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FB39B64" w:rsidR="009D4A1E" w:rsidRPr="00CA233A" w:rsidRDefault="00176CEE" w:rsidP="00CA233A">
      <w:pPr>
        <w:spacing w:line="360" w:lineRule="auto"/>
        <w:jc w:val="center"/>
        <w:rPr>
          <w:rFonts w:eastAsia="+mn-ea"/>
          <w:b/>
          <w:bCs/>
          <w:color w:val="FF0000"/>
          <w:kern w:val="24"/>
          <w:sz w:val="44"/>
          <w:szCs w:val="44"/>
        </w:rPr>
      </w:pPr>
      <w:r w:rsidRPr="00176CEE">
        <w:rPr>
          <w:rFonts w:eastAsia="+mn-ea"/>
          <w:b/>
          <w:bCs/>
          <w:color w:val="FF0000"/>
          <w:kern w:val="24"/>
          <w:sz w:val="44"/>
          <w:szCs w:val="44"/>
        </w:rPr>
        <w:t>(Re-advertisement)</w:t>
      </w: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21825B99" w14:textId="019F8A60" w:rsidR="009D4A1E" w:rsidRPr="0024341A" w:rsidRDefault="004F50C0" w:rsidP="008707A5">
      <w:pPr>
        <w:spacing w:line="360" w:lineRule="auto"/>
        <w:jc w:val="center"/>
        <w:rPr>
          <w:rFonts w:eastAsia="+mn-ea"/>
          <w:b/>
          <w:bCs/>
          <w:kern w:val="24"/>
          <w:sz w:val="44"/>
          <w:szCs w:val="44"/>
        </w:rPr>
      </w:pPr>
      <w:r>
        <w:rPr>
          <w:rFonts w:eastAsia="+mn-ea"/>
          <w:b/>
          <w:bCs/>
          <w:kern w:val="24"/>
          <w:sz w:val="44"/>
          <w:szCs w:val="44"/>
        </w:rPr>
        <w:t>National Communication Authority</w:t>
      </w:r>
    </w:p>
    <w:p w14:paraId="41A86FE1" w14:textId="77777777" w:rsidR="00BA477D" w:rsidRDefault="00BA477D" w:rsidP="000B159C">
      <w:pPr>
        <w:spacing w:line="360" w:lineRule="auto"/>
        <w:jc w:val="center"/>
        <w:rPr>
          <w:b/>
          <w:sz w:val="36"/>
          <w:szCs w:val="36"/>
        </w:rPr>
      </w:pPr>
    </w:p>
    <w:p w14:paraId="362F15ED" w14:textId="65B9195C" w:rsidR="009D4A1E" w:rsidRPr="00AE7C13" w:rsidRDefault="008E730C" w:rsidP="00AE7C13">
      <w:pPr>
        <w:spacing w:line="360" w:lineRule="auto"/>
        <w:jc w:val="center"/>
        <w:rPr>
          <w:b/>
          <w:sz w:val="36"/>
          <w:szCs w:val="36"/>
        </w:rPr>
        <w:sectPr w:rsidR="009D4A1E" w:rsidRPr="00AE7C13" w:rsidSect="009D4A1E">
          <w:headerReference w:type="default" r:id="rId9"/>
          <w:pgSz w:w="12240" w:h="15840" w:code="1"/>
          <w:pgMar w:top="1440" w:right="1440" w:bottom="1440" w:left="1800" w:header="720" w:footer="720" w:gutter="0"/>
          <w:paperSrc w:first="15" w:other="15"/>
          <w:pgNumType w:chapStyle="1"/>
          <w:cols w:space="720"/>
          <w:titlePg/>
          <w:docGrid w:linePitch="326"/>
        </w:sectPr>
      </w:pPr>
      <w:r w:rsidRPr="008E730C">
        <w:rPr>
          <w:b/>
          <w:sz w:val="36"/>
          <w:szCs w:val="36"/>
        </w:rPr>
        <w:t xml:space="preserve">Issuing Date: </w:t>
      </w:r>
      <w:r w:rsidR="00CA233A">
        <w:rPr>
          <w:b/>
          <w:sz w:val="36"/>
          <w:szCs w:val="36"/>
        </w:rPr>
        <w:t>03 August</w:t>
      </w:r>
      <w:r w:rsidR="00AE7C13">
        <w:rPr>
          <w:b/>
          <w:sz w:val="36"/>
          <w:szCs w:val="36"/>
        </w:rPr>
        <w:t>, 2019</w:t>
      </w: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 xml:space="preserve">(a) </w:t>
      </w:r>
      <w:proofErr w:type="gramStart"/>
      <w:r w:rsidRPr="0024341A">
        <w:rPr>
          <w:spacing w:val="0"/>
        </w:rPr>
        <w:t>substantially</w:t>
      </w:r>
      <w:proofErr w:type="gramEnd"/>
      <w:r w:rsidRPr="0024341A">
        <w:rPr>
          <w:spacing w:val="0"/>
        </w:rPr>
        <w:t xml:space="preserve">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 xml:space="preserve">(b) </w:t>
      </w:r>
      <w:proofErr w:type="gramStart"/>
      <w:r w:rsidRPr="0024341A">
        <w:t>the</w:t>
      </w:r>
      <w:proofErr w:type="gramEnd"/>
      <w:r w:rsidRPr="0024341A">
        <w:t xml:space="preserv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6064A290" w14:textId="303F8FE8" w:rsidR="003918E3" w:rsidRPr="00DE046F" w:rsidRDefault="003918E3" w:rsidP="00CC08A3">
      <w:pPr>
        <w:tabs>
          <w:tab w:val="right" w:pos="7254"/>
        </w:tabs>
        <w:spacing w:line="360" w:lineRule="auto"/>
      </w:pPr>
      <w:r>
        <w:lastRenderedPageBreak/>
        <w:t xml:space="preserve"> </w:t>
      </w:r>
    </w:p>
    <w:p w14:paraId="56D3EDB6" w14:textId="1127B360" w:rsidR="009D4A1E" w:rsidRPr="00CC08A3" w:rsidRDefault="009D4A1E" w:rsidP="00CC08A3">
      <w:pPr>
        <w:pStyle w:val="ListParagraph"/>
        <w:tabs>
          <w:tab w:val="right" w:pos="7254"/>
        </w:tabs>
        <w:spacing w:line="360" w:lineRule="auto"/>
        <w:ind w:left="1080"/>
        <w:jc w:val="center"/>
        <w:rPr>
          <w:lang w:val="en-US"/>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5470E4C7" w:rsidR="009D4A1E" w:rsidRDefault="00EF4300" w:rsidP="000B159C">
      <w:pPr>
        <w:spacing w:line="360" w:lineRule="auto"/>
        <w:jc w:val="center"/>
        <w:rPr>
          <w:b/>
          <w:sz w:val="40"/>
        </w:rPr>
      </w:pPr>
      <w:r w:rsidRPr="00EF4300">
        <w:rPr>
          <w:b/>
          <w:sz w:val="40"/>
        </w:rPr>
        <w:t xml:space="preserve">Ministry of </w:t>
      </w:r>
      <w:r w:rsidR="004A2F6C" w:rsidRPr="004A2F6C">
        <w:rPr>
          <w:b/>
          <w:sz w:val="40"/>
        </w:rPr>
        <w:t>Interior</w:t>
      </w:r>
      <w:r w:rsidR="004A2F6C">
        <w:rPr>
          <w:b/>
          <w:sz w:val="40"/>
        </w:rPr>
        <w:t xml:space="preserve"> </w:t>
      </w:r>
      <w:r w:rsidR="004A2F6C" w:rsidRPr="004A2F6C">
        <w:rPr>
          <w:b/>
          <w:sz w:val="40"/>
        </w:rPr>
        <w:t>Security</w:t>
      </w:r>
      <w:r w:rsidRPr="00EF4300">
        <w:rPr>
          <w:b/>
          <w:sz w:val="40"/>
        </w:rPr>
        <w:t>, Federal Government of Somalia</w:t>
      </w:r>
    </w:p>
    <w:p w14:paraId="3EB117E7" w14:textId="612917C8" w:rsidR="00B63224" w:rsidRPr="00B63224" w:rsidRDefault="00B63224" w:rsidP="000B159C">
      <w:pPr>
        <w:spacing w:line="360" w:lineRule="auto"/>
        <w:jc w:val="center"/>
        <w:rPr>
          <w:b/>
          <w:color w:val="FF0000"/>
          <w:sz w:val="40"/>
        </w:rPr>
      </w:pPr>
      <w:r w:rsidRPr="00B63224">
        <w:rPr>
          <w:b/>
          <w:color w:val="FF0000"/>
          <w:sz w:val="40"/>
        </w:rPr>
        <w:t>(Re-advertisement)</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8E162B0" w14:textId="517CB1A0" w:rsidR="009D4A1E" w:rsidRPr="0024341A" w:rsidRDefault="00A64987" w:rsidP="004F50C0">
      <w:pPr>
        <w:spacing w:before="60" w:after="60" w:line="360" w:lineRule="auto"/>
        <w:jc w:val="center"/>
        <w:rPr>
          <w:b/>
          <w:color w:val="000000" w:themeColor="text1"/>
          <w:sz w:val="32"/>
          <w:szCs w:val="28"/>
        </w:rPr>
      </w:pPr>
      <w:r>
        <w:rPr>
          <w:b/>
          <w:bCs/>
          <w:iCs/>
          <w:sz w:val="48"/>
          <w:szCs w:val="44"/>
        </w:rPr>
        <w:t>Supply, D</w:t>
      </w:r>
      <w:r w:rsidR="004F50C0" w:rsidRPr="004F50C0">
        <w:rPr>
          <w:b/>
          <w:bCs/>
          <w:iCs/>
          <w:sz w:val="48"/>
          <w:szCs w:val="44"/>
        </w:rPr>
        <w:t>eli</w:t>
      </w:r>
      <w:r w:rsidR="004F50C0">
        <w:rPr>
          <w:b/>
          <w:bCs/>
          <w:iCs/>
          <w:sz w:val="48"/>
          <w:szCs w:val="44"/>
        </w:rPr>
        <w:t>very</w:t>
      </w:r>
      <w:r>
        <w:rPr>
          <w:b/>
          <w:bCs/>
          <w:iCs/>
          <w:sz w:val="48"/>
          <w:szCs w:val="44"/>
        </w:rPr>
        <w:t xml:space="preserve">, Installation, Training and Commissioning of Radio Spectrum </w:t>
      </w:r>
      <w:r w:rsidRPr="004F50C0">
        <w:rPr>
          <w:b/>
          <w:bCs/>
          <w:iCs/>
          <w:sz w:val="48"/>
          <w:szCs w:val="44"/>
        </w:rPr>
        <w:t>Monitoring System</w:t>
      </w:r>
    </w:p>
    <w:p w14:paraId="6993CC95" w14:textId="24A3AF58"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4F50C0">
        <w:rPr>
          <w:color w:val="000000" w:themeColor="text1"/>
          <w:sz w:val="28"/>
          <w:szCs w:val="32"/>
        </w:rPr>
        <w:t>/0031</w:t>
      </w:r>
    </w:p>
    <w:p w14:paraId="79FA23B6" w14:textId="77777777" w:rsidR="004F50C0" w:rsidRDefault="009D4A1E" w:rsidP="004F50C0">
      <w:pPr>
        <w:spacing w:before="60" w:after="60" w:line="360" w:lineRule="auto"/>
        <w:rPr>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4F50C0" w:rsidRPr="004F50C0">
        <w:rPr>
          <w:color w:val="000000" w:themeColor="text1"/>
          <w:sz w:val="28"/>
          <w:szCs w:val="32"/>
        </w:rPr>
        <w:t>National Communications Authori</w:t>
      </w:r>
      <w:r w:rsidR="004F50C0">
        <w:rPr>
          <w:color w:val="000000" w:themeColor="text1"/>
          <w:sz w:val="28"/>
          <w:szCs w:val="32"/>
        </w:rPr>
        <w:t xml:space="preserve">ty (NCA), Federal Government of </w:t>
      </w:r>
      <w:r w:rsidR="004F50C0" w:rsidRPr="004F50C0">
        <w:rPr>
          <w:color w:val="000000" w:themeColor="text1"/>
          <w:sz w:val="28"/>
          <w:szCs w:val="32"/>
        </w:rPr>
        <w:t>Somalia</w:t>
      </w:r>
    </w:p>
    <w:p w14:paraId="07EAC306" w14:textId="69F2760C" w:rsidR="00414F80" w:rsidRPr="003219AA" w:rsidRDefault="009D4A1E" w:rsidP="004F50C0">
      <w:pPr>
        <w:spacing w:before="60" w:after="60" w:line="360" w:lineRule="auto"/>
        <w:rPr>
          <w:color w:val="000000" w:themeColor="text1"/>
          <w:sz w:val="28"/>
          <w:szCs w:val="32"/>
        </w:rPr>
        <w:sectPr w:rsidR="00414F80" w:rsidRPr="003219A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r w:rsidRPr="0024341A">
        <w:rPr>
          <w:b/>
          <w:color w:val="000000" w:themeColor="text1"/>
          <w:sz w:val="28"/>
          <w:szCs w:val="32"/>
        </w:rPr>
        <w:t xml:space="preserve">Issued on: </w:t>
      </w:r>
      <w:r w:rsidR="004C2FD5">
        <w:rPr>
          <w:color w:val="000000" w:themeColor="text1"/>
          <w:sz w:val="28"/>
          <w:szCs w:val="32"/>
        </w:rPr>
        <w:t>0</w:t>
      </w:r>
      <w:r w:rsidR="00B452AD">
        <w:rPr>
          <w:color w:val="000000" w:themeColor="text1"/>
          <w:sz w:val="28"/>
          <w:szCs w:val="32"/>
        </w:rPr>
        <w:t>3 August</w:t>
      </w:r>
      <w:r w:rsidR="003219AA">
        <w:rPr>
          <w:color w:val="000000" w:themeColor="text1"/>
          <w:sz w:val="28"/>
          <w:szCs w:val="32"/>
        </w:rPr>
        <w:t>, 2019</w:t>
      </w: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7E7763D"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3833" w:history="1">
        <w:r w:rsidR="00CC08A3" w:rsidRPr="004A1CDD">
          <w:rPr>
            <w:rStyle w:val="Hyperlink"/>
            <w:noProof/>
          </w:rPr>
          <w:t>PART 1 – BIDDING PROCEDURES</w:t>
        </w:r>
        <w:r w:rsidR="00CC08A3">
          <w:rPr>
            <w:noProof/>
            <w:webHidden/>
          </w:rPr>
          <w:tab/>
        </w:r>
        <w:r w:rsidR="00CC08A3">
          <w:rPr>
            <w:noProof/>
            <w:webHidden/>
          </w:rPr>
          <w:fldChar w:fldCharType="begin"/>
        </w:r>
        <w:r w:rsidR="00CC08A3">
          <w:rPr>
            <w:noProof/>
            <w:webHidden/>
          </w:rPr>
          <w:instrText xml:space="preserve"> PAGEREF _Toc5193833 \h </w:instrText>
        </w:r>
        <w:r w:rsidR="00CC08A3">
          <w:rPr>
            <w:noProof/>
            <w:webHidden/>
          </w:rPr>
        </w:r>
        <w:r w:rsidR="00CC08A3">
          <w:rPr>
            <w:noProof/>
            <w:webHidden/>
          </w:rPr>
          <w:fldChar w:fldCharType="separate"/>
        </w:r>
        <w:r w:rsidR="00CC08A3">
          <w:rPr>
            <w:noProof/>
            <w:webHidden/>
          </w:rPr>
          <w:t>v</w:t>
        </w:r>
        <w:r w:rsidR="00CC08A3">
          <w:rPr>
            <w:noProof/>
            <w:webHidden/>
          </w:rPr>
          <w:fldChar w:fldCharType="end"/>
        </w:r>
      </w:hyperlink>
    </w:p>
    <w:p w14:paraId="65AFD87A" w14:textId="77777777" w:rsidR="00CC08A3" w:rsidRDefault="00B345DF">
      <w:pPr>
        <w:pStyle w:val="TOC2"/>
        <w:rPr>
          <w:rFonts w:asciiTheme="minorHAnsi" w:eastAsiaTheme="minorEastAsia" w:hAnsiTheme="minorHAnsi" w:cstheme="minorBidi"/>
          <w:sz w:val="22"/>
          <w:szCs w:val="22"/>
          <w:lang w:val="en-US"/>
        </w:rPr>
      </w:pPr>
      <w:hyperlink w:anchor="_Toc5193834" w:history="1">
        <w:r w:rsidR="00CC08A3" w:rsidRPr="004A1CDD">
          <w:rPr>
            <w:rStyle w:val="Hyperlink"/>
          </w:rPr>
          <w:t>Section I - Instructions to Bidders</w:t>
        </w:r>
        <w:r w:rsidR="00CC08A3">
          <w:rPr>
            <w:webHidden/>
          </w:rPr>
          <w:tab/>
        </w:r>
        <w:r w:rsidR="00CC08A3">
          <w:rPr>
            <w:webHidden/>
          </w:rPr>
          <w:fldChar w:fldCharType="begin"/>
        </w:r>
        <w:r w:rsidR="00CC08A3">
          <w:rPr>
            <w:webHidden/>
          </w:rPr>
          <w:instrText xml:space="preserve"> PAGEREF _Toc5193834 \h </w:instrText>
        </w:r>
        <w:r w:rsidR="00CC08A3">
          <w:rPr>
            <w:webHidden/>
          </w:rPr>
        </w:r>
        <w:r w:rsidR="00CC08A3">
          <w:rPr>
            <w:webHidden/>
          </w:rPr>
          <w:fldChar w:fldCharType="separate"/>
        </w:r>
        <w:r w:rsidR="00CC08A3">
          <w:rPr>
            <w:webHidden/>
          </w:rPr>
          <w:t>vi</w:t>
        </w:r>
        <w:r w:rsidR="00CC08A3">
          <w:rPr>
            <w:webHidden/>
          </w:rPr>
          <w:fldChar w:fldCharType="end"/>
        </w:r>
      </w:hyperlink>
    </w:p>
    <w:p w14:paraId="2610BAC1" w14:textId="77777777" w:rsidR="00CC08A3" w:rsidRDefault="00B345DF">
      <w:pPr>
        <w:pStyle w:val="TOC2"/>
        <w:rPr>
          <w:rFonts w:asciiTheme="minorHAnsi" w:eastAsiaTheme="minorEastAsia" w:hAnsiTheme="minorHAnsi" w:cstheme="minorBidi"/>
          <w:sz w:val="22"/>
          <w:szCs w:val="22"/>
          <w:lang w:val="en-US"/>
        </w:rPr>
      </w:pPr>
      <w:hyperlink w:anchor="_Toc5193835" w:history="1">
        <w:r w:rsidR="00CC08A3" w:rsidRPr="004A1CDD">
          <w:rPr>
            <w:rStyle w:val="Hyperlink"/>
          </w:rPr>
          <w:t>Section II - Bid Data Sheet (BDS)</w:t>
        </w:r>
        <w:r w:rsidR="00CC08A3">
          <w:rPr>
            <w:webHidden/>
          </w:rPr>
          <w:tab/>
        </w:r>
        <w:r w:rsidR="00CC08A3">
          <w:rPr>
            <w:webHidden/>
          </w:rPr>
          <w:fldChar w:fldCharType="begin"/>
        </w:r>
        <w:r w:rsidR="00CC08A3">
          <w:rPr>
            <w:webHidden/>
          </w:rPr>
          <w:instrText xml:space="preserve"> PAGEREF _Toc5193835 \h </w:instrText>
        </w:r>
        <w:r w:rsidR="00CC08A3">
          <w:rPr>
            <w:webHidden/>
          </w:rPr>
        </w:r>
        <w:r w:rsidR="00CC08A3">
          <w:rPr>
            <w:webHidden/>
          </w:rPr>
          <w:fldChar w:fldCharType="separate"/>
        </w:r>
        <w:r w:rsidR="00CC08A3">
          <w:rPr>
            <w:webHidden/>
          </w:rPr>
          <w:t>35</w:t>
        </w:r>
        <w:r w:rsidR="00CC08A3">
          <w:rPr>
            <w:webHidden/>
          </w:rPr>
          <w:fldChar w:fldCharType="end"/>
        </w:r>
      </w:hyperlink>
    </w:p>
    <w:p w14:paraId="6AD9504F" w14:textId="77777777" w:rsidR="00CC08A3" w:rsidRDefault="00B345DF">
      <w:pPr>
        <w:pStyle w:val="TOC2"/>
        <w:rPr>
          <w:rFonts w:asciiTheme="minorHAnsi" w:eastAsiaTheme="minorEastAsia" w:hAnsiTheme="minorHAnsi" w:cstheme="minorBidi"/>
          <w:sz w:val="22"/>
          <w:szCs w:val="22"/>
          <w:lang w:val="en-US"/>
        </w:rPr>
      </w:pPr>
      <w:hyperlink w:anchor="_Toc5193836" w:history="1">
        <w:r w:rsidR="00CC08A3" w:rsidRPr="004A1CDD">
          <w:rPr>
            <w:rStyle w:val="Hyperlink"/>
          </w:rPr>
          <w:t>Section III - Evaluation and Qualification Criteria</w:t>
        </w:r>
        <w:r w:rsidR="00CC08A3">
          <w:rPr>
            <w:webHidden/>
          </w:rPr>
          <w:tab/>
        </w:r>
        <w:r w:rsidR="00CC08A3">
          <w:rPr>
            <w:webHidden/>
          </w:rPr>
          <w:fldChar w:fldCharType="begin"/>
        </w:r>
        <w:r w:rsidR="00CC08A3">
          <w:rPr>
            <w:webHidden/>
          </w:rPr>
          <w:instrText xml:space="preserve"> PAGEREF _Toc5193836 \h </w:instrText>
        </w:r>
        <w:r w:rsidR="00CC08A3">
          <w:rPr>
            <w:webHidden/>
          </w:rPr>
        </w:r>
        <w:r w:rsidR="00CC08A3">
          <w:rPr>
            <w:webHidden/>
          </w:rPr>
          <w:fldChar w:fldCharType="separate"/>
        </w:r>
        <w:r w:rsidR="00CC08A3">
          <w:rPr>
            <w:webHidden/>
          </w:rPr>
          <w:t>40</w:t>
        </w:r>
        <w:r w:rsidR="00CC08A3">
          <w:rPr>
            <w:webHidden/>
          </w:rPr>
          <w:fldChar w:fldCharType="end"/>
        </w:r>
      </w:hyperlink>
    </w:p>
    <w:p w14:paraId="2DEACA81" w14:textId="77777777" w:rsidR="00CC08A3" w:rsidRDefault="00B345DF">
      <w:pPr>
        <w:pStyle w:val="TOC2"/>
        <w:rPr>
          <w:rFonts w:asciiTheme="minorHAnsi" w:eastAsiaTheme="minorEastAsia" w:hAnsiTheme="minorHAnsi" w:cstheme="minorBidi"/>
          <w:sz w:val="22"/>
          <w:szCs w:val="22"/>
          <w:lang w:val="en-US"/>
        </w:rPr>
      </w:pPr>
      <w:hyperlink w:anchor="_Toc5193837" w:history="1">
        <w:r w:rsidR="00CC08A3" w:rsidRPr="004A1CDD">
          <w:rPr>
            <w:rStyle w:val="Hyperlink"/>
          </w:rPr>
          <w:t>Section IV - Bidding Forms</w:t>
        </w:r>
        <w:r w:rsidR="00CC08A3">
          <w:rPr>
            <w:webHidden/>
          </w:rPr>
          <w:tab/>
        </w:r>
        <w:r w:rsidR="00CC08A3">
          <w:rPr>
            <w:webHidden/>
          </w:rPr>
          <w:fldChar w:fldCharType="begin"/>
        </w:r>
        <w:r w:rsidR="00CC08A3">
          <w:rPr>
            <w:webHidden/>
          </w:rPr>
          <w:instrText xml:space="preserve"> PAGEREF _Toc5193837 \h </w:instrText>
        </w:r>
        <w:r w:rsidR="00CC08A3">
          <w:rPr>
            <w:webHidden/>
          </w:rPr>
        </w:r>
        <w:r w:rsidR="00CC08A3">
          <w:rPr>
            <w:webHidden/>
          </w:rPr>
          <w:fldChar w:fldCharType="separate"/>
        </w:r>
        <w:r w:rsidR="00CC08A3">
          <w:rPr>
            <w:webHidden/>
          </w:rPr>
          <w:t>44</w:t>
        </w:r>
        <w:r w:rsidR="00CC08A3">
          <w:rPr>
            <w:webHidden/>
          </w:rPr>
          <w:fldChar w:fldCharType="end"/>
        </w:r>
      </w:hyperlink>
    </w:p>
    <w:p w14:paraId="23678E9B" w14:textId="77777777" w:rsidR="00CC08A3" w:rsidRDefault="00B345DF">
      <w:pPr>
        <w:pStyle w:val="TOC2"/>
        <w:rPr>
          <w:rFonts w:asciiTheme="minorHAnsi" w:eastAsiaTheme="minorEastAsia" w:hAnsiTheme="minorHAnsi" w:cstheme="minorBidi"/>
          <w:sz w:val="22"/>
          <w:szCs w:val="22"/>
          <w:lang w:val="en-US"/>
        </w:rPr>
      </w:pPr>
      <w:hyperlink w:anchor="_Toc5193838" w:history="1">
        <w:r w:rsidR="00CC08A3" w:rsidRPr="004A1CDD">
          <w:rPr>
            <w:rStyle w:val="Hyperlink"/>
          </w:rPr>
          <w:t>Section V - Eligible Countries</w:t>
        </w:r>
        <w:r w:rsidR="00CC08A3">
          <w:rPr>
            <w:webHidden/>
          </w:rPr>
          <w:tab/>
        </w:r>
        <w:r w:rsidR="00CC08A3">
          <w:rPr>
            <w:webHidden/>
          </w:rPr>
          <w:fldChar w:fldCharType="begin"/>
        </w:r>
        <w:r w:rsidR="00CC08A3">
          <w:rPr>
            <w:webHidden/>
          </w:rPr>
          <w:instrText xml:space="preserve"> PAGEREF _Toc5193838 \h </w:instrText>
        </w:r>
        <w:r w:rsidR="00CC08A3">
          <w:rPr>
            <w:webHidden/>
          </w:rPr>
        </w:r>
        <w:r w:rsidR="00CC08A3">
          <w:rPr>
            <w:webHidden/>
          </w:rPr>
          <w:fldChar w:fldCharType="separate"/>
        </w:r>
        <w:r w:rsidR="00CC08A3">
          <w:rPr>
            <w:webHidden/>
          </w:rPr>
          <w:t>55</w:t>
        </w:r>
        <w:r w:rsidR="00CC08A3">
          <w:rPr>
            <w:webHidden/>
          </w:rPr>
          <w:fldChar w:fldCharType="end"/>
        </w:r>
      </w:hyperlink>
    </w:p>
    <w:p w14:paraId="56D69EAF" w14:textId="77777777" w:rsidR="00CC08A3" w:rsidRDefault="00B345DF">
      <w:pPr>
        <w:pStyle w:val="TOC2"/>
        <w:rPr>
          <w:rFonts w:asciiTheme="minorHAnsi" w:eastAsiaTheme="minorEastAsia" w:hAnsiTheme="minorHAnsi" w:cstheme="minorBidi"/>
          <w:sz w:val="22"/>
          <w:szCs w:val="22"/>
          <w:lang w:val="en-US"/>
        </w:rPr>
      </w:pPr>
      <w:hyperlink w:anchor="_Toc5193839" w:history="1">
        <w:r w:rsidR="00CC08A3" w:rsidRPr="004A1CDD">
          <w:rPr>
            <w:rStyle w:val="Hyperlink"/>
          </w:rPr>
          <w:t>Section VI - Fraud and Corruption</w:t>
        </w:r>
        <w:r w:rsidR="00CC08A3">
          <w:rPr>
            <w:webHidden/>
          </w:rPr>
          <w:tab/>
        </w:r>
        <w:r w:rsidR="00CC08A3">
          <w:rPr>
            <w:webHidden/>
          </w:rPr>
          <w:fldChar w:fldCharType="begin"/>
        </w:r>
        <w:r w:rsidR="00CC08A3">
          <w:rPr>
            <w:webHidden/>
          </w:rPr>
          <w:instrText xml:space="preserve"> PAGEREF _Toc5193839 \h </w:instrText>
        </w:r>
        <w:r w:rsidR="00CC08A3">
          <w:rPr>
            <w:webHidden/>
          </w:rPr>
        </w:r>
        <w:r w:rsidR="00CC08A3">
          <w:rPr>
            <w:webHidden/>
          </w:rPr>
          <w:fldChar w:fldCharType="separate"/>
        </w:r>
        <w:r w:rsidR="00CC08A3">
          <w:rPr>
            <w:webHidden/>
          </w:rPr>
          <w:t>56</w:t>
        </w:r>
        <w:r w:rsidR="00CC08A3">
          <w:rPr>
            <w:webHidden/>
          </w:rPr>
          <w:fldChar w:fldCharType="end"/>
        </w:r>
      </w:hyperlink>
    </w:p>
    <w:p w14:paraId="02927944" w14:textId="77777777" w:rsidR="00CC08A3" w:rsidRDefault="00B345DF">
      <w:pPr>
        <w:pStyle w:val="TOC1"/>
        <w:rPr>
          <w:rFonts w:asciiTheme="minorHAnsi" w:eastAsiaTheme="minorEastAsia" w:hAnsiTheme="minorHAnsi" w:cstheme="minorBidi"/>
          <w:b w:val="0"/>
          <w:noProof/>
          <w:sz w:val="22"/>
          <w:szCs w:val="22"/>
          <w:lang w:val="en-US"/>
        </w:rPr>
      </w:pPr>
      <w:hyperlink w:anchor="_Toc5193840" w:history="1">
        <w:r w:rsidR="00CC08A3" w:rsidRPr="004A1CDD">
          <w:rPr>
            <w:rStyle w:val="Hyperlink"/>
            <w:noProof/>
          </w:rPr>
          <w:t>PART 2 – SUPPLY REQUIREMENTS</w:t>
        </w:r>
        <w:r w:rsidR="00CC08A3">
          <w:rPr>
            <w:noProof/>
            <w:webHidden/>
          </w:rPr>
          <w:tab/>
        </w:r>
        <w:r w:rsidR="00CC08A3">
          <w:rPr>
            <w:noProof/>
            <w:webHidden/>
          </w:rPr>
          <w:fldChar w:fldCharType="begin"/>
        </w:r>
        <w:r w:rsidR="00CC08A3">
          <w:rPr>
            <w:noProof/>
            <w:webHidden/>
          </w:rPr>
          <w:instrText xml:space="preserve"> PAGEREF _Toc5193840 \h </w:instrText>
        </w:r>
        <w:r w:rsidR="00CC08A3">
          <w:rPr>
            <w:noProof/>
            <w:webHidden/>
          </w:rPr>
        </w:r>
        <w:r w:rsidR="00CC08A3">
          <w:rPr>
            <w:noProof/>
            <w:webHidden/>
          </w:rPr>
          <w:fldChar w:fldCharType="separate"/>
        </w:r>
        <w:r w:rsidR="00CC08A3">
          <w:rPr>
            <w:noProof/>
            <w:webHidden/>
          </w:rPr>
          <w:t>58</w:t>
        </w:r>
        <w:r w:rsidR="00CC08A3">
          <w:rPr>
            <w:noProof/>
            <w:webHidden/>
          </w:rPr>
          <w:fldChar w:fldCharType="end"/>
        </w:r>
      </w:hyperlink>
    </w:p>
    <w:p w14:paraId="4842E970" w14:textId="77777777" w:rsidR="00CC08A3" w:rsidRDefault="00B345DF">
      <w:pPr>
        <w:pStyle w:val="TOC2"/>
        <w:rPr>
          <w:rFonts w:asciiTheme="minorHAnsi" w:eastAsiaTheme="minorEastAsia" w:hAnsiTheme="minorHAnsi" w:cstheme="minorBidi"/>
          <w:sz w:val="22"/>
          <w:szCs w:val="22"/>
          <w:lang w:val="en-US"/>
        </w:rPr>
      </w:pPr>
      <w:hyperlink w:anchor="_Toc5193841" w:history="1">
        <w:r w:rsidR="00CC08A3" w:rsidRPr="004A1CDD">
          <w:rPr>
            <w:rStyle w:val="Hyperlink"/>
          </w:rPr>
          <w:t>Section VII - Schedule of Requirements</w:t>
        </w:r>
        <w:r w:rsidR="00CC08A3">
          <w:rPr>
            <w:webHidden/>
          </w:rPr>
          <w:tab/>
        </w:r>
        <w:r w:rsidR="00CC08A3">
          <w:rPr>
            <w:webHidden/>
          </w:rPr>
          <w:fldChar w:fldCharType="begin"/>
        </w:r>
        <w:r w:rsidR="00CC08A3">
          <w:rPr>
            <w:webHidden/>
          </w:rPr>
          <w:instrText xml:space="preserve"> PAGEREF _Toc5193841 \h </w:instrText>
        </w:r>
        <w:r w:rsidR="00CC08A3">
          <w:rPr>
            <w:webHidden/>
          </w:rPr>
        </w:r>
        <w:r w:rsidR="00CC08A3">
          <w:rPr>
            <w:webHidden/>
          </w:rPr>
          <w:fldChar w:fldCharType="separate"/>
        </w:r>
        <w:r w:rsidR="00CC08A3">
          <w:rPr>
            <w:webHidden/>
          </w:rPr>
          <w:t>59</w:t>
        </w:r>
        <w:r w:rsidR="00CC08A3">
          <w:rPr>
            <w:webHidden/>
          </w:rPr>
          <w:fldChar w:fldCharType="end"/>
        </w:r>
      </w:hyperlink>
    </w:p>
    <w:p w14:paraId="4A024F52" w14:textId="77777777" w:rsidR="00CC08A3" w:rsidRDefault="00B345DF">
      <w:pPr>
        <w:pStyle w:val="TOC1"/>
        <w:rPr>
          <w:rFonts w:asciiTheme="minorHAnsi" w:eastAsiaTheme="minorEastAsia" w:hAnsiTheme="minorHAnsi" w:cstheme="minorBidi"/>
          <w:b w:val="0"/>
          <w:noProof/>
          <w:sz w:val="22"/>
          <w:szCs w:val="22"/>
          <w:lang w:val="en-US"/>
        </w:rPr>
      </w:pPr>
      <w:hyperlink w:anchor="_Toc5193842" w:history="1">
        <w:r w:rsidR="00CC08A3" w:rsidRPr="004A1CDD">
          <w:rPr>
            <w:rStyle w:val="Hyperlink"/>
            <w:noProof/>
          </w:rPr>
          <w:t>PART 3 - CONTRACT</w:t>
        </w:r>
        <w:r w:rsidR="00CC08A3">
          <w:rPr>
            <w:noProof/>
            <w:webHidden/>
          </w:rPr>
          <w:tab/>
        </w:r>
        <w:r w:rsidR="00CC08A3">
          <w:rPr>
            <w:noProof/>
            <w:webHidden/>
          </w:rPr>
          <w:fldChar w:fldCharType="begin"/>
        </w:r>
        <w:r w:rsidR="00CC08A3">
          <w:rPr>
            <w:noProof/>
            <w:webHidden/>
          </w:rPr>
          <w:instrText xml:space="preserve"> PAGEREF _Toc5193842 \h </w:instrText>
        </w:r>
        <w:r w:rsidR="00CC08A3">
          <w:rPr>
            <w:noProof/>
            <w:webHidden/>
          </w:rPr>
        </w:r>
        <w:r w:rsidR="00CC08A3">
          <w:rPr>
            <w:noProof/>
            <w:webHidden/>
          </w:rPr>
          <w:fldChar w:fldCharType="separate"/>
        </w:r>
        <w:r w:rsidR="00CC08A3">
          <w:rPr>
            <w:noProof/>
            <w:webHidden/>
          </w:rPr>
          <w:t>68</w:t>
        </w:r>
        <w:r w:rsidR="00CC08A3">
          <w:rPr>
            <w:noProof/>
            <w:webHidden/>
          </w:rPr>
          <w:fldChar w:fldCharType="end"/>
        </w:r>
      </w:hyperlink>
    </w:p>
    <w:p w14:paraId="55A9E144" w14:textId="77777777" w:rsidR="00CC08A3" w:rsidRDefault="00B345DF">
      <w:pPr>
        <w:pStyle w:val="TOC2"/>
        <w:rPr>
          <w:rFonts w:asciiTheme="minorHAnsi" w:eastAsiaTheme="minorEastAsia" w:hAnsiTheme="minorHAnsi" w:cstheme="minorBidi"/>
          <w:sz w:val="22"/>
          <w:szCs w:val="22"/>
          <w:lang w:val="en-US"/>
        </w:rPr>
      </w:pPr>
      <w:hyperlink w:anchor="_Toc5193843" w:history="1">
        <w:r w:rsidR="00CC08A3" w:rsidRPr="004A1CDD">
          <w:rPr>
            <w:rStyle w:val="Hyperlink"/>
          </w:rPr>
          <w:t>Section VIII.  General Conditions of Contract</w:t>
        </w:r>
        <w:r w:rsidR="00CC08A3">
          <w:rPr>
            <w:webHidden/>
          </w:rPr>
          <w:tab/>
        </w:r>
        <w:r w:rsidR="00CC08A3">
          <w:rPr>
            <w:webHidden/>
          </w:rPr>
          <w:fldChar w:fldCharType="begin"/>
        </w:r>
        <w:r w:rsidR="00CC08A3">
          <w:rPr>
            <w:webHidden/>
          </w:rPr>
          <w:instrText xml:space="preserve"> PAGEREF _Toc5193843 \h </w:instrText>
        </w:r>
        <w:r w:rsidR="00CC08A3">
          <w:rPr>
            <w:webHidden/>
          </w:rPr>
        </w:r>
        <w:r w:rsidR="00CC08A3">
          <w:rPr>
            <w:webHidden/>
          </w:rPr>
          <w:fldChar w:fldCharType="separate"/>
        </w:r>
        <w:r w:rsidR="00CC08A3">
          <w:rPr>
            <w:webHidden/>
          </w:rPr>
          <w:t>71</w:t>
        </w:r>
        <w:r w:rsidR="00CC08A3">
          <w:rPr>
            <w:webHidden/>
          </w:rPr>
          <w:fldChar w:fldCharType="end"/>
        </w:r>
      </w:hyperlink>
    </w:p>
    <w:p w14:paraId="7133DDCB" w14:textId="77777777" w:rsidR="00CC08A3" w:rsidRDefault="00B345DF">
      <w:pPr>
        <w:pStyle w:val="TOC2"/>
        <w:rPr>
          <w:rFonts w:asciiTheme="minorHAnsi" w:eastAsiaTheme="minorEastAsia" w:hAnsiTheme="minorHAnsi" w:cstheme="minorBidi"/>
          <w:sz w:val="22"/>
          <w:szCs w:val="22"/>
          <w:lang w:val="en-US"/>
        </w:rPr>
      </w:pPr>
      <w:hyperlink w:anchor="_Toc5193844" w:history="1">
        <w:r w:rsidR="00CC08A3" w:rsidRPr="004A1CDD">
          <w:rPr>
            <w:rStyle w:val="Hyperlink"/>
          </w:rPr>
          <w:t>Section IX.  Special Conditions of Contract</w:t>
        </w:r>
        <w:r w:rsidR="00CC08A3">
          <w:rPr>
            <w:webHidden/>
          </w:rPr>
          <w:tab/>
        </w:r>
        <w:r w:rsidR="00CC08A3">
          <w:rPr>
            <w:webHidden/>
          </w:rPr>
          <w:fldChar w:fldCharType="begin"/>
        </w:r>
        <w:r w:rsidR="00CC08A3">
          <w:rPr>
            <w:webHidden/>
          </w:rPr>
          <w:instrText xml:space="preserve"> PAGEREF _Toc5193844 \h </w:instrText>
        </w:r>
        <w:r w:rsidR="00CC08A3">
          <w:rPr>
            <w:webHidden/>
          </w:rPr>
        </w:r>
        <w:r w:rsidR="00CC08A3">
          <w:rPr>
            <w:webHidden/>
          </w:rPr>
          <w:fldChar w:fldCharType="separate"/>
        </w:r>
        <w:r w:rsidR="00CC08A3">
          <w:rPr>
            <w:webHidden/>
          </w:rPr>
          <w:t>97</w:t>
        </w:r>
        <w:r w:rsidR="00CC08A3">
          <w:rPr>
            <w:webHidden/>
          </w:rPr>
          <w:fldChar w:fldCharType="end"/>
        </w:r>
      </w:hyperlink>
    </w:p>
    <w:p w14:paraId="6DD0AAC1" w14:textId="77777777" w:rsidR="00CC08A3" w:rsidRDefault="00B345DF">
      <w:pPr>
        <w:pStyle w:val="TOC2"/>
        <w:rPr>
          <w:rFonts w:asciiTheme="minorHAnsi" w:eastAsiaTheme="minorEastAsia" w:hAnsiTheme="minorHAnsi" w:cstheme="minorBidi"/>
          <w:sz w:val="22"/>
          <w:szCs w:val="22"/>
          <w:lang w:val="en-US"/>
        </w:rPr>
      </w:pPr>
      <w:hyperlink w:anchor="_Toc5193845" w:history="1">
        <w:r w:rsidR="00CC08A3" w:rsidRPr="004A1CDD">
          <w:rPr>
            <w:rStyle w:val="Hyperlink"/>
          </w:rPr>
          <w:t>Section X - Contract Forms</w:t>
        </w:r>
        <w:r w:rsidR="00CC08A3">
          <w:rPr>
            <w:webHidden/>
          </w:rPr>
          <w:tab/>
        </w:r>
        <w:r w:rsidR="00CC08A3">
          <w:rPr>
            <w:webHidden/>
          </w:rPr>
          <w:fldChar w:fldCharType="begin"/>
        </w:r>
        <w:r w:rsidR="00CC08A3">
          <w:rPr>
            <w:webHidden/>
          </w:rPr>
          <w:instrText xml:space="preserve"> PAGEREF _Toc5193845 \h </w:instrText>
        </w:r>
        <w:r w:rsidR="00CC08A3">
          <w:rPr>
            <w:webHidden/>
          </w:rPr>
        </w:r>
        <w:r w:rsidR="00CC08A3">
          <w:rPr>
            <w:webHidden/>
          </w:rPr>
          <w:fldChar w:fldCharType="separate"/>
        </w:r>
        <w:r w:rsidR="00CC08A3">
          <w:rPr>
            <w:webHidden/>
          </w:rPr>
          <w:t>102</w:t>
        </w:r>
        <w:r w:rsidR="00CC08A3">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5193833"/>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5193834"/>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0D8D561C"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3846" w:history="1">
        <w:r w:rsidR="00CC08A3" w:rsidRPr="00A50C88">
          <w:rPr>
            <w:rStyle w:val="Hyperlink"/>
            <w:noProof/>
          </w:rPr>
          <w:t>A.</w:t>
        </w:r>
        <w:r w:rsidR="00CC08A3">
          <w:rPr>
            <w:rFonts w:asciiTheme="minorHAnsi" w:eastAsiaTheme="minorEastAsia" w:hAnsiTheme="minorHAnsi" w:cstheme="minorBidi"/>
            <w:b w:val="0"/>
            <w:noProof/>
            <w:sz w:val="22"/>
            <w:szCs w:val="22"/>
            <w:lang w:val="en-US"/>
          </w:rPr>
          <w:tab/>
        </w:r>
        <w:r w:rsidR="00CC08A3" w:rsidRPr="00A50C88">
          <w:rPr>
            <w:rStyle w:val="Hyperlink"/>
            <w:noProof/>
          </w:rPr>
          <w:t>General</w:t>
        </w:r>
        <w:r w:rsidR="00CC08A3">
          <w:rPr>
            <w:noProof/>
            <w:webHidden/>
          </w:rPr>
          <w:tab/>
        </w:r>
        <w:r w:rsidR="00CC08A3">
          <w:rPr>
            <w:noProof/>
            <w:webHidden/>
          </w:rPr>
          <w:fldChar w:fldCharType="begin"/>
        </w:r>
        <w:r w:rsidR="00CC08A3">
          <w:rPr>
            <w:noProof/>
            <w:webHidden/>
          </w:rPr>
          <w:instrText xml:space="preserve"> PAGEREF _Toc5193846 \h </w:instrText>
        </w:r>
        <w:r w:rsidR="00CC08A3">
          <w:rPr>
            <w:noProof/>
            <w:webHidden/>
          </w:rPr>
        </w:r>
        <w:r w:rsidR="00CC08A3">
          <w:rPr>
            <w:noProof/>
            <w:webHidden/>
          </w:rPr>
          <w:fldChar w:fldCharType="separate"/>
        </w:r>
        <w:r w:rsidR="00CC08A3">
          <w:rPr>
            <w:noProof/>
            <w:webHidden/>
          </w:rPr>
          <w:t>1</w:t>
        </w:r>
        <w:r w:rsidR="00CC08A3">
          <w:rPr>
            <w:noProof/>
            <w:webHidden/>
          </w:rPr>
          <w:fldChar w:fldCharType="end"/>
        </w:r>
      </w:hyperlink>
    </w:p>
    <w:p w14:paraId="022D2F0A" w14:textId="77777777" w:rsidR="00CC08A3" w:rsidRDefault="00B345DF">
      <w:pPr>
        <w:pStyle w:val="TOC2"/>
        <w:rPr>
          <w:rFonts w:asciiTheme="minorHAnsi" w:eastAsiaTheme="minorEastAsia" w:hAnsiTheme="minorHAnsi" w:cstheme="minorBidi"/>
          <w:sz w:val="22"/>
          <w:szCs w:val="22"/>
          <w:lang w:val="en-US"/>
        </w:rPr>
      </w:pPr>
      <w:hyperlink w:anchor="_Toc5193847" w:history="1">
        <w:r w:rsidR="00CC08A3" w:rsidRPr="00A50C88">
          <w:rPr>
            <w:rStyle w:val="Hyperlink"/>
          </w:rPr>
          <w:t>1.</w:t>
        </w:r>
        <w:r w:rsidR="00CC08A3">
          <w:rPr>
            <w:rFonts w:asciiTheme="minorHAnsi" w:eastAsiaTheme="minorEastAsia" w:hAnsiTheme="minorHAnsi" w:cstheme="minorBidi"/>
            <w:sz w:val="22"/>
            <w:szCs w:val="22"/>
            <w:lang w:val="en-US"/>
          </w:rPr>
          <w:tab/>
        </w:r>
        <w:r w:rsidR="00CC08A3" w:rsidRPr="00A50C88">
          <w:rPr>
            <w:rStyle w:val="Hyperlink"/>
          </w:rPr>
          <w:t>Scope of Bid</w:t>
        </w:r>
        <w:r w:rsidR="00CC08A3">
          <w:rPr>
            <w:webHidden/>
          </w:rPr>
          <w:tab/>
        </w:r>
        <w:r w:rsidR="00CC08A3">
          <w:rPr>
            <w:webHidden/>
          </w:rPr>
          <w:fldChar w:fldCharType="begin"/>
        </w:r>
        <w:r w:rsidR="00CC08A3">
          <w:rPr>
            <w:webHidden/>
          </w:rPr>
          <w:instrText xml:space="preserve"> PAGEREF _Toc5193847 \h </w:instrText>
        </w:r>
        <w:r w:rsidR="00CC08A3">
          <w:rPr>
            <w:webHidden/>
          </w:rPr>
        </w:r>
        <w:r w:rsidR="00CC08A3">
          <w:rPr>
            <w:webHidden/>
          </w:rPr>
          <w:fldChar w:fldCharType="separate"/>
        </w:r>
        <w:r w:rsidR="00CC08A3">
          <w:rPr>
            <w:webHidden/>
          </w:rPr>
          <w:t>1</w:t>
        </w:r>
        <w:r w:rsidR="00CC08A3">
          <w:rPr>
            <w:webHidden/>
          </w:rPr>
          <w:fldChar w:fldCharType="end"/>
        </w:r>
      </w:hyperlink>
    </w:p>
    <w:p w14:paraId="1A725552" w14:textId="77777777" w:rsidR="00CC08A3" w:rsidRDefault="00B345DF">
      <w:pPr>
        <w:pStyle w:val="TOC2"/>
        <w:rPr>
          <w:rFonts w:asciiTheme="minorHAnsi" w:eastAsiaTheme="minorEastAsia" w:hAnsiTheme="minorHAnsi" w:cstheme="minorBidi"/>
          <w:sz w:val="22"/>
          <w:szCs w:val="22"/>
          <w:lang w:val="en-US"/>
        </w:rPr>
      </w:pPr>
      <w:hyperlink w:anchor="_Toc5193848" w:history="1">
        <w:r w:rsidR="00CC08A3" w:rsidRPr="00A50C88">
          <w:rPr>
            <w:rStyle w:val="Hyperlink"/>
          </w:rPr>
          <w:t>2.</w:t>
        </w:r>
        <w:r w:rsidR="00CC08A3">
          <w:rPr>
            <w:rFonts w:asciiTheme="minorHAnsi" w:eastAsiaTheme="minorEastAsia" w:hAnsiTheme="minorHAnsi" w:cstheme="minorBidi"/>
            <w:sz w:val="22"/>
            <w:szCs w:val="22"/>
            <w:lang w:val="en-US"/>
          </w:rPr>
          <w:tab/>
        </w:r>
        <w:r w:rsidR="00CC08A3" w:rsidRPr="00A50C88">
          <w:rPr>
            <w:rStyle w:val="Hyperlink"/>
          </w:rPr>
          <w:t>Source of Funds</w:t>
        </w:r>
        <w:r w:rsidR="00CC08A3">
          <w:rPr>
            <w:webHidden/>
          </w:rPr>
          <w:tab/>
        </w:r>
        <w:r w:rsidR="00CC08A3">
          <w:rPr>
            <w:webHidden/>
          </w:rPr>
          <w:fldChar w:fldCharType="begin"/>
        </w:r>
        <w:r w:rsidR="00CC08A3">
          <w:rPr>
            <w:webHidden/>
          </w:rPr>
          <w:instrText xml:space="preserve"> PAGEREF _Toc5193848 \h </w:instrText>
        </w:r>
        <w:r w:rsidR="00CC08A3">
          <w:rPr>
            <w:webHidden/>
          </w:rPr>
        </w:r>
        <w:r w:rsidR="00CC08A3">
          <w:rPr>
            <w:webHidden/>
          </w:rPr>
          <w:fldChar w:fldCharType="separate"/>
        </w:r>
        <w:r w:rsidR="00CC08A3">
          <w:rPr>
            <w:webHidden/>
          </w:rPr>
          <w:t>1</w:t>
        </w:r>
        <w:r w:rsidR="00CC08A3">
          <w:rPr>
            <w:webHidden/>
          </w:rPr>
          <w:fldChar w:fldCharType="end"/>
        </w:r>
      </w:hyperlink>
    </w:p>
    <w:p w14:paraId="2F3FF798" w14:textId="77777777" w:rsidR="00CC08A3" w:rsidRDefault="00B345DF">
      <w:pPr>
        <w:pStyle w:val="TOC2"/>
        <w:rPr>
          <w:rFonts w:asciiTheme="minorHAnsi" w:eastAsiaTheme="minorEastAsia" w:hAnsiTheme="minorHAnsi" w:cstheme="minorBidi"/>
          <w:sz w:val="22"/>
          <w:szCs w:val="22"/>
          <w:lang w:val="en-US"/>
        </w:rPr>
      </w:pPr>
      <w:hyperlink w:anchor="_Toc5193849" w:history="1">
        <w:r w:rsidR="00CC08A3" w:rsidRPr="00A50C88">
          <w:rPr>
            <w:rStyle w:val="Hyperlink"/>
          </w:rPr>
          <w:t>3.</w:t>
        </w:r>
        <w:r w:rsidR="00CC08A3">
          <w:rPr>
            <w:rFonts w:asciiTheme="minorHAnsi" w:eastAsiaTheme="minorEastAsia" w:hAnsiTheme="minorHAnsi" w:cstheme="minorBidi"/>
            <w:sz w:val="22"/>
            <w:szCs w:val="22"/>
            <w:lang w:val="en-US"/>
          </w:rPr>
          <w:tab/>
        </w:r>
        <w:r w:rsidR="00CC08A3" w:rsidRPr="00A50C88">
          <w:rPr>
            <w:rStyle w:val="Hyperlink"/>
          </w:rPr>
          <w:t>Fraud and Corruption</w:t>
        </w:r>
        <w:r w:rsidR="00CC08A3">
          <w:rPr>
            <w:webHidden/>
          </w:rPr>
          <w:tab/>
        </w:r>
        <w:r w:rsidR="00CC08A3">
          <w:rPr>
            <w:webHidden/>
          </w:rPr>
          <w:fldChar w:fldCharType="begin"/>
        </w:r>
        <w:r w:rsidR="00CC08A3">
          <w:rPr>
            <w:webHidden/>
          </w:rPr>
          <w:instrText xml:space="preserve"> PAGEREF _Toc5193849 \h </w:instrText>
        </w:r>
        <w:r w:rsidR="00CC08A3">
          <w:rPr>
            <w:webHidden/>
          </w:rPr>
        </w:r>
        <w:r w:rsidR="00CC08A3">
          <w:rPr>
            <w:webHidden/>
          </w:rPr>
          <w:fldChar w:fldCharType="separate"/>
        </w:r>
        <w:r w:rsidR="00CC08A3">
          <w:rPr>
            <w:webHidden/>
          </w:rPr>
          <w:t>1</w:t>
        </w:r>
        <w:r w:rsidR="00CC08A3">
          <w:rPr>
            <w:webHidden/>
          </w:rPr>
          <w:fldChar w:fldCharType="end"/>
        </w:r>
      </w:hyperlink>
    </w:p>
    <w:p w14:paraId="440A53AA" w14:textId="77777777" w:rsidR="00CC08A3" w:rsidRDefault="00B345DF">
      <w:pPr>
        <w:pStyle w:val="TOC2"/>
        <w:rPr>
          <w:rFonts w:asciiTheme="minorHAnsi" w:eastAsiaTheme="minorEastAsia" w:hAnsiTheme="minorHAnsi" w:cstheme="minorBidi"/>
          <w:sz w:val="22"/>
          <w:szCs w:val="22"/>
          <w:lang w:val="en-US"/>
        </w:rPr>
      </w:pPr>
      <w:hyperlink w:anchor="_Toc5193850" w:history="1">
        <w:r w:rsidR="00CC08A3" w:rsidRPr="00A50C88">
          <w:rPr>
            <w:rStyle w:val="Hyperlink"/>
          </w:rPr>
          <w:t>4.</w:t>
        </w:r>
        <w:r w:rsidR="00CC08A3">
          <w:rPr>
            <w:rFonts w:asciiTheme="minorHAnsi" w:eastAsiaTheme="minorEastAsia" w:hAnsiTheme="minorHAnsi" w:cstheme="minorBidi"/>
            <w:sz w:val="22"/>
            <w:szCs w:val="22"/>
            <w:lang w:val="en-US"/>
          </w:rPr>
          <w:tab/>
        </w:r>
        <w:r w:rsidR="00CC08A3" w:rsidRPr="00A50C88">
          <w:rPr>
            <w:rStyle w:val="Hyperlink"/>
          </w:rPr>
          <w:t>Eligible Bidders</w:t>
        </w:r>
        <w:r w:rsidR="00CC08A3">
          <w:rPr>
            <w:webHidden/>
          </w:rPr>
          <w:tab/>
        </w:r>
        <w:r w:rsidR="00CC08A3">
          <w:rPr>
            <w:webHidden/>
          </w:rPr>
          <w:fldChar w:fldCharType="begin"/>
        </w:r>
        <w:r w:rsidR="00CC08A3">
          <w:rPr>
            <w:webHidden/>
          </w:rPr>
          <w:instrText xml:space="preserve"> PAGEREF _Toc5193850 \h </w:instrText>
        </w:r>
        <w:r w:rsidR="00CC08A3">
          <w:rPr>
            <w:webHidden/>
          </w:rPr>
        </w:r>
        <w:r w:rsidR="00CC08A3">
          <w:rPr>
            <w:webHidden/>
          </w:rPr>
          <w:fldChar w:fldCharType="separate"/>
        </w:r>
        <w:r w:rsidR="00CC08A3">
          <w:rPr>
            <w:webHidden/>
          </w:rPr>
          <w:t>2</w:t>
        </w:r>
        <w:r w:rsidR="00CC08A3">
          <w:rPr>
            <w:webHidden/>
          </w:rPr>
          <w:fldChar w:fldCharType="end"/>
        </w:r>
      </w:hyperlink>
    </w:p>
    <w:p w14:paraId="5B388B9B" w14:textId="77777777" w:rsidR="00CC08A3" w:rsidRDefault="00B345DF">
      <w:pPr>
        <w:pStyle w:val="TOC2"/>
        <w:rPr>
          <w:rFonts w:asciiTheme="minorHAnsi" w:eastAsiaTheme="minorEastAsia" w:hAnsiTheme="minorHAnsi" w:cstheme="minorBidi"/>
          <w:sz w:val="22"/>
          <w:szCs w:val="22"/>
          <w:lang w:val="en-US"/>
        </w:rPr>
      </w:pPr>
      <w:hyperlink w:anchor="_Toc5193851" w:history="1">
        <w:r w:rsidR="00CC08A3" w:rsidRPr="00A50C88">
          <w:rPr>
            <w:rStyle w:val="Hyperlink"/>
          </w:rPr>
          <w:t>5.</w:t>
        </w:r>
        <w:r w:rsidR="00CC08A3">
          <w:rPr>
            <w:rFonts w:asciiTheme="minorHAnsi" w:eastAsiaTheme="minorEastAsia" w:hAnsiTheme="minorHAnsi" w:cstheme="minorBidi"/>
            <w:sz w:val="22"/>
            <w:szCs w:val="22"/>
            <w:lang w:val="en-US"/>
          </w:rPr>
          <w:tab/>
        </w:r>
        <w:r w:rsidR="00CC08A3" w:rsidRPr="00A50C88">
          <w:rPr>
            <w:rStyle w:val="Hyperlink"/>
          </w:rPr>
          <w:t>Eligible Goods and Related Services</w:t>
        </w:r>
        <w:r w:rsidR="00CC08A3">
          <w:rPr>
            <w:webHidden/>
          </w:rPr>
          <w:tab/>
        </w:r>
        <w:r w:rsidR="00CC08A3">
          <w:rPr>
            <w:webHidden/>
          </w:rPr>
          <w:fldChar w:fldCharType="begin"/>
        </w:r>
        <w:r w:rsidR="00CC08A3">
          <w:rPr>
            <w:webHidden/>
          </w:rPr>
          <w:instrText xml:space="preserve"> PAGEREF _Toc5193851 \h </w:instrText>
        </w:r>
        <w:r w:rsidR="00CC08A3">
          <w:rPr>
            <w:webHidden/>
          </w:rPr>
        </w:r>
        <w:r w:rsidR="00CC08A3">
          <w:rPr>
            <w:webHidden/>
          </w:rPr>
          <w:fldChar w:fldCharType="separate"/>
        </w:r>
        <w:r w:rsidR="00CC08A3">
          <w:rPr>
            <w:webHidden/>
          </w:rPr>
          <w:t>5</w:t>
        </w:r>
        <w:r w:rsidR="00CC08A3">
          <w:rPr>
            <w:webHidden/>
          </w:rPr>
          <w:fldChar w:fldCharType="end"/>
        </w:r>
      </w:hyperlink>
    </w:p>
    <w:p w14:paraId="235093E6" w14:textId="77777777" w:rsidR="00CC08A3" w:rsidRDefault="00B345DF">
      <w:pPr>
        <w:pStyle w:val="TOC1"/>
        <w:rPr>
          <w:rFonts w:asciiTheme="minorHAnsi" w:eastAsiaTheme="minorEastAsia" w:hAnsiTheme="minorHAnsi" w:cstheme="minorBidi"/>
          <w:b w:val="0"/>
          <w:noProof/>
          <w:sz w:val="22"/>
          <w:szCs w:val="22"/>
          <w:lang w:val="en-US"/>
        </w:rPr>
      </w:pPr>
      <w:hyperlink w:anchor="_Toc5193852" w:history="1">
        <w:r w:rsidR="00CC08A3" w:rsidRPr="00A50C88">
          <w:rPr>
            <w:rStyle w:val="Hyperlink"/>
            <w:noProof/>
          </w:rPr>
          <w:t>B.</w:t>
        </w:r>
        <w:r w:rsidR="00CC08A3">
          <w:rPr>
            <w:rFonts w:asciiTheme="minorHAnsi" w:eastAsiaTheme="minorEastAsia" w:hAnsiTheme="minorHAnsi" w:cstheme="minorBidi"/>
            <w:b w:val="0"/>
            <w:noProof/>
            <w:sz w:val="22"/>
            <w:szCs w:val="22"/>
            <w:lang w:val="en-US"/>
          </w:rPr>
          <w:tab/>
        </w:r>
        <w:r w:rsidR="00CC08A3" w:rsidRPr="00A50C88">
          <w:rPr>
            <w:rStyle w:val="Hyperlink"/>
            <w:noProof/>
          </w:rPr>
          <w:t>Contents of Request for Bids Document</w:t>
        </w:r>
        <w:r w:rsidR="00CC08A3">
          <w:rPr>
            <w:noProof/>
            <w:webHidden/>
          </w:rPr>
          <w:tab/>
        </w:r>
        <w:r w:rsidR="00CC08A3">
          <w:rPr>
            <w:noProof/>
            <w:webHidden/>
          </w:rPr>
          <w:fldChar w:fldCharType="begin"/>
        </w:r>
        <w:r w:rsidR="00CC08A3">
          <w:rPr>
            <w:noProof/>
            <w:webHidden/>
          </w:rPr>
          <w:instrText xml:space="preserve"> PAGEREF _Toc5193852 \h </w:instrText>
        </w:r>
        <w:r w:rsidR="00CC08A3">
          <w:rPr>
            <w:noProof/>
            <w:webHidden/>
          </w:rPr>
        </w:r>
        <w:r w:rsidR="00CC08A3">
          <w:rPr>
            <w:noProof/>
            <w:webHidden/>
          </w:rPr>
          <w:fldChar w:fldCharType="separate"/>
        </w:r>
        <w:r w:rsidR="00CC08A3">
          <w:rPr>
            <w:noProof/>
            <w:webHidden/>
          </w:rPr>
          <w:t>5</w:t>
        </w:r>
        <w:r w:rsidR="00CC08A3">
          <w:rPr>
            <w:noProof/>
            <w:webHidden/>
          </w:rPr>
          <w:fldChar w:fldCharType="end"/>
        </w:r>
      </w:hyperlink>
    </w:p>
    <w:p w14:paraId="6546A92E" w14:textId="77777777" w:rsidR="00CC08A3" w:rsidRDefault="00B345DF">
      <w:pPr>
        <w:pStyle w:val="TOC2"/>
        <w:rPr>
          <w:rFonts w:asciiTheme="minorHAnsi" w:eastAsiaTheme="minorEastAsia" w:hAnsiTheme="minorHAnsi" w:cstheme="minorBidi"/>
          <w:sz w:val="22"/>
          <w:szCs w:val="22"/>
          <w:lang w:val="en-US"/>
        </w:rPr>
      </w:pPr>
      <w:hyperlink w:anchor="_Toc5193853" w:history="1">
        <w:r w:rsidR="00CC08A3" w:rsidRPr="00A50C88">
          <w:rPr>
            <w:rStyle w:val="Hyperlink"/>
          </w:rPr>
          <w:t>6.</w:t>
        </w:r>
        <w:r w:rsidR="00CC08A3">
          <w:rPr>
            <w:rFonts w:asciiTheme="minorHAnsi" w:eastAsiaTheme="minorEastAsia" w:hAnsiTheme="minorHAnsi" w:cstheme="minorBidi"/>
            <w:sz w:val="22"/>
            <w:szCs w:val="22"/>
            <w:lang w:val="en-US"/>
          </w:rPr>
          <w:tab/>
        </w:r>
        <w:r w:rsidR="00CC08A3" w:rsidRPr="00A50C88">
          <w:rPr>
            <w:rStyle w:val="Hyperlink"/>
          </w:rPr>
          <w:t>Sections of Bidding Document</w:t>
        </w:r>
        <w:r w:rsidR="00CC08A3">
          <w:rPr>
            <w:webHidden/>
          </w:rPr>
          <w:tab/>
        </w:r>
        <w:r w:rsidR="00CC08A3">
          <w:rPr>
            <w:webHidden/>
          </w:rPr>
          <w:fldChar w:fldCharType="begin"/>
        </w:r>
        <w:r w:rsidR="00CC08A3">
          <w:rPr>
            <w:webHidden/>
          </w:rPr>
          <w:instrText xml:space="preserve"> PAGEREF _Toc5193853 \h </w:instrText>
        </w:r>
        <w:r w:rsidR="00CC08A3">
          <w:rPr>
            <w:webHidden/>
          </w:rPr>
        </w:r>
        <w:r w:rsidR="00CC08A3">
          <w:rPr>
            <w:webHidden/>
          </w:rPr>
          <w:fldChar w:fldCharType="separate"/>
        </w:r>
        <w:r w:rsidR="00CC08A3">
          <w:rPr>
            <w:webHidden/>
          </w:rPr>
          <w:t>5</w:t>
        </w:r>
        <w:r w:rsidR="00CC08A3">
          <w:rPr>
            <w:webHidden/>
          </w:rPr>
          <w:fldChar w:fldCharType="end"/>
        </w:r>
      </w:hyperlink>
    </w:p>
    <w:p w14:paraId="62D5469D" w14:textId="77777777" w:rsidR="00CC08A3" w:rsidRDefault="00B345DF">
      <w:pPr>
        <w:pStyle w:val="TOC2"/>
        <w:rPr>
          <w:rFonts w:asciiTheme="minorHAnsi" w:eastAsiaTheme="minorEastAsia" w:hAnsiTheme="minorHAnsi" w:cstheme="minorBidi"/>
          <w:sz w:val="22"/>
          <w:szCs w:val="22"/>
          <w:lang w:val="en-US"/>
        </w:rPr>
      </w:pPr>
      <w:hyperlink w:anchor="_Toc5193854" w:history="1">
        <w:r w:rsidR="00CC08A3" w:rsidRPr="00A50C88">
          <w:rPr>
            <w:rStyle w:val="Hyperlink"/>
          </w:rPr>
          <w:t>7.</w:t>
        </w:r>
        <w:r w:rsidR="00CC08A3">
          <w:rPr>
            <w:rFonts w:asciiTheme="minorHAnsi" w:eastAsiaTheme="minorEastAsia" w:hAnsiTheme="minorHAnsi" w:cstheme="minorBidi"/>
            <w:sz w:val="22"/>
            <w:szCs w:val="22"/>
            <w:lang w:val="en-US"/>
          </w:rPr>
          <w:tab/>
        </w:r>
        <w:r w:rsidR="00CC08A3" w:rsidRPr="00A50C88">
          <w:rPr>
            <w:rStyle w:val="Hyperlink"/>
          </w:rPr>
          <w:t>Clarification of Bidding Document</w:t>
        </w:r>
        <w:r w:rsidR="00CC08A3">
          <w:rPr>
            <w:webHidden/>
          </w:rPr>
          <w:tab/>
        </w:r>
        <w:r w:rsidR="00CC08A3">
          <w:rPr>
            <w:webHidden/>
          </w:rPr>
          <w:fldChar w:fldCharType="begin"/>
        </w:r>
        <w:r w:rsidR="00CC08A3">
          <w:rPr>
            <w:webHidden/>
          </w:rPr>
          <w:instrText xml:space="preserve"> PAGEREF _Toc5193854 \h </w:instrText>
        </w:r>
        <w:r w:rsidR="00CC08A3">
          <w:rPr>
            <w:webHidden/>
          </w:rPr>
        </w:r>
        <w:r w:rsidR="00CC08A3">
          <w:rPr>
            <w:webHidden/>
          </w:rPr>
          <w:fldChar w:fldCharType="separate"/>
        </w:r>
        <w:r w:rsidR="00CC08A3">
          <w:rPr>
            <w:webHidden/>
          </w:rPr>
          <w:t>7</w:t>
        </w:r>
        <w:r w:rsidR="00CC08A3">
          <w:rPr>
            <w:webHidden/>
          </w:rPr>
          <w:fldChar w:fldCharType="end"/>
        </w:r>
      </w:hyperlink>
    </w:p>
    <w:p w14:paraId="2B02ED5F" w14:textId="77777777" w:rsidR="00CC08A3" w:rsidRDefault="00B345DF">
      <w:pPr>
        <w:pStyle w:val="TOC2"/>
        <w:rPr>
          <w:rFonts w:asciiTheme="minorHAnsi" w:eastAsiaTheme="minorEastAsia" w:hAnsiTheme="minorHAnsi" w:cstheme="minorBidi"/>
          <w:sz w:val="22"/>
          <w:szCs w:val="22"/>
          <w:lang w:val="en-US"/>
        </w:rPr>
      </w:pPr>
      <w:hyperlink w:anchor="_Toc5193855" w:history="1">
        <w:r w:rsidR="00CC08A3" w:rsidRPr="00A50C88">
          <w:rPr>
            <w:rStyle w:val="Hyperlink"/>
          </w:rPr>
          <w:t>8.</w:t>
        </w:r>
        <w:r w:rsidR="00CC08A3">
          <w:rPr>
            <w:rFonts w:asciiTheme="minorHAnsi" w:eastAsiaTheme="minorEastAsia" w:hAnsiTheme="minorHAnsi" w:cstheme="minorBidi"/>
            <w:sz w:val="22"/>
            <w:szCs w:val="22"/>
            <w:lang w:val="en-US"/>
          </w:rPr>
          <w:tab/>
        </w:r>
        <w:r w:rsidR="00CC08A3" w:rsidRPr="00A50C88">
          <w:rPr>
            <w:rStyle w:val="Hyperlink"/>
          </w:rPr>
          <w:t>Amendment of Bidding Document</w:t>
        </w:r>
        <w:r w:rsidR="00CC08A3">
          <w:rPr>
            <w:webHidden/>
          </w:rPr>
          <w:tab/>
        </w:r>
        <w:r w:rsidR="00CC08A3">
          <w:rPr>
            <w:webHidden/>
          </w:rPr>
          <w:fldChar w:fldCharType="begin"/>
        </w:r>
        <w:r w:rsidR="00CC08A3">
          <w:rPr>
            <w:webHidden/>
          </w:rPr>
          <w:instrText xml:space="preserve"> PAGEREF _Toc5193855 \h </w:instrText>
        </w:r>
        <w:r w:rsidR="00CC08A3">
          <w:rPr>
            <w:webHidden/>
          </w:rPr>
        </w:r>
        <w:r w:rsidR="00CC08A3">
          <w:rPr>
            <w:webHidden/>
          </w:rPr>
          <w:fldChar w:fldCharType="separate"/>
        </w:r>
        <w:r w:rsidR="00CC08A3">
          <w:rPr>
            <w:webHidden/>
          </w:rPr>
          <w:t>7</w:t>
        </w:r>
        <w:r w:rsidR="00CC08A3">
          <w:rPr>
            <w:webHidden/>
          </w:rPr>
          <w:fldChar w:fldCharType="end"/>
        </w:r>
      </w:hyperlink>
    </w:p>
    <w:p w14:paraId="2A59246A" w14:textId="77777777" w:rsidR="00CC08A3" w:rsidRDefault="00B345DF">
      <w:pPr>
        <w:pStyle w:val="TOC1"/>
        <w:rPr>
          <w:rFonts w:asciiTheme="minorHAnsi" w:eastAsiaTheme="minorEastAsia" w:hAnsiTheme="minorHAnsi" w:cstheme="minorBidi"/>
          <w:b w:val="0"/>
          <w:noProof/>
          <w:sz w:val="22"/>
          <w:szCs w:val="22"/>
          <w:lang w:val="en-US"/>
        </w:rPr>
      </w:pPr>
      <w:hyperlink w:anchor="_Toc5193856" w:history="1">
        <w:r w:rsidR="00CC08A3" w:rsidRPr="00A50C88">
          <w:rPr>
            <w:rStyle w:val="Hyperlink"/>
            <w:noProof/>
          </w:rPr>
          <w:t>C.</w:t>
        </w:r>
        <w:r w:rsidR="00CC08A3">
          <w:rPr>
            <w:rFonts w:asciiTheme="minorHAnsi" w:eastAsiaTheme="minorEastAsia" w:hAnsiTheme="minorHAnsi" w:cstheme="minorBidi"/>
            <w:b w:val="0"/>
            <w:noProof/>
            <w:sz w:val="22"/>
            <w:szCs w:val="22"/>
            <w:lang w:val="en-US"/>
          </w:rPr>
          <w:tab/>
        </w:r>
        <w:r w:rsidR="00CC08A3" w:rsidRPr="00A50C88">
          <w:rPr>
            <w:rStyle w:val="Hyperlink"/>
            <w:noProof/>
          </w:rPr>
          <w:t>Preparation of Bids</w:t>
        </w:r>
        <w:r w:rsidR="00CC08A3">
          <w:rPr>
            <w:noProof/>
            <w:webHidden/>
          </w:rPr>
          <w:tab/>
        </w:r>
        <w:r w:rsidR="00CC08A3">
          <w:rPr>
            <w:noProof/>
            <w:webHidden/>
          </w:rPr>
          <w:fldChar w:fldCharType="begin"/>
        </w:r>
        <w:r w:rsidR="00CC08A3">
          <w:rPr>
            <w:noProof/>
            <w:webHidden/>
          </w:rPr>
          <w:instrText xml:space="preserve"> PAGEREF _Toc5193856 \h </w:instrText>
        </w:r>
        <w:r w:rsidR="00CC08A3">
          <w:rPr>
            <w:noProof/>
            <w:webHidden/>
          </w:rPr>
        </w:r>
        <w:r w:rsidR="00CC08A3">
          <w:rPr>
            <w:noProof/>
            <w:webHidden/>
          </w:rPr>
          <w:fldChar w:fldCharType="separate"/>
        </w:r>
        <w:r w:rsidR="00CC08A3">
          <w:rPr>
            <w:noProof/>
            <w:webHidden/>
          </w:rPr>
          <w:t>8</w:t>
        </w:r>
        <w:r w:rsidR="00CC08A3">
          <w:rPr>
            <w:noProof/>
            <w:webHidden/>
          </w:rPr>
          <w:fldChar w:fldCharType="end"/>
        </w:r>
      </w:hyperlink>
    </w:p>
    <w:p w14:paraId="38D6B440" w14:textId="77777777" w:rsidR="00CC08A3" w:rsidRDefault="00B345DF">
      <w:pPr>
        <w:pStyle w:val="TOC2"/>
        <w:rPr>
          <w:rFonts w:asciiTheme="minorHAnsi" w:eastAsiaTheme="minorEastAsia" w:hAnsiTheme="minorHAnsi" w:cstheme="minorBidi"/>
          <w:sz w:val="22"/>
          <w:szCs w:val="22"/>
          <w:lang w:val="en-US"/>
        </w:rPr>
      </w:pPr>
      <w:hyperlink w:anchor="_Toc5193857" w:history="1">
        <w:r w:rsidR="00CC08A3" w:rsidRPr="00A50C88">
          <w:rPr>
            <w:rStyle w:val="Hyperlink"/>
          </w:rPr>
          <w:t>9.</w:t>
        </w:r>
        <w:r w:rsidR="00CC08A3">
          <w:rPr>
            <w:rFonts w:asciiTheme="minorHAnsi" w:eastAsiaTheme="minorEastAsia" w:hAnsiTheme="minorHAnsi" w:cstheme="minorBidi"/>
            <w:sz w:val="22"/>
            <w:szCs w:val="22"/>
            <w:lang w:val="en-US"/>
          </w:rPr>
          <w:tab/>
        </w:r>
        <w:r w:rsidR="00CC08A3" w:rsidRPr="00A50C88">
          <w:rPr>
            <w:rStyle w:val="Hyperlink"/>
          </w:rPr>
          <w:t>Cost of Bidding</w:t>
        </w:r>
        <w:r w:rsidR="00CC08A3">
          <w:rPr>
            <w:webHidden/>
          </w:rPr>
          <w:tab/>
        </w:r>
        <w:r w:rsidR="00CC08A3">
          <w:rPr>
            <w:webHidden/>
          </w:rPr>
          <w:fldChar w:fldCharType="begin"/>
        </w:r>
        <w:r w:rsidR="00CC08A3">
          <w:rPr>
            <w:webHidden/>
          </w:rPr>
          <w:instrText xml:space="preserve"> PAGEREF _Toc5193857 \h </w:instrText>
        </w:r>
        <w:r w:rsidR="00CC08A3">
          <w:rPr>
            <w:webHidden/>
          </w:rPr>
        </w:r>
        <w:r w:rsidR="00CC08A3">
          <w:rPr>
            <w:webHidden/>
          </w:rPr>
          <w:fldChar w:fldCharType="separate"/>
        </w:r>
        <w:r w:rsidR="00CC08A3">
          <w:rPr>
            <w:webHidden/>
          </w:rPr>
          <w:t>8</w:t>
        </w:r>
        <w:r w:rsidR="00CC08A3">
          <w:rPr>
            <w:webHidden/>
          </w:rPr>
          <w:fldChar w:fldCharType="end"/>
        </w:r>
      </w:hyperlink>
    </w:p>
    <w:p w14:paraId="1FCDC881" w14:textId="77777777" w:rsidR="00CC08A3" w:rsidRDefault="00B345DF">
      <w:pPr>
        <w:pStyle w:val="TOC2"/>
        <w:rPr>
          <w:rFonts w:asciiTheme="minorHAnsi" w:eastAsiaTheme="minorEastAsia" w:hAnsiTheme="minorHAnsi" w:cstheme="minorBidi"/>
          <w:sz w:val="22"/>
          <w:szCs w:val="22"/>
          <w:lang w:val="en-US"/>
        </w:rPr>
      </w:pPr>
      <w:hyperlink w:anchor="_Toc5193858" w:history="1">
        <w:r w:rsidR="00CC08A3" w:rsidRPr="00A50C88">
          <w:rPr>
            <w:rStyle w:val="Hyperlink"/>
          </w:rPr>
          <w:t>10.</w:t>
        </w:r>
        <w:r w:rsidR="00CC08A3">
          <w:rPr>
            <w:rFonts w:asciiTheme="minorHAnsi" w:eastAsiaTheme="minorEastAsia" w:hAnsiTheme="minorHAnsi" w:cstheme="minorBidi"/>
            <w:sz w:val="22"/>
            <w:szCs w:val="22"/>
            <w:lang w:val="en-US"/>
          </w:rPr>
          <w:tab/>
        </w:r>
        <w:r w:rsidR="00CC08A3" w:rsidRPr="00A50C88">
          <w:rPr>
            <w:rStyle w:val="Hyperlink"/>
          </w:rPr>
          <w:t>Language of Bid</w:t>
        </w:r>
        <w:r w:rsidR="00CC08A3">
          <w:rPr>
            <w:webHidden/>
          </w:rPr>
          <w:tab/>
        </w:r>
        <w:r w:rsidR="00CC08A3">
          <w:rPr>
            <w:webHidden/>
          </w:rPr>
          <w:fldChar w:fldCharType="begin"/>
        </w:r>
        <w:r w:rsidR="00CC08A3">
          <w:rPr>
            <w:webHidden/>
          </w:rPr>
          <w:instrText xml:space="preserve"> PAGEREF _Toc5193858 \h </w:instrText>
        </w:r>
        <w:r w:rsidR="00CC08A3">
          <w:rPr>
            <w:webHidden/>
          </w:rPr>
        </w:r>
        <w:r w:rsidR="00CC08A3">
          <w:rPr>
            <w:webHidden/>
          </w:rPr>
          <w:fldChar w:fldCharType="separate"/>
        </w:r>
        <w:r w:rsidR="00CC08A3">
          <w:rPr>
            <w:webHidden/>
          </w:rPr>
          <w:t>8</w:t>
        </w:r>
        <w:r w:rsidR="00CC08A3">
          <w:rPr>
            <w:webHidden/>
          </w:rPr>
          <w:fldChar w:fldCharType="end"/>
        </w:r>
      </w:hyperlink>
    </w:p>
    <w:p w14:paraId="3491BAC1" w14:textId="77777777" w:rsidR="00CC08A3" w:rsidRDefault="00B345DF">
      <w:pPr>
        <w:pStyle w:val="TOC2"/>
        <w:rPr>
          <w:rFonts w:asciiTheme="minorHAnsi" w:eastAsiaTheme="minorEastAsia" w:hAnsiTheme="minorHAnsi" w:cstheme="minorBidi"/>
          <w:sz w:val="22"/>
          <w:szCs w:val="22"/>
          <w:lang w:val="en-US"/>
        </w:rPr>
      </w:pPr>
      <w:hyperlink w:anchor="_Toc5193859" w:history="1">
        <w:r w:rsidR="00CC08A3" w:rsidRPr="00A50C88">
          <w:rPr>
            <w:rStyle w:val="Hyperlink"/>
          </w:rPr>
          <w:t>11.</w:t>
        </w:r>
        <w:r w:rsidR="00CC08A3">
          <w:rPr>
            <w:rFonts w:asciiTheme="minorHAnsi" w:eastAsiaTheme="minorEastAsia" w:hAnsiTheme="minorHAnsi" w:cstheme="minorBidi"/>
            <w:sz w:val="22"/>
            <w:szCs w:val="22"/>
            <w:lang w:val="en-US"/>
          </w:rPr>
          <w:tab/>
        </w:r>
        <w:r w:rsidR="00CC08A3" w:rsidRPr="00A50C88">
          <w:rPr>
            <w:rStyle w:val="Hyperlink"/>
          </w:rPr>
          <w:t>Documents Comprising the Bid</w:t>
        </w:r>
        <w:r w:rsidR="00CC08A3">
          <w:rPr>
            <w:webHidden/>
          </w:rPr>
          <w:tab/>
        </w:r>
        <w:r w:rsidR="00CC08A3">
          <w:rPr>
            <w:webHidden/>
          </w:rPr>
          <w:fldChar w:fldCharType="begin"/>
        </w:r>
        <w:r w:rsidR="00CC08A3">
          <w:rPr>
            <w:webHidden/>
          </w:rPr>
          <w:instrText xml:space="preserve"> PAGEREF _Toc5193859 \h </w:instrText>
        </w:r>
        <w:r w:rsidR="00CC08A3">
          <w:rPr>
            <w:webHidden/>
          </w:rPr>
        </w:r>
        <w:r w:rsidR="00CC08A3">
          <w:rPr>
            <w:webHidden/>
          </w:rPr>
          <w:fldChar w:fldCharType="separate"/>
        </w:r>
        <w:r w:rsidR="00CC08A3">
          <w:rPr>
            <w:webHidden/>
          </w:rPr>
          <w:t>8</w:t>
        </w:r>
        <w:r w:rsidR="00CC08A3">
          <w:rPr>
            <w:webHidden/>
          </w:rPr>
          <w:fldChar w:fldCharType="end"/>
        </w:r>
      </w:hyperlink>
    </w:p>
    <w:p w14:paraId="55B6594D" w14:textId="77777777" w:rsidR="00CC08A3" w:rsidRDefault="00B345DF">
      <w:pPr>
        <w:pStyle w:val="TOC2"/>
        <w:rPr>
          <w:rFonts w:asciiTheme="minorHAnsi" w:eastAsiaTheme="minorEastAsia" w:hAnsiTheme="minorHAnsi" w:cstheme="minorBidi"/>
          <w:sz w:val="22"/>
          <w:szCs w:val="22"/>
          <w:lang w:val="en-US"/>
        </w:rPr>
      </w:pPr>
      <w:hyperlink w:anchor="_Toc5193860" w:history="1">
        <w:r w:rsidR="00CC08A3" w:rsidRPr="00A50C88">
          <w:rPr>
            <w:rStyle w:val="Hyperlink"/>
          </w:rPr>
          <w:t>12.</w:t>
        </w:r>
        <w:r w:rsidR="00CC08A3">
          <w:rPr>
            <w:rFonts w:asciiTheme="minorHAnsi" w:eastAsiaTheme="minorEastAsia" w:hAnsiTheme="minorHAnsi" w:cstheme="minorBidi"/>
            <w:sz w:val="22"/>
            <w:szCs w:val="22"/>
            <w:lang w:val="en-US"/>
          </w:rPr>
          <w:tab/>
        </w:r>
        <w:r w:rsidR="00CC08A3" w:rsidRPr="00A50C88">
          <w:rPr>
            <w:rStyle w:val="Hyperlink"/>
          </w:rPr>
          <w:t>Letter of Bid and Price Schedules</w:t>
        </w:r>
        <w:r w:rsidR="00CC08A3">
          <w:rPr>
            <w:webHidden/>
          </w:rPr>
          <w:tab/>
        </w:r>
        <w:r w:rsidR="00CC08A3">
          <w:rPr>
            <w:webHidden/>
          </w:rPr>
          <w:fldChar w:fldCharType="begin"/>
        </w:r>
        <w:r w:rsidR="00CC08A3">
          <w:rPr>
            <w:webHidden/>
          </w:rPr>
          <w:instrText xml:space="preserve"> PAGEREF _Toc5193860 \h </w:instrText>
        </w:r>
        <w:r w:rsidR="00CC08A3">
          <w:rPr>
            <w:webHidden/>
          </w:rPr>
        </w:r>
        <w:r w:rsidR="00CC08A3">
          <w:rPr>
            <w:webHidden/>
          </w:rPr>
          <w:fldChar w:fldCharType="separate"/>
        </w:r>
        <w:r w:rsidR="00CC08A3">
          <w:rPr>
            <w:webHidden/>
          </w:rPr>
          <w:t>9</w:t>
        </w:r>
        <w:r w:rsidR="00CC08A3">
          <w:rPr>
            <w:webHidden/>
          </w:rPr>
          <w:fldChar w:fldCharType="end"/>
        </w:r>
      </w:hyperlink>
    </w:p>
    <w:p w14:paraId="4F8CBAFC" w14:textId="77777777" w:rsidR="00CC08A3" w:rsidRDefault="00B345DF">
      <w:pPr>
        <w:pStyle w:val="TOC2"/>
        <w:rPr>
          <w:rFonts w:asciiTheme="minorHAnsi" w:eastAsiaTheme="minorEastAsia" w:hAnsiTheme="minorHAnsi" w:cstheme="minorBidi"/>
          <w:sz w:val="22"/>
          <w:szCs w:val="22"/>
          <w:lang w:val="en-US"/>
        </w:rPr>
      </w:pPr>
      <w:hyperlink w:anchor="_Toc5193861" w:history="1">
        <w:r w:rsidR="00CC08A3" w:rsidRPr="00A50C88">
          <w:rPr>
            <w:rStyle w:val="Hyperlink"/>
          </w:rPr>
          <w:t>13.</w:t>
        </w:r>
        <w:r w:rsidR="00CC08A3">
          <w:rPr>
            <w:rFonts w:asciiTheme="minorHAnsi" w:eastAsiaTheme="minorEastAsia" w:hAnsiTheme="minorHAnsi" w:cstheme="minorBidi"/>
            <w:sz w:val="22"/>
            <w:szCs w:val="22"/>
            <w:lang w:val="en-US"/>
          </w:rPr>
          <w:tab/>
        </w:r>
        <w:r w:rsidR="00CC08A3" w:rsidRPr="00A50C88">
          <w:rPr>
            <w:rStyle w:val="Hyperlink"/>
          </w:rPr>
          <w:t>Alternative Bids</w:t>
        </w:r>
        <w:r w:rsidR="00CC08A3">
          <w:rPr>
            <w:webHidden/>
          </w:rPr>
          <w:tab/>
        </w:r>
        <w:r w:rsidR="00CC08A3">
          <w:rPr>
            <w:webHidden/>
          </w:rPr>
          <w:fldChar w:fldCharType="begin"/>
        </w:r>
        <w:r w:rsidR="00CC08A3">
          <w:rPr>
            <w:webHidden/>
          </w:rPr>
          <w:instrText xml:space="preserve"> PAGEREF _Toc5193861 \h </w:instrText>
        </w:r>
        <w:r w:rsidR="00CC08A3">
          <w:rPr>
            <w:webHidden/>
          </w:rPr>
        </w:r>
        <w:r w:rsidR="00CC08A3">
          <w:rPr>
            <w:webHidden/>
          </w:rPr>
          <w:fldChar w:fldCharType="separate"/>
        </w:r>
        <w:r w:rsidR="00CC08A3">
          <w:rPr>
            <w:webHidden/>
          </w:rPr>
          <w:t>9</w:t>
        </w:r>
        <w:r w:rsidR="00CC08A3">
          <w:rPr>
            <w:webHidden/>
          </w:rPr>
          <w:fldChar w:fldCharType="end"/>
        </w:r>
      </w:hyperlink>
    </w:p>
    <w:p w14:paraId="64EE317B" w14:textId="77777777" w:rsidR="00CC08A3" w:rsidRDefault="00B345DF">
      <w:pPr>
        <w:pStyle w:val="TOC2"/>
        <w:rPr>
          <w:rFonts w:asciiTheme="minorHAnsi" w:eastAsiaTheme="minorEastAsia" w:hAnsiTheme="minorHAnsi" w:cstheme="minorBidi"/>
          <w:sz w:val="22"/>
          <w:szCs w:val="22"/>
          <w:lang w:val="en-US"/>
        </w:rPr>
      </w:pPr>
      <w:hyperlink w:anchor="_Toc5193862" w:history="1">
        <w:r w:rsidR="00CC08A3" w:rsidRPr="00A50C88">
          <w:rPr>
            <w:rStyle w:val="Hyperlink"/>
          </w:rPr>
          <w:t>14.</w:t>
        </w:r>
        <w:r w:rsidR="00CC08A3">
          <w:rPr>
            <w:rFonts w:asciiTheme="minorHAnsi" w:eastAsiaTheme="minorEastAsia" w:hAnsiTheme="minorHAnsi" w:cstheme="minorBidi"/>
            <w:sz w:val="22"/>
            <w:szCs w:val="22"/>
            <w:lang w:val="en-US"/>
          </w:rPr>
          <w:tab/>
        </w:r>
        <w:r w:rsidR="00CC08A3" w:rsidRPr="00A50C88">
          <w:rPr>
            <w:rStyle w:val="Hyperlink"/>
          </w:rPr>
          <w:t>Bid Prices and Discounts</w:t>
        </w:r>
        <w:r w:rsidR="00CC08A3">
          <w:rPr>
            <w:webHidden/>
          </w:rPr>
          <w:tab/>
        </w:r>
        <w:r w:rsidR="00CC08A3">
          <w:rPr>
            <w:webHidden/>
          </w:rPr>
          <w:fldChar w:fldCharType="begin"/>
        </w:r>
        <w:r w:rsidR="00CC08A3">
          <w:rPr>
            <w:webHidden/>
          </w:rPr>
          <w:instrText xml:space="preserve"> PAGEREF _Toc5193862 \h </w:instrText>
        </w:r>
        <w:r w:rsidR="00CC08A3">
          <w:rPr>
            <w:webHidden/>
          </w:rPr>
        </w:r>
        <w:r w:rsidR="00CC08A3">
          <w:rPr>
            <w:webHidden/>
          </w:rPr>
          <w:fldChar w:fldCharType="separate"/>
        </w:r>
        <w:r w:rsidR="00CC08A3">
          <w:rPr>
            <w:webHidden/>
          </w:rPr>
          <w:t>10</w:t>
        </w:r>
        <w:r w:rsidR="00CC08A3">
          <w:rPr>
            <w:webHidden/>
          </w:rPr>
          <w:fldChar w:fldCharType="end"/>
        </w:r>
      </w:hyperlink>
    </w:p>
    <w:p w14:paraId="20ED3705" w14:textId="77777777" w:rsidR="00CC08A3" w:rsidRDefault="00B345DF">
      <w:pPr>
        <w:pStyle w:val="TOC2"/>
        <w:rPr>
          <w:rFonts w:asciiTheme="minorHAnsi" w:eastAsiaTheme="minorEastAsia" w:hAnsiTheme="minorHAnsi" w:cstheme="minorBidi"/>
          <w:sz w:val="22"/>
          <w:szCs w:val="22"/>
          <w:lang w:val="en-US"/>
        </w:rPr>
      </w:pPr>
      <w:hyperlink w:anchor="_Toc5193863" w:history="1">
        <w:r w:rsidR="00CC08A3" w:rsidRPr="00A50C88">
          <w:rPr>
            <w:rStyle w:val="Hyperlink"/>
          </w:rPr>
          <w:t>15.</w:t>
        </w:r>
        <w:r w:rsidR="00CC08A3">
          <w:rPr>
            <w:rFonts w:asciiTheme="minorHAnsi" w:eastAsiaTheme="minorEastAsia" w:hAnsiTheme="minorHAnsi" w:cstheme="minorBidi"/>
            <w:sz w:val="22"/>
            <w:szCs w:val="22"/>
            <w:lang w:val="en-US"/>
          </w:rPr>
          <w:tab/>
        </w:r>
        <w:r w:rsidR="00CC08A3" w:rsidRPr="00A50C88">
          <w:rPr>
            <w:rStyle w:val="Hyperlink"/>
          </w:rPr>
          <w:t>Currencies of Bid and Payment</w:t>
        </w:r>
        <w:r w:rsidR="00CC08A3">
          <w:rPr>
            <w:webHidden/>
          </w:rPr>
          <w:tab/>
        </w:r>
        <w:r w:rsidR="00CC08A3">
          <w:rPr>
            <w:webHidden/>
          </w:rPr>
          <w:fldChar w:fldCharType="begin"/>
        </w:r>
        <w:r w:rsidR="00CC08A3">
          <w:rPr>
            <w:webHidden/>
          </w:rPr>
          <w:instrText xml:space="preserve"> PAGEREF _Toc5193863 \h </w:instrText>
        </w:r>
        <w:r w:rsidR="00CC08A3">
          <w:rPr>
            <w:webHidden/>
          </w:rPr>
        </w:r>
        <w:r w:rsidR="00CC08A3">
          <w:rPr>
            <w:webHidden/>
          </w:rPr>
          <w:fldChar w:fldCharType="separate"/>
        </w:r>
        <w:r w:rsidR="00CC08A3">
          <w:rPr>
            <w:webHidden/>
          </w:rPr>
          <w:t>13</w:t>
        </w:r>
        <w:r w:rsidR="00CC08A3">
          <w:rPr>
            <w:webHidden/>
          </w:rPr>
          <w:fldChar w:fldCharType="end"/>
        </w:r>
      </w:hyperlink>
    </w:p>
    <w:p w14:paraId="47646D8B" w14:textId="77777777" w:rsidR="00CC08A3" w:rsidRDefault="00B345DF">
      <w:pPr>
        <w:pStyle w:val="TOC2"/>
        <w:rPr>
          <w:rFonts w:asciiTheme="minorHAnsi" w:eastAsiaTheme="minorEastAsia" w:hAnsiTheme="minorHAnsi" w:cstheme="minorBidi"/>
          <w:sz w:val="22"/>
          <w:szCs w:val="22"/>
          <w:lang w:val="en-US"/>
        </w:rPr>
      </w:pPr>
      <w:hyperlink w:anchor="_Toc5193864" w:history="1">
        <w:r w:rsidR="00CC08A3" w:rsidRPr="00A50C88">
          <w:rPr>
            <w:rStyle w:val="Hyperlink"/>
          </w:rPr>
          <w:t>16.</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Conformity of the Goods and Related Services</w:t>
        </w:r>
        <w:r w:rsidR="00CC08A3">
          <w:rPr>
            <w:webHidden/>
          </w:rPr>
          <w:tab/>
        </w:r>
        <w:r w:rsidR="00CC08A3">
          <w:rPr>
            <w:webHidden/>
          </w:rPr>
          <w:fldChar w:fldCharType="begin"/>
        </w:r>
        <w:r w:rsidR="00CC08A3">
          <w:rPr>
            <w:webHidden/>
          </w:rPr>
          <w:instrText xml:space="preserve"> PAGEREF _Toc5193864 \h </w:instrText>
        </w:r>
        <w:r w:rsidR="00CC08A3">
          <w:rPr>
            <w:webHidden/>
          </w:rPr>
        </w:r>
        <w:r w:rsidR="00CC08A3">
          <w:rPr>
            <w:webHidden/>
          </w:rPr>
          <w:fldChar w:fldCharType="separate"/>
        </w:r>
        <w:r w:rsidR="00CC08A3">
          <w:rPr>
            <w:webHidden/>
          </w:rPr>
          <w:t>14</w:t>
        </w:r>
        <w:r w:rsidR="00CC08A3">
          <w:rPr>
            <w:webHidden/>
          </w:rPr>
          <w:fldChar w:fldCharType="end"/>
        </w:r>
      </w:hyperlink>
    </w:p>
    <w:p w14:paraId="72CB4635" w14:textId="77777777" w:rsidR="00CC08A3" w:rsidRDefault="00B345DF">
      <w:pPr>
        <w:pStyle w:val="TOC2"/>
        <w:rPr>
          <w:rFonts w:asciiTheme="minorHAnsi" w:eastAsiaTheme="minorEastAsia" w:hAnsiTheme="minorHAnsi" w:cstheme="minorBidi"/>
          <w:sz w:val="22"/>
          <w:szCs w:val="22"/>
          <w:lang w:val="en-US"/>
        </w:rPr>
      </w:pPr>
      <w:hyperlink w:anchor="_Toc5193865" w:history="1">
        <w:r w:rsidR="00CC08A3" w:rsidRPr="00A50C88">
          <w:rPr>
            <w:rStyle w:val="Hyperlink"/>
          </w:rPr>
          <w:t>17.</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Qualifications of the Bidder</w:t>
        </w:r>
        <w:r w:rsidR="00CC08A3">
          <w:rPr>
            <w:webHidden/>
          </w:rPr>
          <w:tab/>
        </w:r>
        <w:r w:rsidR="00CC08A3">
          <w:rPr>
            <w:webHidden/>
          </w:rPr>
          <w:fldChar w:fldCharType="begin"/>
        </w:r>
        <w:r w:rsidR="00CC08A3">
          <w:rPr>
            <w:webHidden/>
          </w:rPr>
          <w:instrText xml:space="preserve"> PAGEREF _Toc5193865 \h </w:instrText>
        </w:r>
        <w:r w:rsidR="00CC08A3">
          <w:rPr>
            <w:webHidden/>
          </w:rPr>
        </w:r>
        <w:r w:rsidR="00CC08A3">
          <w:rPr>
            <w:webHidden/>
          </w:rPr>
          <w:fldChar w:fldCharType="separate"/>
        </w:r>
        <w:r w:rsidR="00CC08A3">
          <w:rPr>
            <w:webHidden/>
          </w:rPr>
          <w:t>15</w:t>
        </w:r>
        <w:r w:rsidR="00CC08A3">
          <w:rPr>
            <w:webHidden/>
          </w:rPr>
          <w:fldChar w:fldCharType="end"/>
        </w:r>
      </w:hyperlink>
    </w:p>
    <w:p w14:paraId="7B5161DA" w14:textId="77777777" w:rsidR="00CC08A3" w:rsidRDefault="00B345DF">
      <w:pPr>
        <w:pStyle w:val="TOC2"/>
        <w:rPr>
          <w:rFonts w:asciiTheme="minorHAnsi" w:eastAsiaTheme="minorEastAsia" w:hAnsiTheme="minorHAnsi" w:cstheme="minorBidi"/>
          <w:sz w:val="22"/>
          <w:szCs w:val="22"/>
          <w:lang w:val="en-US"/>
        </w:rPr>
      </w:pPr>
      <w:hyperlink w:anchor="_Toc5193866" w:history="1">
        <w:r w:rsidR="00CC08A3" w:rsidRPr="00A50C88">
          <w:rPr>
            <w:rStyle w:val="Hyperlink"/>
          </w:rPr>
          <w:t>18.</w:t>
        </w:r>
        <w:r w:rsidR="00CC08A3">
          <w:rPr>
            <w:rFonts w:asciiTheme="minorHAnsi" w:eastAsiaTheme="minorEastAsia" w:hAnsiTheme="minorHAnsi" w:cstheme="minorBidi"/>
            <w:sz w:val="22"/>
            <w:szCs w:val="22"/>
            <w:lang w:val="en-US"/>
          </w:rPr>
          <w:tab/>
        </w:r>
        <w:r w:rsidR="00CC08A3" w:rsidRPr="00A50C88">
          <w:rPr>
            <w:rStyle w:val="Hyperlink"/>
          </w:rPr>
          <w:t>Period of Validity of Bids</w:t>
        </w:r>
        <w:r w:rsidR="00CC08A3">
          <w:rPr>
            <w:webHidden/>
          </w:rPr>
          <w:tab/>
        </w:r>
        <w:r w:rsidR="00CC08A3">
          <w:rPr>
            <w:webHidden/>
          </w:rPr>
          <w:fldChar w:fldCharType="begin"/>
        </w:r>
        <w:r w:rsidR="00CC08A3">
          <w:rPr>
            <w:webHidden/>
          </w:rPr>
          <w:instrText xml:space="preserve"> PAGEREF _Toc5193866 \h </w:instrText>
        </w:r>
        <w:r w:rsidR="00CC08A3">
          <w:rPr>
            <w:webHidden/>
          </w:rPr>
        </w:r>
        <w:r w:rsidR="00CC08A3">
          <w:rPr>
            <w:webHidden/>
          </w:rPr>
          <w:fldChar w:fldCharType="separate"/>
        </w:r>
        <w:r w:rsidR="00CC08A3">
          <w:rPr>
            <w:webHidden/>
          </w:rPr>
          <w:t>15</w:t>
        </w:r>
        <w:r w:rsidR="00CC08A3">
          <w:rPr>
            <w:webHidden/>
          </w:rPr>
          <w:fldChar w:fldCharType="end"/>
        </w:r>
      </w:hyperlink>
    </w:p>
    <w:p w14:paraId="7C23D91C" w14:textId="77777777" w:rsidR="00CC08A3" w:rsidRDefault="00B345DF">
      <w:pPr>
        <w:pStyle w:val="TOC2"/>
        <w:rPr>
          <w:rFonts w:asciiTheme="minorHAnsi" w:eastAsiaTheme="minorEastAsia" w:hAnsiTheme="minorHAnsi" w:cstheme="minorBidi"/>
          <w:sz w:val="22"/>
          <w:szCs w:val="22"/>
          <w:lang w:val="en-US"/>
        </w:rPr>
      </w:pPr>
      <w:hyperlink w:anchor="_Toc5193867" w:history="1">
        <w:r w:rsidR="00CC08A3" w:rsidRPr="00A50C88">
          <w:rPr>
            <w:rStyle w:val="Hyperlink"/>
          </w:rPr>
          <w:t>19.</w:t>
        </w:r>
        <w:r w:rsidR="00CC08A3">
          <w:rPr>
            <w:rFonts w:asciiTheme="minorHAnsi" w:eastAsiaTheme="minorEastAsia" w:hAnsiTheme="minorHAnsi" w:cstheme="minorBidi"/>
            <w:sz w:val="22"/>
            <w:szCs w:val="22"/>
            <w:lang w:val="en-US"/>
          </w:rPr>
          <w:tab/>
        </w:r>
        <w:r w:rsidR="00CC08A3" w:rsidRPr="00A50C88">
          <w:rPr>
            <w:rStyle w:val="Hyperlink"/>
          </w:rPr>
          <w:t>Bid Security</w:t>
        </w:r>
        <w:r w:rsidR="00CC08A3">
          <w:rPr>
            <w:webHidden/>
          </w:rPr>
          <w:tab/>
        </w:r>
        <w:r w:rsidR="00CC08A3">
          <w:rPr>
            <w:webHidden/>
          </w:rPr>
          <w:fldChar w:fldCharType="begin"/>
        </w:r>
        <w:r w:rsidR="00CC08A3">
          <w:rPr>
            <w:webHidden/>
          </w:rPr>
          <w:instrText xml:space="preserve"> PAGEREF _Toc5193867 \h </w:instrText>
        </w:r>
        <w:r w:rsidR="00CC08A3">
          <w:rPr>
            <w:webHidden/>
          </w:rPr>
        </w:r>
        <w:r w:rsidR="00CC08A3">
          <w:rPr>
            <w:webHidden/>
          </w:rPr>
          <w:fldChar w:fldCharType="separate"/>
        </w:r>
        <w:r w:rsidR="00CC08A3">
          <w:rPr>
            <w:webHidden/>
          </w:rPr>
          <w:t>16</w:t>
        </w:r>
        <w:r w:rsidR="00CC08A3">
          <w:rPr>
            <w:webHidden/>
          </w:rPr>
          <w:fldChar w:fldCharType="end"/>
        </w:r>
      </w:hyperlink>
    </w:p>
    <w:p w14:paraId="064CFD30" w14:textId="77777777" w:rsidR="00CC08A3" w:rsidRDefault="00B345DF">
      <w:pPr>
        <w:pStyle w:val="TOC2"/>
        <w:rPr>
          <w:rFonts w:asciiTheme="minorHAnsi" w:eastAsiaTheme="minorEastAsia" w:hAnsiTheme="minorHAnsi" w:cstheme="minorBidi"/>
          <w:sz w:val="22"/>
          <w:szCs w:val="22"/>
          <w:lang w:val="en-US"/>
        </w:rPr>
      </w:pPr>
      <w:hyperlink w:anchor="_Toc5193868" w:history="1">
        <w:r w:rsidR="00CC08A3" w:rsidRPr="00A50C88">
          <w:rPr>
            <w:rStyle w:val="Hyperlink"/>
          </w:rPr>
          <w:t>20.</w:t>
        </w:r>
        <w:r w:rsidR="00CC08A3">
          <w:rPr>
            <w:rFonts w:asciiTheme="minorHAnsi" w:eastAsiaTheme="minorEastAsia" w:hAnsiTheme="minorHAnsi" w:cstheme="minorBidi"/>
            <w:sz w:val="22"/>
            <w:szCs w:val="22"/>
            <w:lang w:val="en-US"/>
          </w:rPr>
          <w:tab/>
        </w:r>
        <w:r w:rsidR="00CC08A3" w:rsidRPr="00A50C88">
          <w:rPr>
            <w:rStyle w:val="Hyperlink"/>
          </w:rPr>
          <w:t>Format and Signing of Bid</w:t>
        </w:r>
        <w:r w:rsidR="00CC08A3">
          <w:rPr>
            <w:webHidden/>
          </w:rPr>
          <w:tab/>
        </w:r>
        <w:r w:rsidR="00CC08A3">
          <w:rPr>
            <w:webHidden/>
          </w:rPr>
          <w:fldChar w:fldCharType="begin"/>
        </w:r>
        <w:r w:rsidR="00CC08A3">
          <w:rPr>
            <w:webHidden/>
          </w:rPr>
          <w:instrText xml:space="preserve"> PAGEREF _Toc5193868 \h </w:instrText>
        </w:r>
        <w:r w:rsidR="00CC08A3">
          <w:rPr>
            <w:webHidden/>
          </w:rPr>
        </w:r>
        <w:r w:rsidR="00CC08A3">
          <w:rPr>
            <w:webHidden/>
          </w:rPr>
          <w:fldChar w:fldCharType="separate"/>
        </w:r>
        <w:r w:rsidR="00CC08A3">
          <w:rPr>
            <w:webHidden/>
          </w:rPr>
          <w:t>18</w:t>
        </w:r>
        <w:r w:rsidR="00CC08A3">
          <w:rPr>
            <w:webHidden/>
          </w:rPr>
          <w:fldChar w:fldCharType="end"/>
        </w:r>
      </w:hyperlink>
    </w:p>
    <w:p w14:paraId="5299D136" w14:textId="77777777" w:rsidR="00CC08A3" w:rsidRDefault="00B345DF">
      <w:pPr>
        <w:pStyle w:val="TOC1"/>
        <w:rPr>
          <w:rFonts w:asciiTheme="minorHAnsi" w:eastAsiaTheme="minorEastAsia" w:hAnsiTheme="minorHAnsi" w:cstheme="minorBidi"/>
          <w:b w:val="0"/>
          <w:noProof/>
          <w:sz w:val="22"/>
          <w:szCs w:val="22"/>
          <w:lang w:val="en-US"/>
        </w:rPr>
      </w:pPr>
      <w:hyperlink w:anchor="_Toc5193869" w:history="1">
        <w:r w:rsidR="00CC08A3" w:rsidRPr="00A50C88">
          <w:rPr>
            <w:rStyle w:val="Hyperlink"/>
            <w:noProof/>
          </w:rPr>
          <w:t>D.</w:t>
        </w:r>
        <w:r w:rsidR="00CC08A3">
          <w:rPr>
            <w:rFonts w:asciiTheme="minorHAnsi" w:eastAsiaTheme="minorEastAsia" w:hAnsiTheme="minorHAnsi" w:cstheme="minorBidi"/>
            <w:b w:val="0"/>
            <w:noProof/>
            <w:sz w:val="22"/>
            <w:szCs w:val="22"/>
            <w:lang w:val="en-US"/>
          </w:rPr>
          <w:tab/>
        </w:r>
        <w:r w:rsidR="00CC08A3" w:rsidRPr="00A50C88">
          <w:rPr>
            <w:rStyle w:val="Hyperlink"/>
            <w:noProof/>
          </w:rPr>
          <w:t>Submission and Opening of Bids</w:t>
        </w:r>
        <w:r w:rsidR="00CC08A3">
          <w:rPr>
            <w:noProof/>
            <w:webHidden/>
          </w:rPr>
          <w:tab/>
        </w:r>
        <w:r w:rsidR="00CC08A3">
          <w:rPr>
            <w:noProof/>
            <w:webHidden/>
          </w:rPr>
          <w:fldChar w:fldCharType="begin"/>
        </w:r>
        <w:r w:rsidR="00CC08A3">
          <w:rPr>
            <w:noProof/>
            <w:webHidden/>
          </w:rPr>
          <w:instrText xml:space="preserve"> PAGEREF _Toc5193869 \h </w:instrText>
        </w:r>
        <w:r w:rsidR="00CC08A3">
          <w:rPr>
            <w:noProof/>
            <w:webHidden/>
          </w:rPr>
        </w:r>
        <w:r w:rsidR="00CC08A3">
          <w:rPr>
            <w:noProof/>
            <w:webHidden/>
          </w:rPr>
          <w:fldChar w:fldCharType="separate"/>
        </w:r>
        <w:r w:rsidR="00CC08A3">
          <w:rPr>
            <w:noProof/>
            <w:webHidden/>
          </w:rPr>
          <w:t>19</w:t>
        </w:r>
        <w:r w:rsidR="00CC08A3">
          <w:rPr>
            <w:noProof/>
            <w:webHidden/>
          </w:rPr>
          <w:fldChar w:fldCharType="end"/>
        </w:r>
      </w:hyperlink>
    </w:p>
    <w:p w14:paraId="71FBD5FD" w14:textId="77777777" w:rsidR="00CC08A3" w:rsidRDefault="00B345DF">
      <w:pPr>
        <w:pStyle w:val="TOC2"/>
        <w:rPr>
          <w:rFonts w:asciiTheme="minorHAnsi" w:eastAsiaTheme="minorEastAsia" w:hAnsiTheme="minorHAnsi" w:cstheme="minorBidi"/>
          <w:sz w:val="22"/>
          <w:szCs w:val="22"/>
          <w:lang w:val="en-US"/>
        </w:rPr>
      </w:pPr>
      <w:hyperlink w:anchor="_Toc5193870" w:history="1">
        <w:r w:rsidR="00CC08A3" w:rsidRPr="00A50C88">
          <w:rPr>
            <w:rStyle w:val="Hyperlink"/>
          </w:rPr>
          <w:t>21.</w:t>
        </w:r>
        <w:r w:rsidR="00CC08A3">
          <w:rPr>
            <w:rFonts w:asciiTheme="minorHAnsi" w:eastAsiaTheme="minorEastAsia" w:hAnsiTheme="minorHAnsi" w:cstheme="minorBidi"/>
            <w:sz w:val="22"/>
            <w:szCs w:val="22"/>
            <w:lang w:val="en-US"/>
          </w:rPr>
          <w:tab/>
        </w:r>
        <w:r w:rsidR="00CC08A3" w:rsidRPr="00A50C88">
          <w:rPr>
            <w:rStyle w:val="Hyperlink"/>
          </w:rPr>
          <w:t>Sealing and Marking of Bids</w:t>
        </w:r>
        <w:r w:rsidR="00CC08A3">
          <w:rPr>
            <w:webHidden/>
          </w:rPr>
          <w:tab/>
        </w:r>
        <w:r w:rsidR="00CC08A3">
          <w:rPr>
            <w:webHidden/>
          </w:rPr>
          <w:fldChar w:fldCharType="begin"/>
        </w:r>
        <w:r w:rsidR="00CC08A3">
          <w:rPr>
            <w:webHidden/>
          </w:rPr>
          <w:instrText xml:space="preserve"> PAGEREF _Toc5193870 \h </w:instrText>
        </w:r>
        <w:r w:rsidR="00CC08A3">
          <w:rPr>
            <w:webHidden/>
          </w:rPr>
        </w:r>
        <w:r w:rsidR="00CC08A3">
          <w:rPr>
            <w:webHidden/>
          </w:rPr>
          <w:fldChar w:fldCharType="separate"/>
        </w:r>
        <w:r w:rsidR="00CC08A3">
          <w:rPr>
            <w:webHidden/>
          </w:rPr>
          <w:t>19</w:t>
        </w:r>
        <w:r w:rsidR="00CC08A3">
          <w:rPr>
            <w:webHidden/>
          </w:rPr>
          <w:fldChar w:fldCharType="end"/>
        </w:r>
      </w:hyperlink>
    </w:p>
    <w:p w14:paraId="654D2ECA" w14:textId="77777777" w:rsidR="00CC08A3" w:rsidRDefault="00B345DF">
      <w:pPr>
        <w:pStyle w:val="TOC2"/>
        <w:rPr>
          <w:rFonts w:asciiTheme="minorHAnsi" w:eastAsiaTheme="minorEastAsia" w:hAnsiTheme="minorHAnsi" w:cstheme="minorBidi"/>
          <w:sz w:val="22"/>
          <w:szCs w:val="22"/>
          <w:lang w:val="en-US"/>
        </w:rPr>
      </w:pPr>
      <w:hyperlink w:anchor="_Toc5193871" w:history="1">
        <w:r w:rsidR="00CC08A3" w:rsidRPr="00A50C88">
          <w:rPr>
            <w:rStyle w:val="Hyperlink"/>
          </w:rPr>
          <w:t>22.</w:t>
        </w:r>
        <w:r w:rsidR="00CC08A3">
          <w:rPr>
            <w:rFonts w:asciiTheme="minorHAnsi" w:eastAsiaTheme="minorEastAsia" w:hAnsiTheme="minorHAnsi" w:cstheme="minorBidi"/>
            <w:sz w:val="22"/>
            <w:szCs w:val="22"/>
            <w:lang w:val="en-US"/>
          </w:rPr>
          <w:tab/>
        </w:r>
        <w:r w:rsidR="00CC08A3" w:rsidRPr="00A50C88">
          <w:rPr>
            <w:rStyle w:val="Hyperlink"/>
          </w:rPr>
          <w:t>Deadline for Submission of Bids</w:t>
        </w:r>
        <w:r w:rsidR="00CC08A3">
          <w:rPr>
            <w:webHidden/>
          </w:rPr>
          <w:tab/>
        </w:r>
        <w:r w:rsidR="00CC08A3">
          <w:rPr>
            <w:webHidden/>
          </w:rPr>
          <w:fldChar w:fldCharType="begin"/>
        </w:r>
        <w:r w:rsidR="00CC08A3">
          <w:rPr>
            <w:webHidden/>
          </w:rPr>
          <w:instrText xml:space="preserve"> PAGEREF _Toc5193871 \h </w:instrText>
        </w:r>
        <w:r w:rsidR="00CC08A3">
          <w:rPr>
            <w:webHidden/>
          </w:rPr>
        </w:r>
        <w:r w:rsidR="00CC08A3">
          <w:rPr>
            <w:webHidden/>
          </w:rPr>
          <w:fldChar w:fldCharType="separate"/>
        </w:r>
        <w:r w:rsidR="00CC08A3">
          <w:rPr>
            <w:webHidden/>
          </w:rPr>
          <w:t>20</w:t>
        </w:r>
        <w:r w:rsidR="00CC08A3">
          <w:rPr>
            <w:webHidden/>
          </w:rPr>
          <w:fldChar w:fldCharType="end"/>
        </w:r>
      </w:hyperlink>
    </w:p>
    <w:p w14:paraId="5D08DA2A" w14:textId="77777777" w:rsidR="00CC08A3" w:rsidRDefault="00B345DF">
      <w:pPr>
        <w:pStyle w:val="TOC2"/>
        <w:rPr>
          <w:rFonts w:asciiTheme="minorHAnsi" w:eastAsiaTheme="minorEastAsia" w:hAnsiTheme="minorHAnsi" w:cstheme="minorBidi"/>
          <w:sz w:val="22"/>
          <w:szCs w:val="22"/>
          <w:lang w:val="en-US"/>
        </w:rPr>
      </w:pPr>
      <w:hyperlink w:anchor="_Toc5193872" w:history="1">
        <w:r w:rsidR="00CC08A3" w:rsidRPr="00A50C88">
          <w:rPr>
            <w:rStyle w:val="Hyperlink"/>
          </w:rPr>
          <w:t>23.</w:t>
        </w:r>
        <w:r w:rsidR="00CC08A3">
          <w:rPr>
            <w:rFonts w:asciiTheme="minorHAnsi" w:eastAsiaTheme="minorEastAsia" w:hAnsiTheme="minorHAnsi" w:cstheme="minorBidi"/>
            <w:sz w:val="22"/>
            <w:szCs w:val="22"/>
            <w:lang w:val="en-US"/>
          </w:rPr>
          <w:tab/>
        </w:r>
        <w:r w:rsidR="00CC08A3" w:rsidRPr="00A50C88">
          <w:rPr>
            <w:rStyle w:val="Hyperlink"/>
          </w:rPr>
          <w:t>Late Bids</w:t>
        </w:r>
        <w:r w:rsidR="00CC08A3">
          <w:rPr>
            <w:webHidden/>
          </w:rPr>
          <w:tab/>
        </w:r>
        <w:r w:rsidR="00CC08A3">
          <w:rPr>
            <w:webHidden/>
          </w:rPr>
          <w:fldChar w:fldCharType="begin"/>
        </w:r>
        <w:r w:rsidR="00CC08A3">
          <w:rPr>
            <w:webHidden/>
          </w:rPr>
          <w:instrText xml:space="preserve"> PAGEREF _Toc5193872 \h </w:instrText>
        </w:r>
        <w:r w:rsidR="00CC08A3">
          <w:rPr>
            <w:webHidden/>
          </w:rPr>
        </w:r>
        <w:r w:rsidR="00CC08A3">
          <w:rPr>
            <w:webHidden/>
          </w:rPr>
          <w:fldChar w:fldCharType="separate"/>
        </w:r>
        <w:r w:rsidR="00CC08A3">
          <w:rPr>
            <w:webHidden/>
          </w:rPr>
          <w:t>20</w:t>
        </w:r>
        <w:r w:rsidR="00CC08A3">
          <w:rPr>
            <w:webHidden/>
          </w:rPr>
          <w:fldChar w:fldCharType="end"/>
        </w:r>
      </w:hyperlink>
    </w:p>
    <w:p w14:paraId="37A674D8" w14:textId="77777777" w:rsidR="00CC08A3" w:rsidRDefault="00B345DF">
      <w:pPr>
        <w:pStyle w:val="TOC2"/>
        <w:rPr>
          <w:rFonts w:asciiTheme="minorHAnsi" w:eastAsiaTheme="minorEastAsia" w:hAnsiTheme="minorHAnsi" w:cstheme="minorBidi"/>
          <w:sz w:val="22"/>
          <w:szCs w:val="22"/>
          <w:lang w:val="en-US"/>
        </w:rPr>
      </w:pPr>
      <w:hyperlink w:anchor="_Toc5193873" w:history="1">
        <w:r w:rsidR="00CC08A3" w:rsidRPr="00A50C88">
          <w:rPr>
            <w:rStyle w:val="Hyperlink"/>
          </w:rPr>
          <w:t>24.</w:t>
        </w:r>
        <w:r w:rsidR="00CC08A3">
          <w:rPr>
            <w:rFonts w:asciiTheme="minorHAnsi" w:eastAsiaTheme="minorEastAsia" w:hAnsiTheme="minorHAnsi" w:cstheme="minorBidi"/>
            <w:sz w:val="22"/>
            <w:szCs w:val="22"/>
            <w:lang w:val="en-US"/>
          </w:rPr>
          <w:tab/>
        </w:r>
        <w:r w:rsidR="00CC08A3" w:rsidRPr="00A50C88">
          <w:rPr>
            <w:rStyle w:val="Hyperlink"/>
          </w:rPr>
          <w:t>Withdrawal, Substitution, and Modification of Bids</w:t>
        </w:r>
        <w:r w:rsidR="00CC08A3">
          <w:rPr>
            <w:webHidden/>
          </w:rPr>
          <w:tab/>
        </w:r>
        <w:r w:rsidR="00CC08A3">
          <w:rPr>
            <w:webHidden/>
          </w:rPr>
          <w:fldChar w:fldCharType="begin"/>
        </w:r>
        <w:r w:rsidR="00CC08A3">
          <w:rPr>
            <w:webHidden/>
          </w:rPr>
          <w:instrText xml:space="preserve"> PAGEREF _Toc5193873 \h </w:instrText>
        </w:r>
        <w:r w:rsidR="00CC08A3">
          <w:rPr>
            <w:webHidden/>
          </w:rPr>
        </w:r>
        <w:r w:rsidR="00CC08A3">
          <w:rPr>
            <w:webHidden/>
          </w:rPr>
          <w:fldChar w:fldCharType="separate"/>
        </w:r>
        <w:r w:rsidR="00CC08A3">
          <w:rPr>
            <w:webHidden/>
          </w:rPr>
          <w:t>20</w:t>
        </w:r>
        <w:r w:rsidR="00CC08A3">
          <w:rPr>
            <w:webHidden/>
          </w:rPr>
          <w:fldChar w:fldCharType="end"/>
        </w:r>
      </w:hyperlink>
    </w:p>
    <w:p w14:paraId="07DD586A" w14:textId="77777777" w:rsidR="00CC08A3" w:rsidRDefault="00B345DF">
      <w:pPr>
        <w:pStyle w:val="TOC2"/>
        <w:rPr>
          <w:rFonts w:asciiTheme="minorHAnsi" w:eastAsiaTheme="minorEastAsia" w:hAnsiTheme="minorHAnsi" w:cstheme="minorBidi"/>
          <w:sz w:val="22"/>
          <w:szCs w:val="22"/>
          <w:lang w:val="en-US"/>
        </w:rPr>
      </w:pPr>
      <w:hyperlink w:anchor="_Toc5193874" w:history="1">
        <w:r w:rsidR="00CC08A3" w:rsidRPr="00A50C88">
          <w:rPr>
            <w:rStyle w:val="Hyperlink"/>
          </w:rPr>
          <w:t>25.</w:t>
        </w:r>
        <w:r w:rsidR="00CC08A3">
          <w:rPr>
            <w:rFonts w:asciiTheme="minorHAnsi" w:eastAsiaTheme="minorEastAsia" w:hAnsiTheme="minorHAnsi" w:cstheme="minorBidi"/>
            <w:sz w:val="22"/>
            <w:szCs w:val="22"/>
            <w:lang w:val="en-US"/>
          </w:rPr>
          <w:tab/>
        </w:r>
        <w:r w:rsidR="00CC08A3" w:rsidRPr="00A50C88">
          <w:rPr>
            <w:rStyle w:val="Hyperlink"/>
          </w:rPr>
          <w:t>Bid Opening</w:t>
        </w:r>
        <w:r w:rsidR="00CC08A3">
          <w:rPr>
            <w:webHidden/>
          </w:rPr>
          <w:tab/>
        </w:r>
        <w:r w:rsidR="00CC08A3">
          <w:rPr>
            <w:webHidden/>
          </w:rPr>
          <w:fldChar w:fldCharType="begin"/>
        </w:r>
        <w:r w:rsidR="00CC08A3">
          <w:rPr>
            <w:webHidden/>
          </w:rPr>
          <w:instrText xml:space="preserve"> PAGEREF _Toc5193874 \h </w:instrText>
        </w:r>
        <w:r w:rsidR="00CC08A3">
          <w:rPr>
            <w:webHidden/>
          </w:rPr>
        </w:r>
        <w:r w:rsidR="00CC08A3">
          <w:rPr>
            <w:webHidden/>
          </w:rPr>
          <w:fldChar w:fldCharType="separate"/>
        </w:r>
        <w:r w:rsidR="00CC08A3">
          <w:rPr>
            <w:webHidden/>
          </w:rPr>
          <w:t>21</w:t>
        </w:r>
        <w:r w:rsidR="00CC08A3">
          <w:rPr>
            <w:webHidden/>
          </w:rPr>
          <w:fldChar w:fldCharType="end"/>
        </w:r>
      </w:hyperlink>
    </w:p>
    <w:p w14:paraId="51959B18" w14:textId="77777777" w:rsidR="00CC08A3" w:rsidRDefault="00B345DF">
      <w:pPr>
        <w:pStyle w:val="TOC1"/>
        <w:rPr>
          <w:rFonts w:asciiTheme="minorHAnsi" w:eastAsiaTheme="minorEastAsia" w:hAnsiTheme="minorHAnsi" w:cstheme="minorBidi"/>
          <w:b w:val="0"/>
          <w:noProof/>
          <w:sz w:val="22"/>
          <w:szCs w:val="22"/>
          <w:lang w:val="en-US"/>
        </w:rPr>
      </w:pPr>
      <w:hyperlink w:anchor="_Toc5193875" w:history="1">
        <w:r w:rsidR="00CC08A3" w:rsidRPr="00A50C88">
          <w:rPr>
            <w:rStyle w:val="Hyperlink"/>
            <w:noProof/>
          </w:rPr>
          <w:t>E.</w:t>
        </w:r>
        <w:r w:rsidR="00CC08A3">
          <w:rPr>
            <w:rFonts w:asciiTheme="minorHAnsi" w:eastAsiaTheme="minorEastAsia" w:hAnsiTheme="minorHAnsi" w:cstheme="minorBidi"/>
            <w:b w:val="0"/>
            <w:noProof/>
            <w:sz w:val="22"/>
            <w:szCs w:val="22"/>
            <w:lang w:val="en-US"/>
          </w:rPr>
          <w:tab/>
        </w:r>
        <w:r w:rsidR="00CC08A3" w:rsidRPr="00A50C88">
          <w:rPr>
            <w:rStyle w:val="Hyperlink"/>
            <w:noProof/>
          </w:rPr>
          <w:t>Evaluation and Comparison of Bids</w:t>
        </w:r>
        <w:r w:rsidR="00CC08A3">
          <w:rPr>
            <w:noProof/>
            <w:webHidden/>
          </w:rPr>
          <w:tab/>
        </w:r>
        <w:r w:rsidR="00CC08A3">
          <w:rPr>
            <w:noProof/>
            <w:webHidden/>
          </w:rPr>
          <w:fldChar w:fldCharType="begin"/>
        </w:r>
        <w:r w:rsidR="00CC08A3">
          <w:rPr>
            <w:noProof/>
            <w:webHidden/>
          </w:rPr>
          <w:instrText xml:space="preserve"> PAGEREF _Toc5193875 \h </w:instrText>
        </w:r>
        <w:r w:rsidR="00CC08A3">
          <w:rPr>
            <w:noProof/>
            <w:webHidden/>
          </w:rPr>
        </w:r>
        <w:r w:rsidR="00CC08A3">
          <w:rPr>
            <w:noProof/>
            <w:webHidden/>
          </w:rPr>
          <w:fldChar w:fldCharType="separate"/>
        </w:r>
        <w:r w:rsidR="00CC08A3">
          <w:rPr>
            <w:noProof/>
            <w:webHidden/>
          </w:rPr>
          <w:t>23</w:t>
        </w:r>
        <w:r w:rsidR="00CC08A3">
          <w:rPr>
            <w:noProof/>
            <w:webHidden/>
          </w:rPr>
          <w:fldChar w:fldCharType="end"/>
        </w:r>
      </w:hyperlink>
    </w:p>
    <w:p w14:paraId="736BD795" w14:textId="77777777" w:rsidR="00CC08A3" w:rsidRDefault="00B345DF">
      <w:pPr>
        <w:pStyle w:val="TOC2"/>
        <w:rPr>
          <w:rFonts w:asciiTheme="minorHAnsi" w:eastAsiaTheme="minorEastAsia" w:hAnsiTheme="minorHAnsi" w:cstheme="minorBidi"/>
          <w:sz w:val="22"/>
          <w:szCs w:val="22"/>
          <w:lang w:val="en-US"/>
        </w:rPr>
      </w:pPr>
      <w:hyperlink w:anchor="_Toc5193876" w:history="1">
        <w:r w:rsidR="00CC08A3" w:rsidRPr="00A50C88">
          <w:rPr>
            <w:rStyle w:val="Hyperlink"/>
          </w:rPr>
          <w:t>26.</w:t>
        </w:r>
        <w:r w:rsidR="00CC08A3">
          <w:rPr>
            <w:rFonts w:asciiTheme="minorHAnsi" w:eastAsiaTheme="minorEastAsia" w:hAnsiTheme="minorHAnsi" w:cstheme="minorBidi"/>
            <w:sz w:val="22"/>
            <w:szCs w:val="22"/>
            <w:lang w:val="en-US"/>
          </w:rPr>
          <w:tab/>
        </w:r>
        <w:r w:rsidR="00CC08A3" w:rsidRPr="00A50C88">
          <w:rPr>
            <w:rStyle w:val="Hyperlink"/>
          </w:rPr>
          <w:t>Confidentiality</w:t>
        </w:r>
        <w:r w:rsidR="00CC08A3">
          <w:rPr>
            <w:webHidden/>
          </w:rPr>
          <w:tab/>
        </w:r>
        <w:r w:rsidR="00CC08A3">
          <w:rPr>
            <w:webHidden/>
          </w:rPr>
          <w:fldChar w:fldCharType="begin"/>
        </w:r>
        <w:r w:rsidR="00CC08A3">
          <w:rPr>
            <w:webHidden/>
          </w:rPr>
          <w:instrText xml:space="preserve"> PAGEREF _Toc5193876 \h </w:instrText>
        </w:r>
        <w:r w:rsidR="00CC08A3">
          <w:rPr>
            <w:webHidden/>
          </w:rPr>
        </w:r>
        <w:r w:rsidR="00CC08A3">
          <w:rPr>
            <w:webHidden/>
          </w:rPr>
          <w:fldChar w:fldCharType="separate"/>
        </w:r>
        <w:r w:rsidR="00CC08A3">
          <w:rPr>
            <w:webHidden/>
          </w:rPr>
          <w:t>23</w:t>
        </w:r>
        <w:r w:rsidR="00CC08A3">
          <w:rPr>
            <w:webHidden/>
          </w:rPr>
          <w:fldChar w:fldCharType="end"/>
        </w:r>
      </w:hyperlink>
    </w:p>
    <w:p w14:paraId="0B3A769A" w14:textId="77777777" w:rsidR="00CC08A3" w:rsidRDefault="00B345DF">
      <w:pPr>
        <w:pStyle w:val="TOC2"/>
        <w:rPr>
          <w:rFonts w:asciiTheme="minorHAnsi" w:eastAsiaTheme="minorEastAsia" w:hAnsiTheme="minorHAnsi" w:cstheme="minorBidi"/>
          <w:sz w:val="22"/>
          <w:szCs w:val="22"/>
          <w:lang w:val="en-US"/>
        </w:rPr>
      </w:pPr>
      <w:hyperlink w:anchor="_Toc5193877" w:history="1">
        <w:r w:rsidR="00CC08A3" w:rsidRPr="00A50C88">
          <w:rPr>
            <w:rStyle w:val="Hyperlink"/>
          </w:rPr>
          <w:t>27.</w:t>
        </w:r>
        <w:r w:rsidR="00CC08A3">
          <w:rPr>
            <w:rFonts w:asciiTheme="minorHAnsi" w:eastAsiaTheme="minorEastAsia" w:hAnsiTheme="minorHAnsi" w:cstheme="minorBidi"/>
            <w:sz w:val="22"/>
            <w:szCs w:val="22"/>
            <w:lang w:val="en-US"/>
          </w:rPr>
          <w:tab/>
        </w:r>
        <w:r w:rsidR="00CC08A3" w:rsidRPr="00A50C88">
          <w:rPr>
            <w:rStyle w:val="Hyperlink"/>
          </w:rPr>
          <w:t>Clarification of Bids</w:t>
        </w:r>
        <w:r w:rsidR="00CC08A3">
          <w:rPr>
            <w:webHidden/>
          </w:rPr>
          <w:tab/>
        </w:r>
        <w:r w:rsidR="00CC08A3">
          <w:rPr>
            <w:webHidden/>
          </w:rPr>
          <w:fldChar w:fldCharType="begin"/>
        </w:r>
        <w:r w:rsidR="00CC08A3">
          <w:rPr>
            <w:webHidden/>
          </w:rPr>
          <w:instrText xml:space="preserve"> PAGEREF _Toc5193877 \h </w:instrText>
        </w:r>
        <w:r w:rsidR="00CC08A3">
          <w:rPr>
            <w:webHidden/>
          </w:rPr>
        </w:r>
        <w:r w:rsidR="00CC08A3">
          <w:rPr>
            <w:webHidden/>
          </w:rPr>
          <w:fldChar w:fldCharType="separate"/>
        </w:r>
        <w:r w:rsidR="00CC08A3">
          <w:rPr>
            <w:webHidden/>
          </w:rPr>
          <w:t>23</w:t>
        </w:r>
        <w:r w:rsidR="00CC08A3">
          <w:rPr>
            <w:webHidden/>
          </w:rPr>
          <w:fldChar w:fldCharType="end"/>
        </w:r>
      </w:hyperlink>
    </w:p>
    <w:p w14:paraId="5CE4B501" w14:textId="77777777" w:rsidR="00CC08A3" w:rsidRDefault="00B345DF">
      <w:pPr>
        <w:pStyle w:val="TOC2"/>
        <w:rPr>
          <w:rFonts w:asciiTheme="minorHAnsi" w:eastAsiaTheme="minorEastAsia" w:hAnsiTheme="minorHAnsi" w:cstheme="minorBidi"/>
          <w:sz w:val="22"/>
          <w:szCs w:val="22"/>
          <w:lang w:val="en-US"/>
        </w:rPr>
      </w:pPr>
      <w:hyperlink w:anchor="_Toc5193878" w:history="1">
        <w:r w:rsidR="00CC08A3" w:rsidRPr="00A50C88">
          <w:rPr>
            <w:rStyle w:val="Hyperlink"/>
          </w:rPr>
          <w:t>28.</w:t>
        </w:r>
        <w:r w:rsidR="00CC08A3">
          <w:rPr>
            <w:rFonts w:asciiTheme="minorHAnsi" w:eastAsiaTheme="minorEastAsia" w:hAnsiTheme="minorHAnsi" w:cstheme="minorBidi"/>
            <w:sz w:val="22"/>
            <w:szCs w:val="22"/>
            <w:lang w:val="en-US"/>
          </w:rPr>
          <w:tab/>
        </w:r>
        <w:r w:rsidR="00CC08A3" w:rsidRPr="00A50C88">
          <w:rPr>
            <w:rStyle w:val="Hyperlink"/>
          </w:rPr>
          <w:t>Deviations, Reservations, and Omissions</w:t>
        </w:r>
        <w:r w:rsidR="00CC08A3">
          <w:rPr>
            <w:webHidden/>
          </w:rPr>
          <w:tab/>
        </w:r>
        <w:r w:rsidR="00CC08A3">
          <w:rPr>
            <w:webHidden/>
          </w:rPr>
          <w:fldChar w:fldCharType="begin"/>
        </w:r>
        <w:r w:rsidR="00CC08A3">
          <w:rPr>
            <w:webHidden/>
          </w:rPr>
          <w:instrText xml:space="preserve"> PAGEREF _Toc5193878 \h </w:instrText>
        </w:r>
        <w:r w:rsidR="00CC08A3">
          <w:rPr>
            <w:webHidden/>
          </w:rPr>
        </w:r>
        <w:r w:rsidR="00CC08A3">
          <w:rPr>
            <w:webHidden/>
          </w:rPr>
          <w:fldChar w:fldCharType="separate"/>
        </w:r>
        <w:r w:rsidR="00CC08A3">
          <w:rPr>
            <w:webHidden/>
          </w:rPr>
          <w:t>24</w:t>
        </w:r>
        <w:r w:rsidR="00CC08A3">
          <w:rPr>
            <w:webHidden/>
          </w:rPr>
          <w:fldChar w:fldCharType="end"/>
        </w:r>
      </w:hyperlink>
    </w:p>
    <w:p w14:paraId="4D00D702" w14:textId="77777777" w:rsidR="00CC08A3" w:rsidRDefault="00B345DF">
      <w:pPr>
        <w:pStyle w:val="TOC2"/>
        <w:rPr>
          <w:rFonts w:asciiTheme="minorHAnsi" w:eastAsiaTheme="minorEastAsia" w:hAnsiTheme="minorHAnsi" w:cstheme="minorBidi"/>
          <w:sz w:val="22"/>
          <w:szCs w:val="22"/>
          <w:lang w:val="en-US"/>
        </w:rPr>
      </w:pPr>
      <w:hyperlink w:anchor="_Toc5193879" w:history="1">
        <w:r w:rsidR="00CC08A3" w:rsidRPr="00A50C88">
          <w:rPr>
            <w:rStyle w:val="Hyperlink"/>
          </w:rPr>
          <w:t>29.</w:t>
        </w:r>
        <w:r w:rsidR="00CC08A3">
          <w:rPr>
            <w:rFonts w:asciiTheme="minorHAnsi" w:eastAsiaTheme="minorEastAsia" w:hAnsiTheme="minorHAnsi" w:cstheme="minorBidi"/>
            <w:sz w:val="22"/>
            <w:szCs w:val="22"/>
            <w:lang w:val="en-US"/>
          </w:rPr>
          <w:tab/>
        </w:r>
        <w:r w:rsidR="00CC08A3" w:rsidRPr="00A50C88">
          <w:rPr>
            <w:rStyle w:val="Hyperlink"/>
          </w:rPr>
          <w:t>Determination of Responsiveness</w:t>
        </w:r>
        <w:r w:rsidR="00CC08A3">
          <w:rPr>
            <w:webHidden/>
          </w:rPr>
          <w:tab/>
        </w:r>
        <w:r w:rsidR="00CC08A3">
          <w:rPr>
            <w:webHidden/>
          </w:rPr>
          <w:fldChar w:fldCharType="begin"/>
        </w:r>
        <w:r w:rsidR="00CC08A3">
          <w:rPr>
            <w:webHidden/>
          </w:rPr>
          <w:instrText xml:space="preserve"> PAGEREF _Toc5193879 \h </w:instrText>
        </w:r>
        <w:r w:rsidR="00CC08A3">
          <w:rPr>
            <w:webHidden/>
          </w:rPr>
        </w:r>
        <w:r w:rsidR="00CC08A3">
          <w:rPr>
            <w:webHidden/>
          </w:rPr>
          <w:fldChar w:fldCharType="separate"/>
        </w:r>
        <w:r w:rsidR="00CC08A3">
          <w:rPr>
            <w:webHidden/>
          </w:rPr>
          <w:t>24</w:t>
        </w:r>
        <w:r w:rsidR="00CC08A3">
          <w:rPr>
            <w:webHidden/>
          </w:rPr>
          <w:fldChar w:fldCharType="end"/>
        </w:r>
      </w:hyperlink>
    </w:p>
    <w:p w14:paraId="344533EE" w14:textId="77777777" w:rsidR="00CC08A3" w:rsidRDefault="00B345DF">
      <w:pPr>
        <w:pStyle w:val="TOC2"/>
        <w:rPr>
          <w:rFonts w:asciiTheme="minorHAnsi" w:eastAsiaTheme="minorEastAsia" w:hAnsiTheme="minorHAnsi" w:cstheme="minorBidi"/>
          <w:sz w:val="22"/>
          <w:szCs w:val="22"/>
          <w:lang w:val="en-US"/>
        </w:rPr>
      </w:pPr>
      <w:hyperlink w:anchor="_Toc5193880" w:history="1">
        <w:r w:rsidR="00CC08A3" w:rsidRPr="00A50C88">
          <w:rPr>
            <w:rStyle w:val="Hyperlink"/>
          </w:rPr>
          <w:t>30.</w:t>
        </w:r>
        <w:r w:rsidR="00CC08A3">
          <w:rPr>
            <w:rFonts w:asciiTheme="minorHAnsi" w:eastAsiaTheme="minorEastAsia" w:hAnsiTheme="minorHAnsi" w:cstheme="minorBidi"/>
            <w:sz w:val="22"/>
            <w:szCs w:val="22"/>
            <w:lang w:val="en-US"/>
          </w:rPr>
          <w:tab/>
        </w:r>
        <w:r w:rsidR="00CC08A3" w:rsidRPr="00A50C88">
          <w:rPr>
            <w:rStyle w:val="Hyperlink"/>
          </w:rPr>
          <w:t>Nonconformities, Errors and Omissions</w:t>
        </w:r>
        <w:r w:rsidR="00CC08A3">
          <w:rPr>
            <w:webHidden/>
          </w:rPr>
          <w:tab/>
        </w:r>
        <w:r w:rsidR="00CC08A3">
          <w:rPr>
            <w:webHidden/>
          </w:rPr>
          <w:fldChar w:fldCharType="begin"/>
        </w:r>
        <w:r w:rsidR="00CC08A3">
          <w:rPr>
            <w:webHidden/>
          </w:rPr>
          <w:instrText xml:space="preserve"> PAGEREF _Toc5193880 \h </w:instrText>
        </w:r>
        <w:r w:rsidR="00CC08A3">
          <w:rPr>
            <w:webHidden/>
          </w:rPr>
        </w:r>
        <w:r w:rsidR="00CC08A3">
          <w:rPr>
            <w:webHidden/>
          </w:rPr>
          <w:fldChar w:fldCharType="separate"/>
        </w:r>
        <w:r w:rsidR="00CC08A3">
          <w:rPr>
            <w:webHidden/>
          </w:rPr>
          <w:t>25</w:t>
        </w:r>
        <w:r w:rsidR="00CC08A3">
          <w:rPr>
            <w:webHidden/>
          </w:rPr>
          <w:fldChar w:fldCharType="end"/>
        </w:r>
      </w:hyperlink>
    </w:p>
    <w:p w14:paraId="5DE600E2" w14:textId="77777777" w:rsidR="00CC08A3" w:rsidRDefault="00B345DF">
      <w:pPr>
        <w:pStyle w:val="TOC2"/>
        <w:rPr>
          <w:rFonts w:asciiTheme="minorHAnsi" w:eastAsiaTheme="minorEastAsia" w:hAnsiTheme="minorHAnsi" w:cstheme="minorBidi"/>
          <w:sz w:val="22"/>
          <w:szCs w:val="22"/>
          <w:lang w:val="en-US"/>
        </w:rPr>
      </w:pPr>
      <w:hyperlink w:anchor="_Toc5193881" w:history="1">
        <w:r w:rsidR="00CC08A3" w:rsidRPr="00A50C88">
          <w:rPr>
            <w:rStyle w:val="Hyperlink"/>
          </w:rPr>
          <w:t>31.</w:t>
        </w:r>
        <w:r w:rsidR="00CC08A3">
          <w:rPr>
            <w:rFonts w:asciiTheme="minorHAnsi" w:eastAsiaTheme="minorEastAsia" w:hAnsiTheme="minorHAnsi" w:cstheme="minorBidi"/>
            <w:sz w:val="22"/>
            <w:szCs w:val="22"/>
            <w:lang w:val="en-US"/>
          </w:rPr>
          <w:tab/>
        </w:r>
        <w:r w:rsidR="00CC08A3" w:rsidRPr="00A50C88">
          <w:rPr>
            <w:rStyle w:val="Hyperlink"/>
          </w:rPr>
          <w:t>Correction of Arithmetical Errors</w:t>
        </w:r>
        <w:r w:rsidR="00CC08A3">
          <w:rPr>
            <w:webHidden/>
          </w:rPr>
          <w:tab/>
        </w:r>
        <w:r w:rsidR="00CC08A3">
          <w:rPr>
            <w:webHidden/>
          </w:rPr>
          <w:fldChar w:fldCharType="begin"/>
        </w:r>
        <w:r w:rsidR="00CC08A3">
          <w:rPr>
            <w:webHidden/>
          </w:rPr>
          <w:instrText xml:space="preserve"> PAGEREF _Toc5193881 \h </w:instrText>
        </w:r>
        <w:r w:rsidR="00CC08A3">
          <w:rPr>
            <w:webHidden/>
          </w:rPr>
        </w:r>
        <w:r w:rsidR="00CC08A3">
          <w:rPr>
            <w:webHidden/>
          </w:rPr>
          <w:fldChar w:fldCharType="separate"/>
        </w:r>
        <w:r w:rsidR="00CC08A3">
          <w:rPr>
            <w:webHidden/>
          </w:rPr>
          <w:t>26</w:t>
        </w:r>
        <w:r w:rsidR="00CC08A3">
          <w:rPr>
            <w:webHidden/>
          </w:rPr>
          <w:fldChar w:fldCharType="end"/>
        </w:r>
      </w:hyperlink>
    </w:p>
    <w:p w14:paraId="5BBCCC9F" w14:textId="77777777" w:rsidR="00CC08A3" w:rsidRDefault="00B345DF">
      <w:pPr>
        <w:pStyle w:val="TOC2"/>
        <w:rPr>
          <w:rFonts w:asciiTheme="minorHAnsi" w:eastAsiaTheme="minorEastAsia" w:hAnsiTheme="minorHAnsi" w:cstheme="minorBidi"/>
          <w:sz w:val="22"/>
          <w:szCs w:val="22"/>
          <w:lang w:val="en-US"/>
        </w:rPr>
      </w:pPr>
      <w:hyperlink w:anchor="_Toc5193882" w:history="1">
        <w:r w:rsidR="00CC08A3" w:rsidRPr="00A50C88">
          <w:rPr>
            <w:rStyle w:val="Hyperlink"/>
          </w:rPr>
          <w:t>32.</w:t>
        </w:r>
        <w:r w:rsidR="00CC08A3">
          <w:rPr>
            <w:rFonts w:asciiTheme="minorHAnsi" w:eastAsiaTheme="minorEastAsia" w:hAnsiTheme="minorHAnsi" w:cstheme="minorBidi"/>
            <w:sz w:val="22"/>
            <w:szCs w:val="22"/>
            <w:lang w:val="en-US"/>
          </w:rPr>
          <w:tab/>
        </w:r>
        <w:r w:rsidR="00CC08A3" w:rsidRPr="00A50C88">
          <w:rPr>
            <w:rStyle w:val="Hyperlink"/>
          </w:rPr>
          <w:t>Conversion to Single Currency</w:t>
        </w:r>
        <w:r w:rsidR="00CC08A3">
          <w:rPr>
            <w:webHidden/>
          </w:rPr>
          <w:tab/>
        </w:r>
        <w:r w:rsidR="00CC08A3">
          <w:rPr>
            <w:webHidden/>
          </w:rPr>
          <w:fldChar w:fldCharType="begin"/>
        </w:r>
        <w:r w:rsidR="00CC08A3">
          <w:rPr>
            <w:webHidden/>
          </w:rPr>
          <w:instrText xml:space="preserve"> PAGEREF _Toc5193882 \h </w:instrText>
        </w:r>
        <w:r w:rsidR="00CC08A3">
          <w:rPr>
            <w:webHidden/>
          </w:rPr>
        </w:r>
        <w:r w:rsidR="00CC08A3">
          <w:rPr>
            <w:webHidden/>
          </w:rPr>
          <w:fldChar w:fldCharType="separate"/>
        </w:r>
        <w:r w:rsidR="00CC08A3">
          <w:rPr>
            <w:webHidden/>
          </w:rPr>
          <w:t>26</w:t>
        </w:r>
        <w:r w:rsidR="00CC08A3">
          <w:rPr>
            <w:webHidden/>
          </w:rPr>
          <w:fldChar w:fldCharType="end"/>
        </w:r>
      </w:hyperlink>
    </w:p>
    <w:p w14:paraId="7502C687" w14:textId="77777777" w:rsidR="00CC08A3" w:rsidRDefault="00B345DF">
      <w:pPr>
        <w:pStyle w:val="TOC2"/>
        <w:rPr>
          <w:rFonts w:asciiTheme="minorHAnsi" w:eastAsiaTheme="minorEastAsia" w:hAnsiTheme="minorHAnsi" w:cstheme="minorBidi"/>
          <w:sz w:val="22"/>
          <w:szCs w:val="22"/>
          <w:lang w:val="en-US"/>
        </w:rPr>
      </w:pPr>
      <w:hyperlink w:anchor="_Toc5193883" w:history="1">
        <w:r w:rsidR="00CC08A3" w:rsidRPr="00A50C88">
          <w:rPr>
            <w:rStyle w:val="Hyperlink"/>
          </w:rPr>
          <w:t>33.</w:t>
        </w:r>
        <w:r w:rsidR="00CC08A3">
          <w:rPr>
            <w:rFonts w:asciiTheme="minorHAnsi" w:eastAsiaTheme="minorEastAsia" w:hAnsiTheme="minorHAnsi" w:cstheme="minorBidi"/>
            <w:sz w:val="22"/>
            <w:szCs w:val="22"/>
            <w:lang w:val="en-US"/>
          </w:rPr>
          <w:tab/>
        </w:r>
        <w:r w:rsidR="00CC08A3" w:rsidRPr="00A50C88">
          <w:rPr>
            <w:rStyle w:val="Hyperlink"/>
          </w:rPr>
          <w:t>Margin of Preference</w:t>
        </w:r>
        <w:r w:rsidR="00CC08A3">
          <w:rPr>
            <w:webHidden/>
          </w:rPr>
          <w:tab/>
        </w:r>
        <w:r w:rsidR="00CC08A3">
          <w:rPr>
            <w:webHidden/>
          </w:rPr>
          <w:fldChar w:fldCharType="begin"/>
        </w:r>
        <w:r w:rsidR="00CC08A3">
          <w:rPr>
            <w:webHidden/>
          </w:rPr>
          <w:instrText xml:space="preserve"> PAGEREF _Toc5193883 \h </w:instrText>
        </w:r>
        <w:r w:rsidR="00CC08A3">
          <w:rPr>
            <w:webHidden/>
          </w:rPr>
        </w:r>
        <w:r w:rsidR="00CC08A3">
          <w:rPr>
            <w:webHidden/>
          </w:rPr>
          <w:fldChar w:fldCharType="separate"/>
        </w:r>
        <w:r w:rsidR="00CC08A3">
          <w:rPr>
            <w:webHidden/>
          </w:rPr>
          <w:t>26</w:t>
        </w:r>
        <w:r w:rsidR="00CC08A3">
          <w:rPr>
            <w:webHidden/>
          </w:rPr>
          <w:fldChar w:fldCharType="end"/>
        </w:r>
      </w:hyperlink>
    </w:p>
    <w:p w14:paraId="06870FEC" w14:textId="77777777" w:rsidR="00CC08A3" w:rsidRDefault="00B345DF">
      <w:pPr>
        <w:pStyle w:val="TOC2"/>
        <w:rPr>
          <w:rFonts w:asciiTheme="minorHAnsi" w:eastAsiaTheme="minorEastAsia" w:hAnsiTheme="minorHAnsi" w:cstheme="minorBidi"/>
          <w:sz w:val="22"/>
          <w:szCs w:val="22"/>
          <w:lang w:val="en-US"/>
        </w:rPr>
      </w:pPr>
      <w:hyperlink w:anchor="_Toc5193884" w:history="1">
        <w:r w:rsidR="00CC08A3" w:rsidRPr="00A50C88">
          <w:rPr>
            <w:rStyle w:val="Hyperlink"/>
          </w:rPr>
          <w:t>34.</w:t>
        </w:r>
        <w:r w:rsidR="00CC08A3">
          <w:rPr>
            <w:rFonts w:asciiTheme="minorHAnsi" w:eastAsiaTheme="minorEastAsia" w:hAnsiTheme="minorHAnsi" w:cstheme="minorBidi"/>
            <w:sz w:val="22"/>
            <w:szCs w:val="22"/>
            <w:lang w:val="en-US"/>
          </w:rPr>
          <w:tab/>
        </w:r>
        <w:r w:rsidR="00CC08A3" w:rsidRPr="00A50C88">
          <w:rPr>
            <w:rStyle w:val="Hyperlink"/>
          </w:rPr>
          <w:t>Evaluation of Bids</w:t>
        </w:r>
        <w:r w:rsidR="00CC08A3">
          <w:rPr>
            <w:webHidden/>
          </w:rPr>
          <w:tab/>
        </w:r>
        <w:r w:rsidR="00CC08A3">
          <w:rPr>
            <w:webHidden/>
          </w:rPr>
          <w:fldChar w:fldCharType="begin"/>
        </w:r>
        <w:r w:rsidR="00CC08A3">
          <w:rPr>
            <w:webHidden/>
          </w:rPr>
          <w:instrText xml:space="preserve"> PAGEREF _Toc5193884 \h </w:instrText>
        </w:r>
        <w:r w:rsidR="00CC08A3">
          <w:rPr>
            <w:webHidden/>
          </w:rPr>
        </w:r>
        <w:r w:rsidR="00CC08A3">
          <w:rPr>
            <w:webHidden/>
          </w:rPr>
          <w:fldChar w:fldCharType="separate"/>
        </w:r>
        <w:r w:rsidR="00CC08A3">
          <w:rPr>
            <w:webHidden/>
          </w:rPr>
          <w:t>27</w:t>
        </w:r>
        <w:r w:rsidR="00CC08A3">
          <w:rPr>
            <w:webHidden/>
          </w:rPr>
          <w:fldChar w:fldCharType="end"/>
        </w:r>
      </w:hyperlink>
    </w:p>
    <w:p w14:paraId="067A9359" w14:textId="77777777" w:rsidR="00CC08A3" w:rsidRDefault="00B345DF">
      <w:pPr>
        <w:pStyle w:val="TOC2"/>
        <w:rPr>
          <w:rFonts w:asciiTheme="minorHAnsi" w:eastAsiaTheme="minorEastAsia" w:hAnsiTheme="minorHAnsi" w:cstheme="minorBidi"/>
          <w:sz w:val="22"/>
          <w:szCs w:val="22"/>
          <w:lang w:val="en-US"/>
        </w:rPr>
      </w:pPr>
      <w:hyperlink w:anchor="_Toc5193885" w:history="1">
        <w:r w:rsidR="00CC08A3" w:rsidRPr="00A50C88">
          <w:rPr>
            <w:rStyle w:val="Hyperlink"/>
          </w:rPr>
          <w:t>35.</w:t>
        </w:r>
        <w:r w:rsidR="00CC08A3">
          <w:rPr>
            <w:rFonts w:asciiTheme="minorHAnsi" w:eastAsiaTheme="minorEastAsia" w:hAnsiTheme="minorHAnsi" w:cstheme="minorBidi"/>
            <w:sz w:val="22"/>
            <w:szCs w:val="22"/>
            <w:lang w:val="en-US"/>
          </w:rPr>
          <w:tab/>
        </w:r>
        <w:r w:rsidR="00CC08A3" w:rsidRPr="00A50C88">
          <w:rPr>
            <w:rStyle w:val="Hyperlink"/>
          </w:rPr>
          <w:t>Comparison of Bids</w:t>
        </w:r>
        <w:r w:rsidR="00CC08A3">
          <w:rPr>
            <w:webHidden/>
          </w:rPr>
          <w:tab/>
        </w:r>
        <w:r w:rsidR="00CC08A3">
          <w:rPr>
            <w:webHidden/>
          </w:rPr>
          <w:fldChar w:fldCharType="begin"/>
        </w:r>
        <w:r w:rsidR="00CC08A3">
          <w:rPr>
            <w:webHidden/>
          </w:rPr>
          <w:instrText xml:space="preserve"> PAGEREF _Toc5193885 \h </w:instrText>
        </w:r>
        <w:r w:rsidR="00CC08A3">
          <w:rPr>
            <w:webHidden/>
          </w:rPr>
        </w:r>
        <w:r w:rsidR="00CC08A3">
          <w:rPr>
            <w:webHidden/>
          </w:rPr>
          <w:fldChar w:fldCharType="separate"/>
        </w:r>
        <w:r w:rsidR="00CC08A3">
          <w:rPr>
            <w:webHidden/>
          </w:rPr>
          <w:t>29</w:t>
        </w:r>
        <w:r w:rsidR="00CC08A3">
          <w:rPr>
            <w:webHidden/>
          </w:rPr>
          <w:fldChar w:fldCharType="end"/>
        </w:r>
      </w:hyperlink>
    </w:p>
    <w:p w14:paraId="2773832B" w14:textId="77777777" w:rsidR="00CC08A3" w:rsidRDefault="00B345DF">
      <w:pPr>
        <w:pStyle w:val="TOC2"/>
        <w:rPr>
          <w:rFonts w:asciiTheme="minorHAnsi" w:eastAsiaTheme="minorEastAsia" w:hAnsiTheme="minorHAnsi" w:cstheme="minorBidi"/>
          <w:sz w:val="22"/>
          <w:szCs w:val="22"/>
          <w:lang w:val="en-US"/>
        </w:rPr>
      </w:pPr>
      <w:hyperlink w:anchor="_Toc5193886" w:history="1">
        <w:r w:rsidR="00CC08A3" w:rsidRPr="00A50C88">
          <w:rPr>
            <w:rStyle w:val="Hyperlink"/>
          </w:rPr>
          <w:t>36.</w:t>
        </w:r>
        <w:r w:rsidR="00CC08A3">
          <w:rPr>
            <w:rFonts w:asciiTheme="minorHAnsi" w:eastAsiaTheme="minorEastAsia" w:hAnsiTheme="minorHAnsi" w:cstheme="minorBidi"/>
            <w:sz w:val="22"/>
            <w:szCs w:val="22"/>
            <w:lang w:val="en-US"/>
          </w:rPr>
          <w:tab/>
        </w:r>
        <w:r w:rsidR="00CC08A3" w:rsidRPr="00A50C88">
          <w:rPr>
            <w:rStyle w:val="Hyperlink"/>
          </w:rPr>
          <w:t>Abnormally Low Bids</w:t>
        </w:r>
        <w:r w:rsidR="00CC08A3">
          <w:rPr>
            <w:webHidden/>
          </w:rPr>
          <w:tab/>
        </w:r>
        <w:r w:rsidR="00CC08A3">
          <w:rPr>
            <w:webHidden/>
          </w:rPr>
          <w:fldChar w:fldCharType="begin"/>
        </w:r>
        <w:r w:rsidR="00CC08A3">
          <w:rPr>
            <w:webHidden/>
          </w:rPr>
          <w:instrText xml:space="preserve"> PAGEREF _Toc5193886 \h </w:instrText>
        </w:r>
        <w:r w:rsidR="00CC08A3">
          <w:rPr>
            <w:webHidden/>
          </w:rPr>
        </w:r>
        <w:r w:rsidR="00CC08A3">
          <w:rPr>
            <w:webHidden/>
          </w:rPr>
          <w:fldChar w:fldCharType="separate"/>
        </w:r>
        <w:r w:rsidR="00CC08A3">
          <w:rPr>
            <w:webHidden/>
          </w:rPr>
          <w:t>29</w:t>
        </w:r>
        <w:r w:rsidR="00CC08A3">
          <w:rPr>
            <w:webHidden/>
          </w:rPr>
          <w:fldChar w:fldCharType="end"/>
        </w:r>
      </w:hyperlink>
    </w:p>
    <w:p w14:paraId="157BC730" w14:textId="77777777" w:rsidR="00CC08A3" w:rsidRDefault="00B345DF">
      <w:pPr>
        <w:pStyle w:val="TOC2"/>
        <w:rPr>
          <w:rFonts w:asciiTheme="minorHAnsi" w:eastAsiaTheme="minorEastAsia" w:hAnsiTheme="minorHAnsi" w:cstheme="minorBidi"/>
          <w:sz w:val="22"/>
          <w:szCs w:val="22"/>
          <w:lang w:val="en-US"/>
        </w:rPr>
      </w:pPr>
      <w:hyperlink w:anchor="_Toc5193887" w:history="1">
        <w:r w:rsidR="00CC08A3" w:rsidRPr="00A50C88">
          <w:rPr>
            <w:rStyle w:val="Hyperlink"/>
          </w:rPr>
          <w:t>37.</w:t>
        </w:r>
        <w:r w:rsidR="00CC08A3">
          <w:rPr>
            <w:rFonts w:asciiTheme="minorHAnsi" w:eastAsiaTheme="minorEastAsia" w:hAnsiTheme="minorHAnsi" w:cstheme="minorBidi"/>
            <w:sz w:val="22"/>
            <w:szCs w:val="22"/>
            <w:lang w:val="en-US"/>
          </w:rPr>
          <w:tab/>
        </w:r>
        <w:r w:rsidR="00CC08A3" w:rsidRPr="00A50C88">
          <w:rPr>
            <w:rStyle w:val="Hyperlink"/>
          </w:rPr>
          <w:t>Qualification of the Bidder</w:t>
        </w:r>
        <w:r w:rsidR="00CC08A3">
          <w:rPr>
            <w:webHidden/>
          </w:rPr>
          <w:tab/>
        </w:r>
        <w:r w:rsidR="00CC08A3">
          <w:rPr>
            <w:webHidden/>
          </w:rPr>
          <w:fldChar w:fldCharType="begin"/>
        </w:r>
        <w:r w:rsidR="00CC08A3">
          <w:rPr>
            <w:webHidden/>
          </w:rPr>
          <w:instrText xml:space="preserve"> PAGEREF _Toc5193887 \h </w:instrText>
        </w:r>
        <w:r w:rsidR="00CC08A3">
          <w:rPr>
            <w:webHidden/>
          </w:rPr>
        </w:r>
        <w:r w:rsidR="00CC08A3">
          <w:rPr>
            <w:webHidden/>
          </w:rPr>
          <w:fldChar w:fldCharType="separate"/>
        </w:r>
        <w:r w:rsidR="00CC08A3">
          <w:rPr>
            <w:webHidden/>
          </w:rPr>
          <w:t>30</w:t>
        </w:r>
        <w:r w:rsidR="00CC08A3">
          <w:rPr>
            <w:webHidden/>
          </w:rPr>
          <w:fldChar w:fldCharType="end"/>
        </w:r>
      </w:hyperlink>
    </w:p>
    <w:p w14:paraId="4895499D" w14:textId="77777777" w:rsidR="00CC08A3" w:rsidRDefault="00B345DF">
      <w:pPr>
        <w:pStyle w:val="TOC2"/>
        <w:rPr>
          <w:rFonts w:asciiTheme="minorHAnsi" w:eastAsiaTheme="minorEastAsia" w:hAnsiTheme="minorHAnsi" w:cstheme="minorBidi"/>
          <w:sz w:val="22"/>
          <w:szCs w:val="22"/>
          <w:lang w:val="en-US"/>
        </w:rPr>
      </w:pPr>
      <w:hyperlink w:anchor="_Toc5193888" w:history="1">
        <w:r w:rsidR="00CC08A3" w:rsidRPr="00A50C88">
          <w:rPr>
            <w:rStyle w:val="Hyperlink"/>
          </w:rPr>
          <w:t>38.</w:t>
        </w:r>
        <w:r w:rsidR="00CC08A3">
          <w:rPr>
            <w:rFonts w:asciiTheme="minorHAnsi" w:eastAsiaTheme="minorEastAsia" w:hAnsiTheme="minorHAnsi" w:cstheme="minorBidi"/>
            <w:sz w:val="22"/>
            <w:szCs w:val="22"/>
            <w:lang w:val="en-US"/>
          </w:rPr>
          <w:tab/>
        </w:r>
        <w:r w:rsidR="00CC08A3" w:rsidRPr="00A50C88">
          <w:rPr>
            <w:rStyle w:val="Hyperlink"/>
          </w:rPr>
          <w:t>PE’s Right to Accept Any Bid, and to Reject Any or All Bids</w:t>
        </w:r>
        <w:r w:rsidR="00CC08A3">
          <w:rPr>
            <w:webHidden/>
          </w:rPr>
          <w:tab/>
        </w:r>
        <w:r w:rsidR="00CC08A3">
          <w:rPr>
            <w:webHidden/>
          </w:rPr>
          <w:fldChar w:fldCharType="begin"/>
        </w:r>
        <w:r w:rsidR="00CC08A3">
          <w:rPr>
            <w:webHidden/>
          </w:rPr>
          <w:instrText xml:space="preserve"> PAGEREF _Toc5193888 \h </w:instrText>
        </w:r>
        <w:r w:rsidR="00CC08A3">
          <w:rPr>
            <w:webHidden/>
          </w:rPr>
        </w:r>
        <w:r w:rsidR="00CC08A3">
          <w:rPr>
            <w:webHidden/>
          </w:rPr>
          <w:fldChar w:fldCharType="separate"/>
        </w:r>
        <w:r w:rsidR="00CC08A3">
          <w:rPr>
            <w:webHidden/>
          </w:rPr>
          <w:t>30</w:t>
        </w:r>
        <w:r w:rsidR="00CC08A3">
          <w:rPr>
            <w:webHidden/>
          </w:rPr>
          <w:fldChar w:fldCharType="end"/>
        </w:r>
      </w:hyperlink>
    </w:p>
    <w:p w14:paraId="2235E953" w14:textId="77777777" w:rsidR="00CC08A3" w:rsidRDefault="00B345DF">
      <w:pPr>
        <w:pStyle w:val="TOC2"/>
        <w:rPr>
          <w:rFonts w:asciiTheme="minorHAnsi" w:eastAsiaTheme="minorEastAsia" w:hAnsiTheme="minorHAnsi" w:cstheme="minorBidi"/>
          <w:sz w:val="22"/>
          <w:szCs w:val="22"/>
          <w:lang w:val="en-US"/>
        </w:rPr>
      </w:pPr>
      <w:hyperlink w:anchor="_Toc5193889" w:history="1">
        <w:r w:rsidR="00CC08A3" w:rsidRPr="00A50C88">
          <w:rPr>
            <w:rStyle w:val="Hyperlink"/>
          </w:rPr>
          <w:t>39.</w:t>
        </w:r>
        <w:r w:rsidR="00CC08A3">
          <w:rPr>
            <w:rFonts w:asciiTheme="minorHAnsi" w:eastAsiaTheme="minorEastAsia" w:hAnsiTheme="minorHAnsi" w:cstheme="minorBidi"/>
            <w:sz w:val="22"/>
            <w:szCs w:val="22"/>
            <w:lang w:val="en-US"/>
          </w:rPr>
          <w:tab/>
        </w:r>
        <w:r w:rsidR="00CC08A3" w:rsidRPr="00A50C88">
          <w:rPr>
            <w:rStyle w:val="Hyperlink"/>
          </w:rPr>
          <w:t>Standstill Period</w:t>
        </w:r>
        <w:r w:rsidR="00CC08A3">
          <w:rPr>
            <w:webHidden/>
          </w:rPr>
          <w:tab/>
        </w:r>
        <w:r w:rsidR="00CC08A3">
          <w:rPr>
            <w:webHidden/>
          </w:rPr>
          <w:fldChar w:fldCharType="begin"/>
        </w:r>
        <w:r w:rsidR="00CC08A3">
          <w:rPr>
            <w:webHidden/>
          </w:rPr>
          <w:instrText xml:space="preserve"> PAGEREF _Toc5193889 \h </w:instrText>
        </w:r>
        <w:r w:rsidR="00CC08A3">
          <w:rPr>
            <w:webHidden/>
          </w:rPr>
        </w:r>
        <w:r w:rsidR="00CC08A3">
          <w:rPr>
            <w:webHidden/>
          </w:rPr>
          <w:fldChar w:fldCharType="separate"/>
        </w:r>
        <w:r w:rsidR="00CC08A3">
          <w:rPr>
            <w:webHidden/>
          </w:rPr>
          <w:t>30</w:t>
        </w:r>
        <w:r w:rsidR="00CC08A3">
          <w:rPr>
            <w:webHidden/>
          </w:rPr>
          <w:fldChar w:fldCharType="end"/>
        </w:r>
      </w:hyperlink>
    </w:p>
    <w:p w14:paraId="0944CE1A" w14:textId="77777777" w:rsidR="00CC08A3" w:rsidRDefault="00B345DF">
      <w:pPr>
        <w:pStyle w:val="TOC2"/>
        <w:rPr>
          <w:rFonts w:asciiTheme="minorHAnsi" w:eastAsiaTheme="minorEastAsia" w:hAnsiTheme="minorHAnsi" w:cstheme="minorBidi"/>
          <w:sz w:val="22"/>
          <w:szCs w:val="22"/>
          <w:lang w:val="en-US"/>
        </w:rPr>
      </w:pPr>
      <w:hyperlink w:anchor="_Toc5193890" w:history="1">
        <w:r w:rsidR="00CC08A3" w:rsidRPr="00A50C88">
          <w:rPr>
            <w:rStyle w:val="Hyperlink"/>
          </w:rPr>
          <w:t>40.</w:t>
        </w:r>
        <w:r w:rsidR="00CC08A3">
          <w:rPr>
            <w:rFonts w:asciiTheme="minorHAnsi" w:eastAsiaTheme="minorEastAsia" w:hAnsiTheme="minorHAnsi" w:cstheme="minorBidi"/>
            <w:sz w:val="22"/>
            <w:szCs w:val="22"/>
            <w:lang w:val="en-US"/>
          </w:rPr>
          <w:tab/>
        </w:r>
        <w:r w:rsidR="00CC08A3" w:rsidRPr="00A50C88">
          <w:rPr>
            <w:rStyle w:val="Hyperlink"/>
          </w:rPr>
          <w:t>Notice of Intention to Award</w:t>
        </w:r>
        <w:r w:rsidR="00CC08A3">
          <w:rPr>
            <w:webHidden/>
          </w:rPr>
          <w:tab/>
        </w:r>
        <w:r w:rsidR="00CC08A3">
          <w:rPr>
            <w:webHidden/>
          </w:rPr>
          <w:fldChar w:fldCharType="begin"/>
        </w:r>
        <w:r w:rsidR="00CC08A3">
          <w:rPr>
            <w:webHidden/>
          </w:rPr>
          <w:instrText xml:space="preserve"> PAGEREF _Toc5193890 \h </w:instrText>
        </w:r>
        <w:r w:rsidR="00CC08A3">
          <w:rPr>
            <w:webHidden/>
          </w:rPr>
        </w:r>
        <w:r w:rsidR="00CC08A3">
          <w:rPr>
            <w:webHidden/>
          </w:rPr>
          <w:fldChar w:fldCharType="separate"/>
        </w:r>
        <w:r w:rsidR="00CC08A3">
          <w:rPr>
            <w:webHidden/>
          </w:rPr>
          <w:t>31</w:t>
        </w:r>
        <w:r w:rsidR="00CC08A3">
          <w:rPr>
            <w:webHidden/>
          </w:rPr>
          <w:fldChar w:fldCharType="end"/>
        </w:r>
      </w:hyperlink>
    </w:p>
    <w:p w14:paraId="2FA370B8" w14:textId="77777777" w:rsidR="00CC08A3" w:rsidRDefault="00B345DF">
      <w:pPr>
        <w:pStyle w:val="TOC1"/>
        <w:rPr>
          <w:rFonts w:asciiTheme="minorHAnsi" w:eastAsiaTheme="minorEastAsia" w:hAnsiTheme="minorHAnsi" w:cstheme="minorBidi"/>
          <w:b w:val="0"/>
          <w:noProof/>
          <w:sz w:val="22"/>
          <w:szCs w:val="22"/>
          <w:lang w:val="en-US"/>
        </w:rPr>
      </w:pPr>
      <w:hyperlink w:anchor="_Toc5193891" w:history="1">
        <w:r w:rsidR="00CC08A3" w:rsidRPr="00A50C88">
          <w:rPr>
            <w:rStyle w:val="Hyperlink"/>
            <w:noProof/>
          </w:rPr>
          <w:t>F.</w:t>
        </w:r>
        <w:r w:rsidR="00CC08A3">
          <w:rPr>
            <w:rFonts w:asciiTheme="minorHAnsi" w:eastAsiaTheme="minorEastAsia" w:hAnsiTheme="minorHAnsi" w:cstheme="minorBidi"/>
            <w:b w:val="0"/>
            <w:noProof/>
            <w:sz w:val="22"/>
            <w:szCs w:val="22"/>
            <w:lang w:val="en-US"/>
          </w:rPr>
          <w:tab/>
        </w:r>
        <w:r w:rsidR="00CC08A3" w:rsidRPr="00A50C88">
          <w:rPr>
            <w:rStyle w:val="Hyperlink"/>
            <w:noProof/>
          </w:rPr>
          <w:t>Award of Contract</w:t>
        </w:r>
        <w:r w:rsidR="00CC08A3">
          <w:rPr>
            <w:noProof/>
            <w:webHidden/>
          </w:rPr>
          <w:tab/>
        </w:r>
        <w:r w:rsidR="00CC08A3">
          <w:rPr>
            <w:noProof/>
            <w:webHidden/>
          </w:rPr>
          <w:fldChar w:fldCharType="begin"/>
        </w:r>
        <w:r w:rsidR="00CC08A3">
          <w:rPr>
            <w:noProof/>
            <w:webHidden/>
          </w:rPr>
          <w:instrText xml:space="preserve"> PAGEREF _Toc5193891 \h </w:instrText>
        </w:r>
        <w:r w:rsidR="00CC08A3">
          <w:rPr>
            <w:noProof/>
            <w:webHidden/>
          </w:rPr>
        </w:r>
        <w:r w:rsidR="00CC08A3">
          <w:rPr>
            <w:noProof/>
            <w:webHidden/>
          </w:rPr>
          <w:fldChar w:fldCharType="separate"/>
        </w:r>
        <w:r w:rsidR="00CC08A3">
          <w:rPr>
            <w:noProof/>
            <w:webHidden/>
          </w:rPr>
          <w:t>31</w:t>
        </w:r>
        <w:r w:rsidR="00CC08A3">
          <w:rPr>
            <w:noProof/>
            <w:webHidden/>
          </w:rPr>
          <w:fldChar w:fldCharType="end"/>
        </w:r>
      </w:hyperlink>
    </w:p>
    <w:p w14:paraId="2C28224E" w14:textId="77777777" w:rsidR="00CC08A3" w:rsidRDefault="00B345DF">
      <w:pPr>
        <w:pStyle w:val="TOC2"/>
        <w:rPr>
          <w:rFonts w:asciiTheme="minorHAnsi" w:eastAsiaTheme="minorEastAsia" w:hAnsiTheme="minorHAnsi" w:cstheme="minorBidi"/>
          <w:sz w:val="22"/>
          <w:szCs w:val="22"/>
          <w:lang w:val="en-US"/>
        </w:rPr>
      </w:pPr>
      <w:hyperlink w:anchor="_Toc5193892" w:history="1">
        <w:r w:rsidR="00CC08A3" w:rsidRPr="00A50C88">
          <w:rPr>
            <w:rStyle w:val="Hyperlink"/>
          </w:rPr>
          <w:t>41.</w:t>
        </w:r>
        <w:r w:rsidR="00CC08A3">
          <w:rPr>
            <w:rFonts w:asciiTheme="minorHAnsi" w:eastAsiaTheme="minorEastAsia" w:hAnsiTheme="minorHAnsi" w:cstheme="minorBidi"/>
            <w:sz w:val="22"/>
            <w:szCs w:val="22"/>
            <w:lang w:val="en-US"/>
          </w:rPr>
          <w:tab/>
        </w:r>
        <w:r w:rsidR="00CC08A3" w:rsidRPr="00A50C88">
          <w:rPr>
            <w:rStyle w:val="Hyperlink"/>
          </w:rPr>
          <w:t>Award Criteria</w:t>
        </w:r>
        <w:r w:rsidR="00CC08A3">
          <w:rPr>
            <w:webHidden/>
          </w:rPr>
          <w:tab/>
        </w:r>
        <w:r w:rsidR="00CC08A3">
          <w:rPr>
            <w:webHidden/>
          </w:rPr>
          <w:fldChar w:fldCharType="begin"/>
        </w:r>
        <w:r w:rsidR="00CC08A3">
          <w:rPr>
            <w:webHidden/>
          </w:rPr>
          <w:instrText xml:space="preserve"> PAGEREF _Toc5193892 \h </w:instrText>
        </w:r>
        <w:r w:rsidR="00CC08A3">
          <w:rPr>
            <w:webHidden/>
          </w:rPr>
        </w:r>
        <w:r w:rsidR="00CC08A3">
          <w:rPr>
            <w:webHidden/>
          </w:rPr>
          <w:fldChar w:fldCharType="separate"/>
        </w:r>
        <w:r w:rsidR="00CC08A3">
          <w:rPr>
            <w:webHidden/>
          </w:rPr>
          <w:t>31</w:t>
        </w:r>
        <w:r w:rsidR="00CC08A3">
          <w:rPr>
            <w:webHidden/>
          </w:rPr>
          <w:fldChar w:fldCharType="end"/>
        </w:r>
      </w:hyperlink>
    </w:p>
    <w:p w14:paraId="1AB8CD8D" w14:textId="77777777" w:rsidR="00CC08A3" w:rsidRDefault="00B345DF">
      <w:pPr>
        <w:pStyle w:val="TOC2"/>
        <w:rPr>
          <w:rFonts w:asciiTheme="minorHAnsi" w:eastAsiaTheme="minorEastAsia" w:hAnsiTheme="minorHAnsi" w:cstheme="minorBidi"/>
          <w:sz w:val="22"/>
          <w:szCs w:val="22"/>
          <w:lang w:val="en-US"/>
        </w:rPr>
      </w:pPr>
      <w:hyperlink w:anchor="_Toc5193893" w:history="1">
        <w:r w:rsidR="00CC08A3" w:rsidRPr="00A50C88">
          <w:rPr>
            <w:rStyle w:val="Hyperlink"/>
          </w:rPr>
          <w:t>42.</w:t>
        </w:r>
        <w:r w:rsidR="00CC08A3">
          <w:rPr>
            <w:rFonts w:asciiTheme="minorHAnsi" w:eastAsiaTheme="minorEastAsia" w:hAnsiTheme="minorHAnsi" w:cstheme="minorBidi"/>
            <w:sz w:val="22"/>
            <w:szCs w:val="22"/>
            <w:lang w:val="en-US"/>
          </w:rPr>
          <w:tab/>
        </w:r>
        <w:r w:rsidR="00CC08A3" w:rsidRPr="00A50C88">
          <w:rPr>
            <w:rStyle w:val="Hyperlink"/>
          </w:rPr>
          <w:t>PE’s Right to Vary Quantities at Time of Award</w:t>
        </w:r>
        <w:r w:rsidR="00CC08A3">
          <w:rPr>
            <w:webHidden/>
          </w:rPr>
          <w:tab/>
        </w:r>
        <w:r w:rsidR="00CC08A3">
          <w:rPr>
            <w:webHidden/>
          </w:rPr>
          <w:fldChar w:fldCharType="begin"/>
        </w:r>
        <w:r w:rsidR="00CC08A3">
          <w:rPr>
            <w:webHidden/>
          </w:rPr>
          <w:instrText xml:space="preserve"> PAGEREF _Toc5193893 \h </w:instrText>
        </w:r>
        <w:r w:rsidR="00CC08A3">
          <w:rPr>
            <w:webHidden/>
          </w:rPr>
        </w:r>
        <w:r w:rsidR="00CC08A3">
          <w:rPr>
            <w:webHidden/>
          </w:rPr>
          <w:fldChar w:fldCharType="separate"/>
        </w:r>
        <w:r w:rsidR="00CC08A3">
          <w:rPr>
            <w:webHidden/>
          </w:rPr>
          <w:t>31</w:t>
        </w:r>
        <w:r w:rsidR="00CC08A3">
          <w:rPr>
            <w:webHidden/>
          </w:rPr>
          <w:fldChar w:fldCharType="end"/>
        </w:r>
      </w:hyperlink>
    </w:p>
    <w:p w14:paraId="3EB24B14" w14:textId="77777777" w:rsidR="00CC08A3" w:rsidRDefault="00B345DF">
      <w:pPr>
        <w:pStyle w:val="TOC2"/>
        <w:rPr>
          <w:rFonts w:asciiTheme="minorHAnsi" w:eastAsiaTheme="minorEastAsia" w:hAnsiTheme="minorHAnsi" w:cstheme="minorBidi"/>
          <w:sz w:val="22"/>
          <w:szCs w:val="22"/>
          <w:lang w:val="en-US"/>
        </w:rPr>
      </w:pPr>
      <w:hyperlink w:anchor="_Toc5193894" w:history="1">
        <w:r w:rsidR="00CC08A3" w:rsidRPr="00A50C88">
          <w:rPr>
            <w:rStyle w:val="Hyperlink"/>
          </w:rPr>
          <w:t>43.</w:t>
        </w:r>
        <w:r w:rsidR="00CC08A3">
          <w:rPr>
            <w:rFonts w:asciiTheme="minorHAnsi" w:eastAsiaTheme="minorEastAsia" w:hAnsiTheme="minorHAnsi" w:cstheme="minorBidi"/>
            <w:sz w:val="22"/>
            <w:szCs w:val="22"/>
            <w:lang w:val="en-US"/>
          </w:rPr>
          <w:tab/>
        </w:r>
        <w:r w:rsidR="00CC08A3" w:rsidRPr="00A50C88">
          <w:rPr>
            <w:rStyle w:val="Hyperlink"/>
          </w:rPr>
          <w:t>Notification of Award</w:t>
        </w:r>
        <w:r w:rsidR="00CC08A3">
          <w:rPr>
            <w:webHidden/>
          </w:rPr>
          <w:tab/>
        </w:r>
        <w:r w:rsidR="00CC08A3">
          <w:rPr>
            <w:webHidden/>
          </w:rPr>
          <w:fldChar w:fldCharType="begin"/>
        </w:r>
        <w:r w:rsidR="00CC08A3">
          <w:rPr>
            <w:webHidden/>
          </w:rPr>
          <w:instrText xml:space="preserve"> PAGEREF _Toc5193894 \h </w:instrText>
        </w:r>
        <w:r w:rsidR="00CC08A3">
          <w:rPr>
            <w:webHidden/>
          </w:rPr>
        </w:r>
        <w:r w:rsidR="00CC08A3">
          <w:rPr>
            <w:webHidden/>
          </w:rPr>
          <w:fldChar w:fldCharType="separate"/>
        </w:r>
        <w:r w:rsidR="00CC08A3">
          <w:rPr>
            <w:webHidden/>
          </w:rPr>
          <w:t>32</w:t>
        </w:r>
        <w:r w:rsidR="00CC08A3">
          <w:rPr>
            <w:webHidden/>
          </w:rPr>
          <w:fldChar w:fldCharType="end"/>
        </w:r>
      </w:hyperlink>
    </w:p>
    <w:p w14:paraId="58F70239" w14:textId="77777777" w:rsidR="00CC08A3" w:rsidRDefault="00B345DF">
      <w:pPr>
        <w:pStyle w:val="TOC2"/>
        <w:rPr>
          <w:rFonts w:asciiTheme="minorHAnsi" w:eastAsiaTheme="minorEastAsia" w:hAnsiTheme="minorHAnsi" w:cstheme="minorBidi"/>
          <w:sz w:val="22"/>
          <w:szCs w:val="22"/>
          <w:lang w:val="en-US"/>
        </w:rPr>
      </w:pPr>
      <w:hyperlink w:anchor="_Toc5193895" w:history="1">
        <w:r w:rsidR="00CC08A3" w:rsidRPr="00A50C88">
          <w:rPr>
            <w:rStyle w:val="Hyperlink"/>
          </w:rPr>
          <w:t>44.</w:t>
        </w:r>
        <w:r w:rsidR="00CC08A3">
          <w:rPr>
            <w:rFonts w:asciiTheme="minorHAnsi" w:eastAsiaTheme="minorEastAsia" w:hAnsiTheme="minorHAnsi" w:cstheme="minorBidi"/>
            <w:sz w:val="22"/>
            <w:szCs w:val="22"/>
            <w:lang w:val="en-US"/>
          </w:rPr>
          <w:tab/>
        </w:r>
        <w:r w:rsidR="00CC08A3" w:rsidRPr="00A50C88">
          <w:rPr>
            <w:rStyle w:val="Hyperlink"/>
          </w:rPr>
          <w:t>Debriefing by the PE</w:t>
        </w:r>
        <w:r w:rsidR="00CC08A3">
          <w:rPr>
            <w:webHidden/>
          </w:rPr>
          <w:tab/>
        </w:r>
        <w:r w:rsidR="00CC08A3">
          <w:rPr>
            <w:webHidden/>
          </w:rPr>
          <w:fldChar w:fldCharType="begin"/>
        </w:r>
        <w:r w:rsidR="00CC08A3">
          <w:rPr>
            <w:webHidden/>
          </w:rPr>
          <w:instrText xml:space="preserve"> PAGEREF _Toc5193895 \h </w:instrText>
        </w:r>
        <w:r w:rsidR="00CC08A3">
          <w:rPr>
            <w:webHidden/>
          </w:rPr>
        </w:r>
        <w:r w:rsidR="00CC08A3">
          <w:rPr>
            <w:webHidden/>
          </w:rPr>
          <w:fldChar w:fldCharType="separate"/>
        </w:r>
        <w:r w:rsidR="00CC08A3">
          <w:rPr>
            <w:webHidden/>
          </w:rPr>
          <w:t>33</w:t>
        </w:r>
        <w:r w:rsidR="00CC08A3">
          <w:rPr>
            <w:webHidden/>
          </w:rPr>
          <w:fldChar w:fldCharType="end"/>
        </w:r>
      </w:hyperlink>
    </w:p>
    <w:p w14:paraId="171D3B3F" w14:textId="77777777" w:rsidR="00CC08A3" w:rsidRDefault="00B345DF">
      <w:pPr>
        <w:pStyle w:val="TOC2"/>
        <w:rPr>
          <w:rFonts w:asciiTheme="minorHAnsi" w:eastAsiaTheme="minorEastAsia" w:hAnsiTheme="minorHAnsi" w:cstheme="minorBidi"/>
          <w:sz w:val="22"/>
          <w:szCs w:val="22"/>
          <w:lang w:val="en-US"/>
        </w:rPr>
      </w:pPr>
      <w:hyperlink w:anchor="_Toc5193896" w:history="1">
        <w:r w:rsidR="00CC08A3" w:rsidRPr="00A50C88">
          <w:rPr>
            <w:rStyle w:val="Hyperlink"/>
          </w:rPr>
          <w:t>45.</w:t>
        </w:r>
        <w:r w:rsidR="00CC08A3">
          <w:rPr>
            <w:rFonts w:asciiTheme="minorHAnsi" w:eastAsiaTheme="minorEastAsia" w:hAnsiTheme="minorHAnsi" w:cstheme="minorBidi"/>
            <w:sz w:val="22"/>
            <w:szCs w:val="22"/>
            <w:lang w:val="en-US"/>
          </w:rPr>
          <w:tab/>
        </w:r>
        <w:r w:rsidR="00CC08A3" w:rsidRPr="00A50C88">
          <w:rPr>
            <w:rStyle w:val="Hyperlink"/>
          </w:rPr>
          <w:t>Signing of Contract</w:t>
        </w:r>
        <w:r w:rsidR="00CC08A3">
          <w:rPr>
            <w:webHidden/>
          </w:rPr>
          <w:tab/>
        </w:r>
        <w:r w:rsidR="00CC08A3">
          <w:rPr>
            <w:webHidden/>
          </w:rPr>
          <w:fldChar w:fldCharType="begin"/>
        </w:r>
        <w:r w:rsidR="00CC08A3">
          <w:rPr>
            <w:webHidden/>
          </w:rPr>
          <w:instrText xml:space="preserve"> PAGEREF _Toc5193896 \h </w:instrText>
        </w:r>
        <w:r w:rsidR="00CC08A3">
          <w:rPr>
            <w:webHidden/>
          </w:rPr>
        </w:r>
        <w:r w:rsidR="00CC08A3">
          <w:rPr>
            <w:webHidden/>
          </w:rPr>
          <w:fldChar w:fldCharType="separate"/>
        </w:r>
        <w:r w:rsidR="00CC08A3">
          <w:rPr>
            <w:webHidden/>
          </w:rPr>
          <w:t>33</w:t>
        </w:r>
        <w:r w:rsidR="00CC08A3">
          <w:rPr>
            <w:webHidden/>
          </w:rPr>
          <w:fldChar w:fldCharType="end"/>
        </w:r>
      </w:hyperlink>
    </w:p>
    <w:p w14:paraId="5776A100" w14:textId="77777777" w:rsidR="00CC08A3" w:rsidRDefault="00B345DF">
      <w:pPr>
        <w:pStyle w:val="TOC2"/>
        <w:rPr>
          <w:rFonts w:asciiTheme="minorHAnsi" w:eastAsiaTheme="minorEastAsia" w:hAnsiTheme="minorHAnsi" w:cstheme="minorBidi"/>
          <w:sz w:val="22"/>
          <w:szCs w:val="22"/>
          <w:lang w:val="en-US"/>
        </w:rPr>
      </w:pPr>
      <w:hyperlink w:anchor="_Toc5193897" w:history="1">
        <w:r w:rsidR="00CC08A3" w:rsidRPr="00A50C88">
          <w:rPr>
            <w:rStyle w:val="Hyperlink"/>
          </w:rPr>
          <w:t>46.</w:t>
        </w:r>
        <w:r w:rsidR="00CC08A3">
          <w:rPr>
            <w:rFonts w:asciiTheme="minorHAnsi" w:eastAsiaTheme="minorEastAsia" w:hAnsiTheme="minorHAnsi" w:cstheme="minorBidi"/>
            <w:sz w:val="22"/>
            <w:szCs w:val="22"/>
            <w:lang w:val="en-US"/>
          </w:rPr>
          <w:tab/>
        </w:r>
        <w:r w:rsidR="00CC08A3" w:rsidRPr="00A50C88">
          <w:rPr>
            <w:rStyle w:val="Hyperlink"/>
          </w:rPr>
          <w:t>Performance Security</w:t>
        </w:r>
        <w:r w:rsidR="00CC08A3">
          <w:rPr>
            <w:webHidden/>
          </w:rPr>
          <w:tab/>
        </w:r>
        <w:r w:rsidR="00CC08A3">
          <w:rPr>
            <w:webHidden/>
          </w:rPr>
          <w:fldChar w:fldCharType="begin"/>
        </w:r>
        <w:r w:rsidR="00CC08A3">
          <w:rPr>
            <w:webHidden/>
          </w:rPr>
          <w:instrText xml:space="preserve"> PAGEREF _Toc5193897 \h </w:instrText>
        </w:r>
        <w:r w:rsidR="00CC08A3">
          <w:rPr>
            <w:webHidden/>
          </w:rPr>
        </w:r>
        <w:r w:rsidR="00CC08A3">
          <w:rPr>
            <w:webHidden/>
          </w:rPr>
          <w:fldChar w:fldCharType="separate"/>
        </w:r>
        <w:r w:rsidR="00CC08A3">
          <w:rPr>
            <w:webHidden/>
          </w:rPr>
          <w:t>33</w:t>
        </w:r>
        <w:r w:rsidR="00CC08A3">
          <w:rPr>
            <w:webHidden/>
          </w:rPr>
          <w:fldChar w:fldCharType="end"/>
        </w:r>
      </w:hyperlink>
    </w:p>
    <w:p w14:paraId="7D0B50EB" w14:textId="77777777" w:rsidR="00CC08A3" w:rsidRDefault="00B345DF">
      <w:pPr>
        <w:pStyle w:val="TOC2"/>
        <w:rPr>
          <w:rFonts w:asciiTheme="minorHAnsi" w:eastAsiaTheme="minorEastAsia" w:hAnsiTheme="minorHAnsi" w:cstheme="minorBidi"/>
          <w:sz w:val="22"/>
          <w:szCs w:val="22"/>
          <w:lang w:val="en-US"/>
        </w:rPr>
      </w:pPr>
      <w:hyperlink w:anchor="_Toc5193898" w:history="1">
        <w:r w:rsidR="00CC08A3" w:rsidRPr="00A50C88">
          <w:rPr>
            <w:rStyle w:val="Hyperlink"/>
          </w:rPr>
          <w:t>47.</w:t>
        </w:r>
        <w:r w:rsidR="00CC08A3">
          <w:rPr>
            <w:rFonts w:asciiTheme="minorHAnsi" w:eastAsiaTheme="minorEastAsia" w:hAnsiTheme="minorHAnsi" w:cstheme="minorBidi"/>
            <w:sz w:val="22"/>
            <w:szCs w:val="22"/>
            <w:lang w:val="en-US"/>
          </w:rPr>
          <w:tab/>
        </w:r>
        <w:r w:rsidR="00CC08A3" w:rsidRPr="00A50C88">
          <w:rPr>
            <w:rStyle w:val="Hyperlink"/>
          </w:rPr>
          <w:t>Procurement Related Complaint</w:t>
        </w:r>
        <w:r w:rsidR="00CC08A3">
          <w:rPr>
            <w:webHidden/>
          </w:rPr>
          <w:tab/>
        </w:r>
        <w:r w:rsidR="00CC08A3">
          <w:rPr>
            <w:webHidden/>
          </w:rPr>
          <w:fldChar w:fldCharType="begin"/>
        </w:r>
        <w:r w:rsidR="00CC08A3">
          <w:rPr>
            <w:webHidden/>
          </w:rPr>
          <w:instrText xml:space="preserve"> PAGEREF _Toc5193898 \h </w:instrText>
        </w:r>
        <w:r w:rsidR="00CC08A3">
          <w:rPr>
            <w:webHidden/>
          </w:rPr>
        </w:r>
        <w:r w:rsidR="00CC08A3">
          <w:rPr>
            <w:webHidden/>
          </w:rPr>
          <w:fldChar w:fldCharType="separate"/>
        </w:r>
        <w:r w:rsidR="00CC08A3">
          <w:rPr>
            <w:webHidden/>
          </w:rPr>
          <w:t>34</w:t>
        </w:r>
        <w:r w:rsidR="00CC08A3">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5193846"/>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5193847"/>
            <w:r w:rsidRPr="0024341A">
              <w:rPr>
                <w:szCs w:val="24"/>
              </w:rPr>
              <w:t>Scope of Bid</w:t>
            </w:r>
            <w:bookmarkEnd w:id="29"/>
            <w:bookmarkEnd w:id="30"/>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pPr>
            <w:r w:rsidRPr="0024341A">
              <w:t xml:space="preserve">The Procuring Entity (“PE”),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5193848"/>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5193849"/>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t>In</w:t>
            </w:r>
            <w:r w:rsidRPr="0024341A">
              <w:t xml:space="preserve"> further pursuance of this policy, bidders shall permit and shall cause its agents (where declared or not), </w:t>
            </w:r>
            <w:r w:rsidRPr="0024341A">
              <w:lastRenderedPageBreak/>
              <w:t xml:space="preserve">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5193850"/>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directly</w:t>
            </w:r>
            <w:proofErr w:type="gramEnd"/>
            <w:r w:rsidRPr="0024341A">
              <w:t xml:space="preserve">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receives</w:t>
            </w:r>
            <w:proofErr w:type="gramEnd"/>
            <w:r w:rsidRPr="0024341A">
              <w:t xml:space="preserve">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lastRenderedPageBreak/>
              <w:t>has</w:t>
            </w:r>
            <w:proofErr w:type="gramEnd"/>
            <w:r w:rsidRPr="0024341A">
              <w:t xml:space="preserve">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proofErr w:type="gramStart"/>
            <w:r w:rsidRPr="0024341A">
              <w:t>any</w:t>
            </w:r>
            <w:proofErr w:type="gramEnd"/>
            <w:r w:rsidRPr="0024341A">
              <w:t xml:space="preserve">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any</w:t>
            </w:r>
            <w:proofErr w:type="gramEnd"/>
            <w:r w:rsidRPr="0024341A">
              <w:t xml:space="preserve">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t xml:space="preserve">A firm that is a Bidder (either individually or as a JV member) shall not participate in more than one Bid. This includes participation as a subcontractor. Such participation </w:t>
            </w:r>
            <w:r w:rsidRPr="0024341A">
              <w:lastRenderedPageBreak/>
              <w:t>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59C48625"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5193851"/>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5193852"/>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5193853"/>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lastRenderedPageBreak/>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87B2D">
              <w:rPr>
                <w:spacing w:val="0"/>
              </w:rPr>
              <w:t>M</w:t>
            </w:r>
            <w:r w:rsidR="0000604F">
              <w:rPr>
                <w:spacing w:val="0"/>
              </w:rPr>
              <w:t>inistry of Finance,</w:t>
            </w:r>
            <w:r w:rsidR="00887B2D">
              <w:rPr>
                <w:spacing w:val="0"/>
              </w:rPr>
              <w:t xml:space="preserve"> which </w:t>
            </w:r>
            <w:r w:rsidR="000F5847">
              <w:rPr>
                <w:spacing w:val="0"/>
              </w:rPr>
              <w:t xml:space="preserve">is acting as </w:t>
            </w:r>
            <w:r w:rsidR="008174DC">
              <w:rPr>
                <w:spacing w:val="0"/>
              </w:rPr>
              <w:t>the PA</w:t>
            </w:r>
            <w:r w:rsidR="000F5847">
              <w:rPr>
                <w:spacing w:val="0"/>
              </w:rPr>
              <w:t xml:space="preserve"> </w:t>
            </w:r>
            <w:r w:rsidR="00887B2D">
              <w:rPr>
                <w:spacing w:val="0"/>
              </w:rPr>
              <w:t xml:space="preserve">on behalf of </w:t>
            </w:r>
            <w:r w:rsidR="000F5847">
              <w:rPr>
                <w:spacing w:val="0"/>
              </w:rPr>
              <w:t>the PE,</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5193854"/>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0F5847">
              <w:rPr>
                <w:spacing w:val="0"/>
              </w:rPr>
              <w:t>Procuring Agent</w:t>
            </w:r>
            <w:r w:rsidR="003552E2">
              <w:rPr>
                <w:spacing w:val="0"/>
              </w:rPr>
              <w:t xml:space="preserve"> (PA),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5193855"/>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5193856"/>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5193857"/>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5193858"/>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5193859"/>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t>Eligibility of Goods and Related Services</w:t>
            </w:r>
            <w:r w:rsidRPr="0024341A">
              <w:t xml:space="preserve">: Documentary evidence establishing the eligibility </w:t>
            </w:r>
            <w:r w:rsidRPr="0024341A">
              <w:lastRenderedPageBreak/>
              <w:t>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proofErr w:type="gramStart"/>
            <w:r w:rsidRPr="0024341A">
              <w:t>any</w:t>
            </w:r>
            <w:proofErr w:type="gramEnd"/>
            <w:r w:rsidRPr="0024341A">
              <w:t xml:space="preserve">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5193860"/>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5193861"/>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5193862"/>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proofErr w:type="gramStart"/>
            <w:r w:rsidRPr="0024341A">
              <w:rPr>
                <w:spacing w:val="-4"/>
              </w:rPr>
              <w:t>the</w:t>
            </w:r>
            <w:proofErr w:type="gramEnd"/>
            <w:r w:rsidRPr="0024341A">
              <w:rPr>
                <w:spacing w:val="-4"/>
              </w:rPr>
              <w:t xml:space="preserv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proofErr w:type="gramStart"/>
            <w:r w:rsidRPr="0024341A">
              <w:t>the</w:t>
            </w:r>
            <w:proofErr w:type="gramEnd"/>
            <w:r w:rsidRPr="0024341A">
              <w:t xml:space="preserv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5193863"/>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5193864"/>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5193865"/>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proofErr w:type="gramStart"/>
            <w:r w:rsidRPr="0024341A">
              <w:rPr>
                <w:spacing w:val="0"/>
              </w:rPr>
              <w:t>that</w:t>
            </w:r>
            <w:proofErr w:type="gramEnd"/>
            <w:r w:rsidRPr="0024341A">
              <w:rPr>
                <w:spacing w:val="0"/>
              </w:rPr>
              <w:t xml:space="preserve">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5193866"/>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5193867"/>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proofErr w:type="gramStart"/>
            <w:r w:rsidRPr="0024341A">
              <w:t>an</w:t>
            </w:r>
            <w:proofErr w:type="gramEnd"/>
            <w:r w:rsidRPr="0024341A">
              <w:t xml:space="preserve">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proofErr w:type="gramStart"/>
            <w:r w:rsidRPr="0024341A">
              <w:t>an</w:t>
            </w:r>
            <w:proofErr w:type="gramEnd"/>
            <w:r w:rsidRPr="0024341A">
              <w:t xml:space="preserve"> irrevocable letter of credit;</w:t>
            </w:r>
          </w:p>
          <w:p w14:paraId="5B196CAD" w14:textId="77777777" w:rsidR="009D4A1E" w:rsidRPr="0024341A" w:rsidRDefault="009D4A1E" w:rsidP="00FD120D">
            <w:pPr>
              <w:pStyle w:val="Heading3"/>
              <w:numPr>
                <w:ilvl w:val="2"/>
                <w:numId w:val="106"/>
              </w:numPr>
              <w:spacing w:after="220" w:line="360" w:lineRule="auto"/>
              <w:outlineLvl w:val="2"/>
            </w:pPr>
            <w:proofErr w:type="gramStart"/>
            <w:r w:rsidRPr="0024341A">
              <w:t>a</w:t>
            </w:r>
            <w:proofErr w:type="gramEnd"/>
            <w:r w:rsidRPr="0024341A">
              <w:t xml:space="preserve">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proofErr w:type="gramStart"/>
            <w:r w:rsidRPr="0024341A">
              <w:t>another</w:t>
            </w:r>
            <w:proofErr w:type="gramEnd"/>
            <w:r w:rsidRPr="0024341A">
              <w:t xml:space="preserve">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proofErr w:type="gramStart"/>
            <w:r w:rsidRPr="0024341A">
              <w:rPr>
                <w:spacing w:val="0"/>
              </w:rPr>
              <w:t>from</w:t>
            </w:r>
            <w:proofErr w:type="gramEnd"/>
            <w:r w:rsidRPr="0024341A">
              <w:rPr>
                <w:spacing w:val="0"/>
              </w:rPr>
              <w:t xml:space="preserve">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5193868"/>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proofErr w:type="spellStart"/>
            <w:r w:rsidRPr="0024341A">
              <w:rPr>
                <w:iCs/>
              </w:rPr>
              <w:t>initialled</w:t>
            </w:r>
            <w:proofErr w:type="spellEnd"/>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proofErr w:type="spellStart"/>
            <w:r w:rsidRPr="0024341A">
              <w:rPr>
                <w:spacing w:val="0"/>
              </w:rPr>
              <w:t>initialled</w:t>
            </w:r>
            <w:proofErr w:type="spellEnd"/>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5193869"/>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5193870"/>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proofErr w:type="gramStart"/>
            <w:r w:rsidRPr="0024341A">
              <w:t>bear</w:t>
            </w:r>
            <w:proofErr w:type="gramEnd"/>
            <w:r w:rsidRPr="0024341A">
              <w:t xml:space="preserve">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proofErr w:type="gramStart"/>
            <w:r w:rsidRPr="0024341A">
              <w:t>be</w:t>
            </w:r>
            <w:proofErr w:type="gramEnd"/>
            <w:r w:rsidRPr="0024341A">
              <w:t xml:space="preserv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proofErr w:type="gramStart"/>
            <w:r w:rsidRPr="0024341A">
              <w:lastRenderedPageBreak/>
              <w:t>bear</w:t>
            </w:r>
            <w:proofErr w:type="gramEnd"/>
            <w:r w:rsidRPr="0024341A">
              <w:t xml:space="preserve">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proofErr w:type="gramStart"/>
            <w:r w:rsidRPr="0024341A">
              <w:t>bear</w:t>
            </w:r>
            <w:proofErr w:type="gramEnd"/>
            <w:r w:rsidRPr="0024341A">
              <w:t xml:space="preserve">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5193871"/>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5193872"/>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5193873"/>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5193874"/>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proofErr w:type="spellStart"/>
            <w:r w:rsidR="00790BBD" w:rsidRPr="0024341A">
              <w:rPr>
                <w:spacing w:val="0"/>
              </w:rPr>
              <w:t>initialled</w:t>
            </w:r>
            <w:proofErr w:type="spellEnd"/>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r>
            <w:proofErr w:type="gramStart"/>
            <w:r w:rsidRPr="0024341A">
              <w:rPr>
                <w:spacing w:val="0"/>
              </w:rPr>
              <w:t>the</w:t>
            </w:r>
            <w:proofErr w:type="gramEnd"/>
            <w:r w:rsidRPr="0024341A">
              <w:rPr>
                <w:spacing w:val="0"/>
              </w:rPr>
              <w:t xml:space="preserv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5193875"/>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5193876"/>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5193877"/>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5193878"/>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5193879"/>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pPr>
            <w:r w:rsidRPr="0024341A">
              <w:rPr>
                <w:spacing w:val="0"/>
              </w:rPr>
              <w:t>The P</w:t>
            </w:r>
            <w:r w:rsidR="00A4288D">
              <w:rPr>
                <w:spacing w:val="0"/>
              </w:rPr>
              <w:t>A</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0756B7D0" w:rsidR="009D4A1E" w:rsidRPr="0024341A" w:rsidRDefault="009D4A1E" w:rsidP="00FE3B67">
            <w:pPr>
              <w:pStyle w:val="Sub-ClauseText"/>
              <w:numPr>
                <w:ilvl w:val="1"/>
                <w:numId w:val="26"/>
              </w:numPr>
              <w:spacing w:before="0" w:after="0" w:line="360" w:lineRule="auto"/>
              <w:rPr>
                <w:spacing w:val="0"/>
              </w:rPr>
            </w:pPr>
            <w:r w:rsidRPr="0024341A">
              <w:t>The P</w:t>
            </w:r>
            <w:r w:rsidR="00A4288D">
              <w:t>A</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A4288D">
              <w:rPr>
                <w:spacing w:val="0"/>
              </w:rPr>
              <w:t>A</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5193880"/>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A4288D">
              <w:t>A</w:t>
            </w:r>
            <w:r w:rsidRPr="0024341A">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5193881"/>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A4288D">
              <w:t>A</w:t>
            </w:r>
            <w:r w:rsidRPr="0024341A">
              <w:t xml:space="preserve"> shall correct arithmetical errors on the following basis</w:t>
            </w:r>
            <w:r w:rsidRPr="0024341A">
              <w:rPr>
                <w:spacing w:val="0"/>
              </w:rPr>
              <w:t>:</w:t>
            </w:r>
          </w:p>
          <w:p w14:paraId="42A1D5EE" w14:textId="033C08D2"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A4288D">
              <w:t>A</w:t>
            </w:r>
            <w:r w:rsidRPr="0024341A">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proofErr w:type="gramStart"/>
            <w:r w:rsidRPr="0024341A">
              <w:t>if</w:t>
            </w:r>
            <w:proofErr w:type="gramEnd"/>
            <w:r w:rsidRPr="0024341A">
              <w:t xml:space="preserve">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proofErr w:type="gramStart"/>
            <w:r w:rsidRPr="0024341A">
              <w:t>if</w:t>
            </w:r>
            <w:proofErr w:type="gramEnd"/>
            <w:r w:rsidRPr="0024341A">
              <w:t xml:space="preserve">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5193882"/>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5193883"/>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5193884"/>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A4288D">
              <w:rPr>
                <w:spacing w:val="0"/>
              </w:rPr>
              <w:t>A</w:t>
            </w:r>
            <w:r w:rsidRPr="0024341A">
              <w:rPr>
                <w:spacing w:val="0"/>
              </w:rPr>
              <w:t xml:space="preserve"> shall use the criteria and methodologies set out in the bidding document. No other evaluation criteria or methodologies shall be permitted. By applying the criteria and methodologies, the P</w:t>
            </w:r>
            <w:r w:rsidR="00A4288D">
              <w:rPr>
                <w:spacing w:val="0"/>
              </w:rPr>
              <w:t>A</w:t>
            </w:r>
            <w:r w:rsidRPr="0024341A">
              <w:rPr>
                <w:spacing w:val="0"/>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proofErr w:type="gramStart"/>
            <w:r w:rsidRPr="0024341A">
              <w:t>in</w:t>
            </w:r>
            <w:proofErr w:type="gramEnd"/>
            <w:r w:rsidRPr="0024341A">
              <w:t xml:space="preserve">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3F9BC09F"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5193885"/>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5193886"/>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A4288D">
              <w:t>A</w:t>
            </w:r>
            <w:r w:rsidRPr="0024341A">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A4288D">
              <w:t>A</w:t>
            </w:r>
            <w:r w:rsidRPr="0024341A">
              <w:t xml:space="preserve"> determines that the Bidder has failed to demonstrate its capability to perform the contract for the offered Bid price, the P</w:t>
            </w:r>
            <w:r w:rsidR="008174DC">
              <w:t>A</w:t>
            </w:r>
            <w:r w:rsidRPr="0024341A">
              <w:t xml:space="preserve"> 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5193887"/>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A4288D">
              <w:rPr>
                <w:spacing w:val="0"/>
              </w:rPr>
              <w:t>A</w:t>
            </w:r>
            <w:r w:rsidRPr="0024341A">
              <w:rPr>
                <w:spacing w:val="0"/>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5193888"/>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5193889"/>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5193890"/>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proofErr w:type="gramStart"/>
            <w:r w:rsidRPr="0024341A">
              <w:t>the</w:t>
            </w:r>
            <w:proofErr w:type="gramEnd"/>
            <w:r w:rsidRPr="0024341A">
              <w:t xml:space="preserv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proofErr w:type="gramStart"/>
            <w:r w:rsidRPr="0024341A">
              <w:t>the</w:t>
            </w:r>
            <w:proofErr w:type="gramEnd"/>
            <w:r w:rsidRPr="0024341A">
              <w:t xml:space="preserv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proofErr w:type="gramStart"/>
            <w:r w:rsidRPr="0024341A">
              <w:t>the</w:t>
            </w:r>
            <w:proofErr w:type="gramEnd"/>
            <w:r w:rsidRPr="0024341A">
              <w:t xml:space="preserv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proofErr w:type="gramStart"/>
            <w:r w:rsidRPr="0024341A">
              <w:t>a</w:t>
            </w:r>
            <w:proofErr w:type="gramEnd"/>
            <w:r w:rsidRPr="0024341A">
              <w:t xml:space="preserve">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proofErr w:type="gramStart"/>
            <w:r w:rsidRPr="0024341A">
              <w:t>the</w:t>
            </w:r>
            <w:proofErr w:type="gramEnd"/>
            <w:r w:rsidRPr="0024341A">
              <w:t xml:space="preserv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proofErr w:type="gramStart"/>
            <w:r w:rsidRPr="0024341A">
              <w:t>instructions</w:t>
            </w:r>
            <w:proofErr w:type="gramEnd"/>
            <w:r w:rsidRPr="0024341A">
              <w:t xml:space="preserve">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5193891"/>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5193892"/>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5193893"/>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5193894"/>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proofErr w:type="gramStart"/>
            <w:r w:rsidRPr="0024341A">
              <w:rPr>
                <w:color w:val="000000" w:themeColor="text1"/>
              </w:rPr>
              <w:t>the</w:t>
            </w:r>
            <w:proofErr w:type="gramEnd"/>
            <w:r w:rsidRPr="0024341A">
              <w:rPr>
                <w:color w:val="000000" w:themeColor="text1"/>
              </w:rPr>
              <w:t xml:space="preserv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4A466E8D" w:rsidR="009D4A1E" w:rsidRPr="0024341A" w:rsidRDefault="009D4A1E" w:rsidP="00FD120D">
            <w:pPr>
              <w:pStyle w:val="Sub-ClauseText"/>
              <w:numPr>
                <w:ilvl w:val="1"/>
                <w:numId w:val="64"/>
              </w:numPr>
              <w:spacing w:before="0" w:after="0" w:line="360" w:lineRule="auto"/>
              <w:ind w:left="440" w:right="57" w:hanging="526"/>
            </w:pPr>
            <w:r w:rsidRPr="0024341A">
              <w:t xml:space="preserve">The Contract Award Notice shall be published on the PE’s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7777777" w:rsidR="009D4A1E" w:rsidRPr="0024341A" w:rsidRDefault="009D4A1E" w:rsidP="00FD120D">
            <w:pPr>
              <w:pStyle w:val="Sub-ClauseText"/>
              <w:numPr>
                <w:ilvl w:val="1"/>
                <w:numId w:val="64"/>
              </w:numPr>
              <w:spacing w:before="0" w:after="0" w:line="360" w:lineRule="auto"/>
              <w:ind w:left="440" w:right="57" w:hanging="567"/>
            </w:pPr>
            <w:r w:rsidRPr="0024341A">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5193895"/>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5193896"/>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5193897"/>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61D01FA4"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DE5031">
              <w:t>A</w:t>
            </w:r>
            <w:r w:rsidRPr="0024341A">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5193898"/>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5193835"/>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332"/>
        <w:gridCol w:w="7758"/>
      </w:tblGrid>
      <w:tr w:rsidR="009D4A1E" w:rsidRPr="0024341A" w14:paraId="4411B278" w14:textId="77777777" w:rsidTr="00264D22">
        <w:trPr>
          <w:cantSplit/>
        </w:trPr>
        <w:tc>
          <w:tcPr>
            <w:tcW w:w="1332" w:type="dxa"/>
          </w:tcPr>
          <w:p w14:paraId="73D52AA7" w14:textId="77777777" w:rsidR="009D4A1E" w:rsidRPr="0024341A" w:rsidRDefault="009D4A1E" w:rsidP="000B159C">
            <w:pPr>
              <w:spacing w:line="360" w:lineRule="auto"/>
              <w:rPr>
                <w:b/>
                <w:bCs/>
              </w:rPr>
            </w:pPr>
            <w:r w:rsidRPr="0024341A">
              <w:rPr>
                <w:b/>
                <w:bCs/>
              </w:rPr>
              <w:t>ITB Reference</w:t>
            </w:r>
          </w:p>
        </w:tc>
        <w:tc>
          <w:tcPr>
            <w:tcW w:w="7758"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264D22">
        <w:trPr>
          <w:cantSplit/>
        </w:trPr>
        <w:tc>
          <w:tcPr>
            <w:tcW w:w="1332" w:type="dxa"/>
          </w:tcPr>
          <w:p w14:paraId="75F86E6C" w14:textId="77777777" w:rsidR="009D4A1E" w:rsidRPr="0024341A" w:rsidRDefault="009D4A1E" w:rsidP="000B159C">
            <w:pPr>
              <w:spacing w:line="360" w:lineRule="auto"/>
              <w:rPr>
                <w:b/>
              </w:rPr>
            </w:pPr>
            <w:r w:rsidRPr="0024341A">
              <w:rPr>
                <w:b/>
              </w:rPr>
              <w:t>ITB 1.1</w:t>
            </w:r>
          </w:p>
        </w:tc>
        <w:tc>
          <w:tcPr>
            <w:tcW w:w="7758" w:type="dxa"/>
          </w:tcPr>
          <w:p w14:paraId="56B1145A" w14:textId="03237BCB" w:rsidR="009D4A1E" w:rsidRDefault="009D4A1E" w:rsidP="004F50C0">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4F50C0" w:rsidRPr="004F50C0">
              <w:rPr>
                <w:b/>
              </w:rPr>
              <w:t>National Communications Authori</w:t>
            </w:r>
            <w:r w:rsidR="004F50C0">
              <w:rPr>
                <w:b/>
              </w:rPr>
              <w:t xml:space="preserve">ty (NCA), Federal Government of </w:t>
            </w:r>
            <w:r w:rsidR="004F50C0" w:rsidRPr="004F50C0">
              <w:rPr>
                <w:b/>
              </w:rPr>
              <w:t>Somalia</w:t>
            </w:r>
          </w:p>
          <w:p w14:paraId="660407BC" w14:textId="6DD46540" w:rsidR="00DE5031" w:rsidRPr="002B3D47" w:rsidRDefault="001136C1" w:rsidP="000B159C">
            <w:pPr>
              <w:tabs>
                <w:tab w:val="right" w:pos="7272"/>
              </w:tabs>
              <w:spacing w:line="360" w:lineRule="auto"/>
              <w:rPr>
                <w:b/>
                <w:u w:val="single"/>
              </w:rPr>
            </w:pPr>
            <w:r>
              <w:t>The Procuring Agency</w:t>
            </w:r>
            <w:r w:rsidR="00DE5031" w:rsidRPr="005F29E6">
              <w:t xml:space="preserve"> (PA) is:</w:t>
            </w:r>
            <w:r w:rsidR="00DE5031">
              <w:rPr>
                <w:b/>
              </w:rPr>
              <w:t xml:space="preserve"> Ministry of Finance Procurement Unit</w:t>
            </w:r>
          </w:p>
          <w:p w14:paraId="06817274" w14:textId="68D0122A" w:rsidR="002B3D47" w:rsidRPr="00434B0F" w:rsidRDefault="009D4A1E" w:rsidP="005420CE">
            <w:pPr>
              <w:tabs>
                <w:tab w:val="right" w:pos="7272"/>
              </w:tabs>
              <w:spacing w:line="360" w:lineRule="auto"/>
              <w:rPr>
                <w:b/>
              </w:rPr>
            </w:pPr>
            <w:r w:rsidRPr="0024341A">
              <w:t xml:space="preserve">The name of the RFB is: </w:t>
            </w:r>
            <w:r w:rsidR="00A64987" w:rsidRPr="004F50C0">
              <w:rPr>
                <w:b/>
              </w:rPr>
              <w:t>Supply, Delivery, Installation</w:t>
            </w:r>
            <w:r w:rsidR="00A64987">
              <w:rPr>
                <w:b/>
              </w:rPr>
              <w:t>, Training and Commissioning o</w:t>
            </w:r>
            <w:r w:rsidR="00A64987" w:rsidRPr="004F50C0">
              <w:rPr>
                <w:b/>
              </w:rPr>
              <w:t>f Radio Spectrum Monitoring System</w:t>
            </w:r>
          </w:p>
        </w:tc>
      </w:tr>
      <w:tr w:rsidR="009D4A1E" w:rsidRPr="0024341A" w14:paraId="6A248D47" w14:textId="77777777" w:rsidTr="00264D22">
        <w:trPr>
          <w:cantSplit/>
        </w:trPr>
        <w:tc>
          <w:tcPr>
            <w:tcW w:w="1332" w:type="dxa"/>
          </w:tcPr>
          <w:p w14:paraId="24871E65" w14:textId="77777777" w:rsidR="009D4A1E" w:rsidRPr="0024341A" w:rsidRDefault="009D4A1E" w:rsidP="000B159C">
            <w:pPr>
              <w:spacing w:line="360" w:lineRule="auto"/>
              <w:rPr>
                <w:b/>
              </w:rPr>
            </w:pPr>
            <w:r w:rsidRPr="0024341A">
              <w:rPr>
                <w:b/>
              </w:rPr>
              <w:t>ITB 2.1</w:t>
            </w:r>
          </w:p>
        </w:tc>
        <w:tc>
          <w:tcPr>
            <w:tcW w:w="7758"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264D22">
        <w:trPr>
          <w:cantSplit/>
        </w:trPr>
        <w:tc>
          <w:tcPr>
            <w:tcW w:w="1332"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758"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264D22">
        <w:tc>
          <w:tcPr>
            <w:tcW w:w="1332" w:type="dxa"/>
          </w:tcPr>
          <w:p w14:paraId="00CE88A8" w14:textId="77777777" w:rsidR="009D4A1E" w:rsidRPr="0024341A" w:rsidRDefault="009D4A1E" w:rsidP="000B159C">
            <w:pPr>
              <w:spacing w:line="360" w:lineRule="auto"/>
              <w:rPr>
                <w:b/>
                <w:bCs/>
              </w:rPr>
            </w:pPr>
          </w:p>
        </w:tc>
        <w:tc>
          <w:tcPr>
            <w:tcW w:w="7758"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264D22">
        <w:tc>
          <w:tcPr>
            <w:tcW w:w="1332" w:type="dxa"/>
          </w:tcPr>
          <w:p w14:paraId="6D1A6923" w14:textId="77777777" w:rsidR="009D4A1E" w:rsidRPr="0024341A" w:rsidRDefault="009D4A1E" w:rsidP="000B159C">
            <w:pPr>
              <w:spacing w:line="360" w:lineRule="auto"/>
              <w:rPr>
                <w:b/>
                <w:bCs/>
              </w:rPr>
            </w:pPr>
            <w:r w:rsidRPr="0024341A">
              <w:rPr>
                <w:b/>
                <w:bCs/>
              </w:rPr>
              <w:t>ITB 7.1</w:t>
            </w:r>
          </w:p>
        </w:tc>
        <w:tc>
          <w:tcPr>
            <w:tcW w:w="7758"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Default="009D4A1E" w:rsidP="000B159C">
            <w:pPr>
              <w:tabs>
                <w:tab w:val="right" w:pos="7254"/>
              </w:tabs>
              <w:spacing w:line="360" w:lineRule="auto"/>
              <w:rPr>
                <w:b/>
              </w:rPr>
            </w:pPr>
            <w:r w:rsidRPr="0024341A">
              <w:t xml:space="preserve">Address: </w:t>
            </w:r>
            <w:r w:rsidR="00D24ECB" w:rsidRPr="00951CE3">
              <w:rPr>
                <w:b/>
              </w:rPr>
              <w:t>Ministry of Finance</w:t>
            </w:r>
          </w:p>
          <w:p w14:paraId="495184CE" w14:textId="774CE31A" w:rsidR="004F50C0" w:rsidRPr="004F50C0" w:rsidRDefault="004F50C0" w:rsidP="000B159C">
            <w:pPr>
              <w:tabs>
                <w:tab w:val="right" w:pos="7254"/>
              </w:tabs>
              <w:spacing w:line="360" w:lineRule="auto"/>
              <w:rPr>
                <w:i/>
              </w:rPr>
            </w:pPr>
            <w:r w:rsidRPr="004F50C0">
              <w:t xml:space="preserve">Email: </w:t>
            </w:r>
            <w:hyperlink r:id="rId16" w:history="1">
              <w:r w:rsidRPr="004F50C0">
                <w:rPr>
                  <w:rStyle w:val="Hyperlink"/>
                  <w:b/>
                </w:rPr>
                <w:t>Procurement.fgs@gmail.com</w:t>
              </w:r>
            </w:hyperlink>
            <w:r w:rsidRPr="004F50C0">
              <w:t xml:space="preserve"> </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4352A197" w:rsidR="009D4A1E" w:rsidRPr="00D24ECB" w:rsidRDefault="009D4A1E" w:rsidP="00D24ECB">
            <w:pPr>
              <w:spacing w:line="360" w:lineRule="auto"/>
              <w:rPr>
                <w:b/>
                <w:spacing w:val="-2"/>
              </w:rPr>
            </w:pPr>
            <w:r w:rsidRPr="0024341A">
              <w:t>City:</w:t>
            </w:r>
            <w:r w:rsidRPr="0024341A">
              <w:rPr>
                <w:i/>
              </w:rPr>
              <w:t xml:space="preserve"> </w:t>
            </w:r>
            <w:r w:rsidR="0014243E">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4E96B506" w:rsidR="00CD28C1" w:rsidRPr="0024341A" w:rsidRDefault="009D4A1E" w:rsidP="004F50C0">
            <w:pPr>
              <w:tabs>
                <w:tab w:val="right" w:pos="7254"/>
              </w:tabs>
              <w:spacing w:line="360" w:lineRule="auto"/>
              <w:rPr>
                <w:b/>
                <w:bCs/>
                <w:i/>
                <w:iCs/>
              </w:rPr>
            </w:pPr>
            <w:r w:rsidRPr="0024341A">
              <w:t xml:space="preserve">Requests for clarification should be received by the PE no later than: </w:t>
            </w:r>
            <w:r w:rsidR="004F50C0">
              <w:rPr>
                <w:b/>
                <w:bCs/>
                <w:iCs/>
              </w:rPr>
              <w:t>4 days before the submission date.</w:t>
            </w:r>
          </w:p>
        </w:tc>
      </w:tr>
      <w:tr w:rsidR="009D4A1E" w:rsidRPr="0024341A" w14:paraId="5C362FE8" w14:textId="77777777" w:rsidTr="00264D22">
        <w:tc>
          <w:tcPr>
            <w:tcW w:w="1332" w:type="dxa"/>
          </w:tcPr>
          <w:p w14:paraId="4E96445F" w14:textId="77777777" w:rsidR="009D4A1E" w:rsidRPr="0024341A" w:rsidRDefault="009D4A1E" w:rsidP="000B159C">
            <w:pPr>
              <w:spacing w:line="360" w:lineRule="auto"/>
              <w:rPr>
                <w:b/>
                <w:bCs/>
              </w:rPr>
            </w:pPr>
          </w:p>
        </w:tc>
        <w:tc>
          <w:tcPr>
            <w:tcW w:w="7758"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264D22">
        <w:trPr>
          <w:trHeight w:val="690"/>
        </w:trPr>
        <w:tc>
          <w:tcPr>
            <w:tcW w:w="1332" w:type="dxa"/>
          </w:tcPr>
          <w:p w14:paraId="25D8B22C" w14:textId="77777777" w:rsidR="009D4A1E" w:rsidRPr="0024341A" w:rsidRDefault="009D4A1E" w:rsidP="000B159C">
            <w:pPr>
              <w:spacing w:line="360" w:lineRule="auto"/>
              <w:rPr>
                <w:b/>
                <w:bCs/>
              </w:rPr>
            </w:pPr>
            <w:r w:rsidRPr="0024341A">
              <w:rPr>
                <w:b/>
                <w:bCs/>
              </w:rPr>
              <w:t>ITB 10.1</w:t>
            </w:r>
          </w:p>
        </w:tc>
        <w:tc>
          <w:tcPr>
            <w:tcW w:w="7758"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264D22">
        <w:tc>
          <w:tcPr>
            <w:tcW w:w="1332"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758"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D18DE">
            <w:pPr>
              <w:pStyle w:val="ListParagraph"/>
              <w:numPr>
                <w:ilvl w:val="0"/>
                <w:numId w:val="110"/>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D18DE">
            <w:pPr>
              <w:pStyle w:val="ListParagraph"/>
              <w:numPr>
                <w:ilvl w:val="0"/>
                <w:numId w:val="110"/>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D18DE">
            <w:pPr>
              <w:pStyle w:val="ListParagraph"/>
              <w:numPr>
                <w:ilvl w:val="0"/>
                <w:numId w:val="110"/>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D18DE">
            <w:pPr>
              <w:pStyle w:val="ListParagraph"/>
              <w:numPr>
                <w:ilvl w:val="0"/>
                <w:numId w:val="110"/>
              </w:numPr>
              <w:tabs>
                <w:tab w:val="right" w:pos="7254"/>
              </w:tabs>
              <w:spacing w:line="360" w:lineRule="auto"/>
              <w:rPr>
                <w:lang w:val="en-US"/>
              </w:rPr>
            </w:pPr>
            <w:r w:rsidRPr="007B015D">
              <w:rPr>
                <w:lang w:val="en-US"/>
              </w:rPr>
              <w:t xml:space="preserve">Tax identification Number (TIN) </w:t>
            </w:r>
          </w:p>
          <w:p w14:paraId="53417E8B" w14:textId="79303931" w:rsidR="00F75D81" w:rsidRPr="004F50C0" w:rsidRDefault="00C8227C" w:rsidP="001D18DE">
            <w:pPr>
              <w:pStyle w:val="ListParagraph"/>
              <w:numPr>
                <w:ilvl w:val="0"/>
                <w:numId w:val="110"/>
              </w:numPr>
              <w:rPr>
                <w:rFonts w:eastAsiaTheme="minorEastAsia"/>
              </w:rPr>
            </w:pPr>
            <w:r w:rsidRPr="004F50C0">
              <w:rPr>
                <w:rFonts w:eastAsiaTheme="minorEastAsia"/>
              </w:rPr>
              <w:t xml:space="preserve"> </w:t>
            </w:r>
            <w:r w:rsidR="004F50C0" w:rsidRPr="004F50C0">
              <w:rPr>
                <w:rFonts w:eastAsiaTheme="minorEastAsia"/>
              </w:rPr>
              <w:t>Documentary evidence demonstrating of at least 3 years’ experience in Radio spectrum monitoring system in Somalia, Horn of Africa region and conflict/post-conflict countries.</w:t>
            </w:r>
          </w:p>
        </w:tc>
      </w:tr>
      <w:tr w:rsidR="009D4A1E" w:rsidRPr="0024341A" w14:paraId="5D46872D" w14:textId="77777777" w:rsidTr="00264D22">
        <w:tc>
          <w:tcPr>
            <w:tcW w:w="1332" w:type="dxa"/>
          </w:tcPr>
          <w:p w14:paraId="31D24AF3" w14:textId="77777777" w:rsidR="009D4A1E" w:rsidRPr="0024341A" w:rsidRDefault="009D4A1E" w:rsidP="000B159C">
            <w:pPr>
              <w:spacing w:line="360" w:lineRule="auto"/>
              <w:rPr>
                <w:b/>
                <w:bCs/>
              </w:rPr>
            </w:pPr>
            <w:r w:rsidRPr="0024341A">
              <w:rPr>
                <w:b/>
                <w:bCs/>
              </w:rPr>
              <w:t>ITB 14.5</w:t>
            </w:r>
          </w:p>
        </w:tc>
        <w:tc>
          <w:tcPr>
            <w:tcW w:w="7758"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264D22">
        <w:tc>
          <w:tcPr>
            <w:tcW w:w="1332" w:type="dxa"/>
          </w:tcPr>
          <w:p w14:paraId="06C04476" w14:textId="77777777" w:rsidR="009D4A1E" w:rsidRPr="0024341A" w:rsidRDefault="009D4A1E" w:rsidP="000B159C">
            <w:pPr>
              <w:spacing w:line="360" w:lineRule="auto"/>
              <w:rPr>
                <w:b/>
                <w:bCs/>
              </w:rPr>
            </w:pPr>
            <w:r w:rsidRPr="0024341A">
              <w:rPr>
                <w:b/>
                <w:bCs/>
              </w:rPr>
              <w:t>ITB 14.7</w:t>
            </w:r>
          </w:p>
        </w:tc>
        <w:tc>
          <w:tcPr>
            <w:tcW w:w="7758"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264D22">
        <w:tc>
          <w:tcPr>
            <w:tcW w:w="1332"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758" w:type="dxa"/>
          </w:tcPr>
          <w:p w14:paraId="49FA39C7" w14:textId="5D74F9F1" w:rsidR="009D4A1E" w:rsidRPr="0024341A" w:rsidRDefault="009D4A1E" w:rsidP="000B159C">
            <w:pPr>
              <w:tabs>
                <w:tab w:val="right" w:pos="7254"/>
              </w:tabs>
              <w:spacing w:line="360" w:lineRule="auto"/>
            </w:pPr>
            <w:r w:rsidRPr="0024341A">
              <w:t xml:space="preserve">Place of destination: </w:t>
            </w:r>
            <w:r w:rsidR="004F50C0" w:rsidRPr="004F50C0">
              <w:rPr>
                <w:b/>
                <w:lang w:val="en-US"/>
              </w:rPr>
              <w:t>National Communications Authority (NCA),</w:t>
            </w:r>
            <w:r w:rsidR="004F50C0">
              <w:rPr>
                <w:b/>
                <w:lang w:val="en-US"/>
              </w:rPr>
              <w:t xml:space="preserve"> Mogadishu-Somalia.</w:t>
            </w:r>
          </w:p>
        </w:tc>
      </w:tr>
      <w:tr w:rsidR="009D4A1E" w:rsidRPr="0024341A" w14:paraId="72AFCB24" w14:textId="77777777" w:rsidTr="00264D22">
        <w:tc>
          <w:tcPr>
            <w:tcW w:w="1332" w:type="dxa"/>
          </w:tcPr>
          <w:p w14:paraId="2589BF57" w14:textId="77777777" w:rsidR="009D4A1E" w:rsidRPr="0024341A" w:rsidRDefault="009D4A1E" w:rsidP="000B159C">
            <w:pPr>
              <w:spacing w:line="360" w:lineRule="auto"/>
              <w:rPr>
                <w:b/>
                <w:bCs/>
              </w:rPr>
            </w:pPr>
            <w:r w:rsidRPr="0024341A">
              <w:rPr>
                <w:b/>
                <w:bCs/>
              </w:rPr>
              <w:t>ITB 14.8 (a)(iii), (b)(ii) and (c)(v)</w:t>
            </w:r>
          </w:p>
        </w:tc>
        <w:tc>
          <w:tcPr>
            <w:tcW w:w="7758" w:type="dxa"/>
          </w:tcPr>
          <w:p w14:paraId="253D4CA4" w14:textId="0A4C8782" w:rsidR="00BA477D" w:rsidRDefault="00A61C41" w:rsidP="00BA477D">
            <w:pPr>
              <w:tabs>
                <w:tab w:val="right" w:pos="7254"/>
              </w:tabs>
              <w:spacing w:line="360" w:lineRule="auto"/>
            </w:pPr>
            <w:r>
              <w:t>Final Destination</w:t>
            </w:r>
            <w:r w:rsidR="009D4A1E" w:rsidRPr="004A2FDF">
              <w:t>:</w:t>
            </w:r>
            <w:r>
              <w:t xml:space="preserve"> </w:t>
            </w:r>
            <w:r w:rsidR="004F50C0" w:rsidRPr="004F50C0">
              <w:t>National Communications Authority (NCA),</w:t>
            </w:r>
            <w:r w:rsidR="004F50C0">
              <w:t xml:space="preserve"> Mogadishu-Somalia</w:t>
            </w:r>
            <w:r w:rsidR="00BA477D">
              <w:t xml:space="preserve">. </w:t>
            </w:r>
          </w:p>
          <w:p w14:paraId="307E2720" w14:textId="272D50D0" w:rsidR="00BA477D" w:rsidRPr="003F4E08" w:rsidRDefault="00BA477D" w:rsidP="00BA477D">
            <w:pPr>
              <w:tabs>
                <w:tab w:val="right" w:pos="7254"/>
              </w:tabs>
              <w:spacing w:line="360" w:lineRule="auto"/>
              <w:rPr>
                <w:highlight w:val="yellow"/>
              </w:rPr>
            </w:pPr>
            <w:r>
              <w:t xml:space="preserve">Quantities of required goods are specified for the Schedule of Requirement section; however, physical deliveries will be made to </w:t>
            </w:r>
            <w:r w:rsidR="004F50C0" w:rsidRPr="004F50C0">
              <w:t>National</w:t>
            </w:r>
            <w:r w:rsidR="004F50C0">
              <w:t xml:space="preserve"> Communications Authority (NCA), Mogadishu-Somalia</w:t>
            </w:r>
            <w:r>
              <w:t>. Please refer to the List of Goods and Delivery Schedule in Section VII, Schedule of Requirements.</w:t>
            </w:r>
          </w:p>
        </w:tc>
      </w:tr>
      <w:tr w:rsidR="009D4A1E" w:rsidRPr="0024341A" w14:paraId="6A66E765" w14:textId="77777777" w:rsidTr="00264D22">
        <w:tc>
          <w:tcPr>
            <w:tcW w:w="1332"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758"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264D22">
        <w:tblPrEx>
          <w:tblCellMar>
            <w:left w:w="103" w:type="dxa"/>
            <w:right w:w="103" w:type="dxa"/>
          </w:tblCellMar>
        </w:tblPrEx>
        <w:tc>
          <w:tcPr>
            <w:tcW w:w="1332"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758"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264D22">
        <w:tblPrEx>
          <w:tblCellMar>
            <w:left w:w="103" w:type="dxa"/>
            <w:right w:w="103" w:type="dxa"/>
          </w:tblCellMar>
        </w:tblPrEx>
        <w:tc>
          <w:tcPr>
            <w:tcW w:w="1332" w:type="dxa"/>
          </w:tcPr>
          <w:p w14:paraId="4BD6EE04" w14:textId="77777777" w:rsidR="009D4A1E" w:rsidRPr="0024341A" w:rsidRDefault="009D4A1E" w:rsidP="000B159C">
            <w:pPr>
              <w:spacing w:line="360" w:lineRule="auto"/>
              <w:rPr>
                <w:b/>
                <w:bCs/>
              </w:rPr>
            </w:pPr>
            <w:r w:rsidRPr="0024341A">
              <w:rPr>
                <w:b/>
                <w:bCs/>
              </w:rPr>
              <w:t>ITB 18.1</w:t>
            </w:r>
          </w:p>
        </w:tc>
        <w:tc>
          <w:tcPr>
            <w:tcW w:w="7758"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264D22">
        <w:trPr>
          <w:trHeight w:val="537"/>
        </w:trPr>
        <w:tc>
          <w:tcPr>
            <w:tcW w:w="1332"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758"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C80BD7" w:rsidRPr="0024341A" w14:paraId="157C802E" w14:textId="77777777" w:rsidTr="00264D22">
        <w:trPr>
          <w:trHeight w:val="537"/>
        </w:trPr>
        <w:tc>
          <w:tcPr>
            <w:tcW w:w="1332" w:type="dxa"/>
          </w:tcPr>
          <w:p w14:paraId="38B7C519" w14:textId="09CF57AF" w:rsidR="00C80BD7" w:rsidRPr="0024341A" w:rsidRDefault="00C80BD7" w:rsidP="000B159C">
            <w:pPr>
              <w:spacing w:before="120" w:after="120" w:line="360" w:lineRule="auto"/>
              <w:contextualSpacing/>
              <w:rPr>
                <w:b/>
                <w:bCs/>
              </w:rPr>
            </w:pPr>
            <w:r w:rsidRPr="0024341A">
              <w:rPr>
                <w:b/>
                <w:bCs/>
              </w:rPr>
              <w:t>ITB 19.1</w:t>
            </w:r>
          </w:p>
        </w:tc>
        <w:tc>
          <w:tcPr>
            <w:tcW w:w="7758" w:type="dxa"/>
          </w:tcPr>
          <w:p w14:paraId="7D112319" w14:textId="36748718" w:rsidR="00C80BD7" w:rsidRPr="0024341A" w:rsidRDefault="00C80BD7" w:rsidP="00440E07">
            <w:pPr>
              <w:tabs>
                <w:tab w:val="right" w:pos="7254"/>
              </w:tabs>
              <w:spacing w:before="120" w:after="120" w:line="360" w:lineRule="auto"/>
              <w:contextualSpacing/>
            </w:pPr>
            <w:r>
              <w:t xml:space="preserve">The period of </w:t>
            </w:r>
            <w:r w:rsidRPr="00C80BD7">
              <w:t>Bid-Securing Declaration</w:t>
            </w:r>
            <w:r>
              <w:t xml:space="preserve"> shall be </w:t>
            </w:r>
            <w:r w:rsidRPr="00C80BD7">
              <w:rPr>
                <w:b/>
              </w:rPr>
              <w:t>2</w:t>
            </w:r>
            <w:r>
              <w:t xml:space="preserve"> Years.</w:t>
            </w:r>
          </w:p>
        </w:tc>
      </w:tr>
      <w:tr w:rsidR="009D4A1E" w:rsidRPr="0024341A" w14:paraId="63E622D3" w14:textId="77777777" w:rsidTr="00264D22">
        <w:tc>
          <w:tcPr>
            <w:tcW w:w="1332"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758" w:type="dxa"/>
          </w:tcPr>
          <w:p w14:paraId="50EB09DC" w14:textId="63B4E2AC"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80BD7">
              <w:rPr>
                <w:b/>
              </w:rPr>
              <w:t>2</w:t>
            </w:r>
            <w:r w:rsidR="00CC52E9" w:rsidRPr="003F4E08">
              <w:rPr>
                <w:b/>
              </w:rPr>
              <w:t xml:space="preserve"> </w:t>
            </w:r>
            <w:r w:rsidRPr="003F4E08">
              <w:rPr>
                <w:b/>
              </w:rPr>
              <w:t>copies</w:t>
            </w:r>
          </w:p>
        </w:tc>
      </w:tr>
      <w:tr w:rsidR="009D4A1E" w:rsidRPr="0024341A" w14:paraId="052B760F" w14:textId="77777777" w:rsidTr="00264D22">
        <w:tblPrEx>
          <w:tblCellMar>
            <w:left w:w="103" w:type="dxa"/>
            <w:right w:w="103" w:type="dxa"/>
          </w:tblCellMar>
        </w:tblPrEx>
        <w:tc>
          <w:tcPr>
            <w:tcW w:w="1332" w:type="dxa"/>
          </w:tcPr>
          <w:p w14:paraId="0ED2D3B2" w14:textId="77777777" w:rsidR="009D4A1E" w:rsidRPr="0024341A" w:rsidRDefault="009D4A1E" w:rsidP="000B159C">
            <w:pPr>
              <w:spacing w:line="360" w:lineRule="auto"/>
              <w:rPr>
                <w:b/>
                <w:bCs/>
              </w:rPr>
            </w:pPr>
          </w:p>
        </w:tc>
        <w:tc>
          <w:tcPr>
            <w:tcW w:w="7758"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264D22">
        <w:tblPrEx>
          <w:tblCellMar>
            <w:left w:w="103" w:type="dxa"/>
            <w:right w:w="103" w:type="dxa"/>
          </w:tblCellMar>
        </w:tblPrEx>
        <w:tc>
          <w:tcPr>
            <w:tcW w:w="1332"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758"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6580C67F" w:rsidR="00440E07" w:rsidRPr="00D24ECB" w:rsidRDefault="00440E07" w:rsidP="00440E07">
            <w:pPr>
              <w:spacing w:line="360" w:lineRule="auto"/>
              <w:rPr>
                <w:b/>
                <w:spacing w:val="-2"/>
              </w:rPr>
            </w:pPr>
            <w:r w:rsidRPr="0024341A">
              <w:t>City:</w:t>
            </w:r>
            <w:r w:rsidRPr="0024341A">
              <w:rPr>
                <w:i/>
              </w:rPr>
              <w:t xml:space="preserve"> </w:t>
            </w:r>
            <w:r w:rsidR="008346AA">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7450E8C0" w:rsidR="009D4A1E" w:rsidRPr="007B015D" w:rsidRDefault="009D4A1E" w:rsidP="000B159C">
            <w:pPr>
              <w:spacing w:line="360" w:lineRule="auto"/>
              <w:rPr>
                <w:b/>
              </w:rPr>
            </w:pPr>
            <w:r w:rsidRPr="007B015D">
              <w:t>Date:</w:t>
            </w:r>
            <w:r w:rsidR="00DA3700">
              <w:rPr>
                <w:b/>
              </w:rPr>
              <w:t xml:space="preserve"> </w:t>
            </w:r>
            <w:r w:rsidR="00B345DF">
              <w:rPr>
                <w:b/>
              </w:rPr>
              <w:t>17</w:t>
            </w:r>
            <w:bookmarkStart w:id="320" w:name="_GoBack"/>
            <w:bookmarkEnd w:id="320"/>
            <w:r w:rsidR="00FA5E5D">
              <w:rPr>
                <w:b/>
              </w:rPr>
              <w:t xml:space="preserve"> August</w:t>
            </w:r>
            <w:r w:rsidR="004B1F21">
              <w:rPr>
                <w:b/>
              </w:rPr>
              <w:t>, 2019</w:t>
            </w:r>
          </w:p>
          <w:p w14:paraId="7E17A185" w14:textId="02DB7448" w:rsidR="00440E07" w:rsidRPr="003F4E08" w:rsidRDefault="009D4A1E" w:rsidP="00245059">
            <w:pPr>
              <w:tabs>
                <w:tab w:val="right" w:pos="7254"/>
              </w:tabs>
              <w:spacing w:line="360" w:lineRule="auto"/>
              <w:rPr>
                <w:i/>
                <w:u w:val="single"/>
              </w:rPr>
            </w:pPr>
            <w:r w:rsidRPr="009351DB">
              <w:t xml:space="preserve">Time: </w:t>
            </w:r>
            <w:r w:rsidR="004B1F21" w:rsidRPr="004B1F21">
              <w:rPr>
                <w:b/>
              </w:rPr>
              <w:t>12:00 PM Local Time</w:t>
            </w:r>
          </w:p>
        </w:tc>
      </w:tr>
      <w:tr w:rsidR="009D4A1E" w:rsidRPr="0024341A" w14:paraId="14CA777F" w14:textId="77777777" w:rsidTr="00264D22">
        <w:tc>
          <w:tcPr>
            <w:tcW w:w="1332"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758"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56F0C305" w:rsidR="003F4E08" w:rsidRPr="009351DB" w:rsidRDefault="003F4E08" w:rsidP="003F4E08">
            <w:pPr>
              <w:spacing w:line="360" w:lineRule="auto"/>
              <w:rPr>
                <w:b/>
              </w:rPr>
            </w:pPr>
            <w:r w:rsidRPr="009351DB">
              <w:t>Date:</w:t>
            </w:r>
            <w:r w:rsidRPr="009351DB">
              <w:rPr>
                <w:b/>
              </w:rPr>
              <w:t xml:space="preserve"> </w:t>
            </w:r>
            <w:r w:rsidR="00B345DF">
              <w:rPr>
                <w:b/>
              </w:rPr>
              <w:t>17</w:t>
            </w:r>
            <w:r w:rsidR="00FA5E5D" w:rsidRPr="00FA5E5D">
              <w:rPr>
                <w:b/>
              </w:rPr>
              <w:t xml:space="preserve"> August, 2019</w:t>
            </w:r>
          </w:p>
          <w:p w14:paraId="126055DB" w14:textId="7B9D4B5F" w:rsidR="004C5682" w:rsidRPr="004C5682" w:rsidRDefault="003F4E08" w:rsidP="00245059">
            <w:pPr>
              <w:tabs>
                <w:tab w:val="right" w:pos="7254"/>
              </w:tabs>
              <w:spacing w:line="360" w:lineRule="auto"/>
            </w:pPr>
            <w:r w:rsidRPr="009351DB">
              <w:t xml:space="preserve">Time: </w:t>
            </w:r>
            <w:r w:rsidR="00FB7E8A" w:rsidRPr="00FB7E8A">
              <w:rPr>
                <w:b/>
              </w:rPr>
              <w:t>12:00 PM Local Time</w:t>
            </w:r>
          </w:p>
        </w:tc>
      </w:tr>
      <w:tr w:rsidR="009D4A1E" w:rsidRPr="0024341A" w14:paraId="63B84105" w14:textId="77777777" w:rsidTr="00264D22">
        <w:tc>
          <w:tcPr>
            <w:tcW w:w="1332" w:type="dxa"/>
          </w:tcPr>
          <w:p w14:paraId="3656FACF" w14:textId="77777777" w:rsidR="009D4A1E" w:rsidRPr="0024341A" w:rsidRDefault="009D4A1E" w:rsidP="000B159C">
            <w:pPr>
              <w:tabs>
                <w:tab w:val="right" w:pos="7434"/>
              </w:tabs>
              <w:spacing w:line="360" w:lineRule="auto"/>
              <w:rPr>
                <w:b/>
              </w:rPr>
            </w:pPr>
            <w:r w:rsidRPr="0024341A">
              <w:rPr>
                <w:b/>
              </w:rPr>
              <w:t>ITB 25.6</w:t>
            </w:r>
          </w:p>
        </w:tc>
        <w:tc>
          <w:tcPr>
            <w:tcW w:w="7758"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264D22">
        <w:tblPrEx>
          <w:tblCellMar>
            <w:left w:w="103" w:type="dxa"/>
            <w:right w:w="103" w:type="dxa"/>
          </w:tblCellMar>
        </w:tblPrEx>
        <w:tc>
          <w:tcPr>
            <w:tcW w:w="1332" w:type="dxa"/>
          </w:tcPr>
          <w:p w14:paraId="2EA34006" w14:textId="77777777" w:rsidR="009D4A1E" w:rsidRPr="0024341A" w:rsidRDefault="009D4A1E" w:rsidP="000B159C">
            <w:pPr>
              <w:spacing w:line="360" w:lineRule="auto"/>
              <w:rPr>
                <w:b/>
                <w:bCs/>
              </w:rPr>
            </w:pPr>
          </w:p>
        </w:tc>
        <w:tc>
          <w:tcPr>
            <w:tcW w:w="7758"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264D22">
        <w:trPr>
          <w:trHeight w:val="610"/>
        </w:trPr>
        <w:tc>
          <w:tcPr>
            <w:tcW w:w="1332"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758"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264D22">
        <w:trPr>
          <w:trHeight w:val="610"/>
        </w:trPr>
        <w:tc>
          <w:tcPr>
            <w:tcW w:w="1332"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758"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59894433" w:rsidR="009D4A1E" w:rsidRPr="0024341A" w:rsidRDefault="009D4A1E" w:rsidP="00245059">
            <w:pPr>
              <w:autoSpaceDE w:val="0"/>
              <w:autoSpaceDN w:val="0"/>
              <w:adjustRightInd w:val="0"/>
              <w:spacing w:line="360" w:lineRule="auto"/>
              <w:rPr>
                <w:b/>
              </w:rPr>
            </w:pPr>
            <w:r w:rsidRPr="0024341A">
              <w:t>The date for the exchange rate shall be</w:t>
            </w:r>
            <w:r w:rsidRPr="0024341A">
              <w:rPr>
                <w:i/>
              </w:rPr>
              <w:t xml:space="preserve">: </w:t>
            </w:r>
            <w:r w:rsidR="00AA1E67">
              <w:rPr>
                <w:b/>
                <w:bCs/>
              </w:rPr>
              <w:t>17</w:t>
            </w:r>
            <w:r w:rsidR="00FA5E5D" w:rsidRPr="00FA5E5D">
              <w:rPr>
                <w:b/>
                <w:bCs/>
              </w:rPr>
              <w:t xml:space="preserve"> August, 2019</w:t>
            </w:r>
          </w:p>
        </w:tc>
      </w:tr>
      <w:tr w:rsidR="009D4A1E" w:rsidRPr="0024341A" w14:paraId="116CF2BA" w14:textId="77777777" w:rsidTr="00264D22">
        <w:tc>
          <w:tcPr>
            <w:tcW w:w="1332"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758"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264D22">
        <w:tblPrEx>
          <w:tblCellMar>
            <w:left w:w="103" w:type="dxa"/>
            <w:right w:w="103" w:type="dxa"/>
          </w:tblCellMar>
        </w:tblPrEx>
        <w:tc>
          <w:tcPr>
            <w:tcW w:w="1332" w:type="dxa"/>
          </w:tcPr>
          <w:p w14:paraId="1BA89600" w14:textId="77777777" w:rsidR="009D4A1E" w:rsidRPr="0024341A" w:rsidRDefault="009D4A1E" w:rsidP="000B159C">
            <w:pPr>
              <w:spacing w:line="360" w:lineRule="auto"/>
              <w:rPr>
                <w:b/>
                <w:bCs/>
              </w:rPr>
            </w:pPr>
            <w:r w:rsidRPr="0024341A">
              <w:rPr>
                <w:b/>
                <w:bCs/>
              </w:rPr>
              <w:t>ITB 34.2(a)</w:t>
            </w:r>
          </w:p>
        </w:tc>
        <w:tc>
          <w:tcPr>
            <w:tcW w:w="7758"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264D22">
        <w:tblPrEx>
          <w:tblCellMar>
            <w:left w:w="103" w:type="dxa"/>
            <w:right w:w="103" w:type="dxa"/>
          </w:tblCellMar>
        </w:tblPrEx>
        <w:tc>
          <w:tcPr>
            <w:tcW w:w="1332" w:type="dxa"/>
          </w:tcPr>
          <w:p w14:paraId="6D51605A" w14:textId="77777777" w:rsidR="009D4A1E" w:rsidRPr="0024341A" w:rsidRDefault="009D4A1E" w:rsidP="000B159C">
            <w:pPr>
              <w:spacing w:line="360" w:lineRule="auto"/>
              <w:rPr>
                <w:b/>
                <w:bCs/>
              </w:rPr>
            </w:pPr>
            <w:r w:rsidRPr="00D4749C">
              <w:rPr>
                <w:b/>
                <w:bCs/>
              </w:rPr>
              <w:t>ITB 34.6</w:t>
            </w:r>
          </w:p>
        </w:tc>
        <w:tc>
          <w:tcPr>
            <w:tcW w:w="7758"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264D22">
        <w:tblPrEx>
          <w:tblCellMar>
            <w:left w:w="103" w:type="dxa"/>
            <w:right w:w="103" w:type="dxa"/>
          </w:tblCellMar>
        </w:tblPrEx>
        <w:tc>
          <w:tcPr>
            <w:tcW w:w="1332" w:type="dxa"/>
          </w:tcPr>
          <w:p w14:paraId="02169820" w14:textId="77777777" w:rsidR="009D4A1E" w:rsidRPr="0024341A" w:rsidRDefault="009D4A1E" w:rsidP="000B159C">
            <w:pPr>
              <w:spacing w:line="360" w:lineRule="auto"/>
              <w:rPr>
                <w:b/>
                <w:bCs/>
              </w:rPr>
            </w:pPr>
          </w:p>
        </w:tc>
        <w:tc>
          <w:tcPr>
            <w:tcW w:w="7758"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264D22">
        <w:tblPrEx>
          <w:tblCellMar>
            <w:left w:w="103" w:type="dxa"/>
            <w:right w:w="103" w:type="dxa"/>
          </w:tblCellMar>
        </w:tblPrEx>
        <w:tc>
          <w:tcPr>
            <w:tcW w:w="1332"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758"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264D22">
        <w:tblPrEx>
          <w:tblCellMar>
            <w:left w:w="103" w:type="dxa"/>
            <w:right w:w="103" w:type="dxa"/>
          </w:tblCellMar>
        </w:tblPrEx>
        <w:tc>
          <w:tcPr>
            <w:tcW w:w="1332" w:type="dxa"/>
          </w:tcPr>
          <w:p w14:paraId="471A1B48" w14:textId="0708FD17" w:rsidR="00DE5031" w:rsidRPr="0024341A" w:rsidRDefault="00DE5031" w:rsidP="000B159C">
            <w:pPr>
              <w:spacing w:line="360" w:lineRule="auto"/>
              <w:rPr>
                <w:b/>
                <w:bCs/>
              </w:rPr>
            </w:pPr>
            <w:r>
              <w:rPr>
                <w:b/>
                <w:bCs/>
              </w:rPr>
              <w:t>ITB 42.1</w:t>
            </w:r>
          </w:p>
        </w:tc>
        <w:tc>
          <w:tcPr>
            <w:tcW w:w="7758"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264D22">
        <w:tblPrEx>
          <w:tblCellMar>
            <w:left w:w="103" w:type="dxa"/>
            <w:right w:w="103" w:type="dxa"/>
          </w:tblCellMar>
        </w:tblPrEx>
        <w:tc>
          <w:tcPr>
            <w:tcW w:w="1332" w:type="dxa"/>
          </w:tcPr>
          <w:p w14:paraId="434D81BE" w14:textId="77777777" w:rsidR="009D4A1E" w:rsidRPr="0024341A" w:rsidRDefault="009D4A1E" w:rsidP="000B159C">
            <w:pPr>
              <w:spacing w:line="360" w:lineRule="auto"/>
              <w:rPr>
                <w:b/>
                <w:bCs/>
              </w:rPr>
            </w:pPr>
            <w:r w:rsidRPr="0024341A">
              <w:rPr>
                <w:b/>
                <w:bCs/>
              </w:rPr>
              <w:t>ITB 47.1</w:t>
            </w:r>
          </w:p>
        </w:tc>
        <w:tc>
          <w:tcPr>
            <w:tcW w:w="7758"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lastRenderedPageBreak/>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0BC15288" w:rsidR="007D2A9F" w:rsidRPr="00D24ECB" w:rsidRDefault="007D2A9F" w:rsidP="007D2A9F">
            <w:pPr>
              <w:spacing w:line="360" w:lineRule="auto"/>
              <w:rPr>
                <w:b/>
                <w:spacing w:val="-2"/>
              </w:rPr>
            </w:pPr>
            <w:r w:rsidRPr="0024341A">
              <w:t>City:</w:t>
            </w:r>
            <w:r w:rsidRPr="0024341A">
              <w:rPr>
                <w:i/>
              </w:rPr>
              <w:t xml:space="preserve"> </w:t>
            </w:r>
            <w:r w:rsidR="003911D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9E9EF7C" w:rsidR="009D4A1E" w:rsidRPr="009351DB" w:rsidRDefault="002D4BC9" w:rsidP="009351DB">
            <w:pPr>
              <w:tabs>
                <w:tab w:val="right" w:pos="7254"/>
              </w:tabs>
              <w:spacing w:line="360" w:lineRule="auto"/>
              <w:rPr>
                <w:i/>
              </w:rPr>
            </w:pPr>
            <w:r>
              <w:rPr>
                <w:rStyle w:val="Hyperlink"/>
                <w:color w:val="auto"/>
                <w:spacing w:val="-2"/>
                <w:u w:val="none"/>
              </w:rPr>
              <w:t xml:space="preserve">Email: </w:t>
            </w:r>
            <w:hyperlink r:id="rId17" w:history="1">
              <w:r w:rsidR="007D2A9F"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1" w:name="_Toc347227541"/>
      <w:bookmarkStart w:id="322" w:name="_Toc436903897"/>
      <w:bookmarkStart w:id="323" w:name="_Toc5193836"/>
      <w:r w:rsidRPr="0024341A">
        <w:rPr>
          <w:lang w:val="en-GB"/>
        </w:rPr>
        <w:t>Section III - Evaluation and Qualification Criteria</w:t>
      </w:r>
      <w:bookmarkEnd w:id="321"/>
      <w:bookmarkEnd w:id="322"/>
      <w:bookmarkEnd w:id="323"/>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4" w:name="_Toc487942150"/>
      <w:r w:rsidRPr="0024341A">
        <w:t>This Section contains the criteria that the PE shall use to evaluate a Bid and qualify the Bidders. No other factors, methods or criteria shall be used other than specified in this bidding document.</w:t>
      </w:r>
      <w:bookmarkEnd w:id="324"/>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1E392B32" w14:textId="77777777" w:rsidR="00EF29E4"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3899" w:history="1">
        <w:r w:rsidR="00EF29E4" w:rsidRPr="00B70CA3">
          <w:rPr>
            <w:rStyle w:val="Hyperlink"/>
            <w:noProof/>
          </w:rPr>
          <w:t>1.</w:t>
        </w:r>
        <w:r w:rsidR="00EF29E4">
          <w:rPr>
            <w:rFonts w:asciiTheme="minorHAnsi" w:eastAsiaTheme="minorEastAsia" w:hAnsiTheme="minorHAnsi" w:cstheme="minorBidi"/>
            <w:b w:val="0"/>
            <w:noProof/>
            <w:sz w:val="22"/>
            <w:szCs w:val="22"/>
            <w:lang w:val="en-US"/>
          </w:rPr>
          <w:tab/>
        </w:r>
        <w:r w:rsidR="00EF29E4" w:rsidRPr="00B70CA3">
          <w:rPr>
            <w:rStyle w:val="Hyperlink"/>
            <w:noProof/>
          </w:rPr>
          <w:t>Evaluation</w:t>
        </w:r>
        <w:r w:rsidR="00EF29E4">
          <w:rPr>
            <w:noProof/>
            <w:webHidden/>
          </w:rPr>
          <w:tab/>
        </w:r>
        <w:r w:rsidR="00EF29E4">
          <w:rPr>
            <w:noProof/>
            <w:webHidden/>
          </w:rPr>
          <w:fldChar w:fldCharType="begin"/>
        </w:r>
        <w:r w:rsidR="00EF29E4">
          <w:rPr>
            <w:noProof/>
            <w:webHidden/>
          </w:rPr>
          <w:instrText xml:space="preserve"> PAGEREF _Toc5193899 \h </w:instrText>
        </w:r>
        <w:r w:rsidR="00EF29E4">
          <w:rPr>
            <w:noProof/>
            <w:webHidden/>
          </w:rPr>
        </w:r>
        <w:r w:rsidR="00EF29E4">
          <w:rPr>
            <w:noProof/>
            <w:webHidden/>
          </w:rPr>
          <w:fldChar w:fldCharType="separate"/>
        </w:r>
        <w:r w:rsidR="00EF29E4">
          <w:rPr>
            <w:noProof/>
            <w:webHidden/>
          </w:rPr>
          <w:t>41</w:t>
        </w:r>
        <w:r w:rsidR="00EF29E4">
          <w:rPr>
            <w:noProof/>
            <w:webHidden/>
          </w:rPr>
          <w:fldChar w:fldCharType="end"/>
        </w:r>
      </w:hyperlink>
    </w:p>
    <w:p w14:paraId="123AD6DD" w14:textId="77777777" w:rsidR="00EF29E4" w:rsidRDefault="00B345DF">
      <w:pPr>
        <w:pStyle w:val="TOC1"/>
        <w:rPr>
          <w:rFonts w:asciiTheme="minorHAnsi" w:eastAsiaTheme="minorEastAsia" w:hAnsiTheme="minorHAnsi" w:cstheme="minorBidi"/>
          <w:b w:val="0"/>
          <w:noProof/>
          <w:sz w:val="22"/>
          <w:szCs w:val="22"/>
          <w:lang w:val="en-US"/>
        </w:rPr>
      </w:pPr>
      <w:hyperlink w:anchor="_Toc5193900" w:history="1">
        <w:r w:rsidR="00EF29E4" w:rsidRPr="00B70CA3">
          <w:rPr>
            <w:rStyle w:val="Hyperlink"/>
            <w:noProof/>
          </w:rPr>
          <w:t>2. Qualification</w:t>
        </w:r>
        <w:r w:rsidR="00EF29E4">
          <w:rPr>
            <w:noProof/>
            <w:webHidden/>
          </w:rPr>
          <w:tab/>
        </w:r>
        <w:r w:rsidR="00EF29E4">
          <w:rPr>
            <w:noProof/>
            <w:webHidden/>
          </w:rPr>
          <w:fldChar w:fldCharType="begin"/>
        </w:r>
        <w:r w:rsidR="00EF29E4">
          <w:rPr>
            <w:noProof/>
            <w:webHidden/>
          </w:rPr>
          <w:instrText xml:space="preserve"> PAGEREF _Toc5193900 \h </w:instrText>
        </w:r>
        <w:r w:rsidR="00EF29E4">
          <w:rPr>
            <w:noProof/>
            <w:webHidden/>
          </w:rPr>
        </w:r>
        <w:r w:rsidR="00EF29E4">
          <w:rPr>
            <w:noProof/>
            <w:webHidden/>
          </w:rPr>
          <w:fldChar w:fldCharType="separate"/>
        </w:r>
        <w:r w:rsidR="00EF29E4">
          <w:rPr>
            <w:noProof/>
            <w:webHidden/>
          </w:rPr>
          <w:t>42</w:t>
        </w:r>
        <w:r w:rsidR="00EF29E4">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5" w:name="_Toc5193899"/>
      <w:r w:rsidRPr="0024341A">
        <w:rPr>
          <w:lang w:val="en-GB"/>
        </w:rPr>
        <w:lastRenderedPageBreak/>
        <w:t>Evaluation</w:t>
      </w:r>
      <w:bookmarkEnd w:id="325"/>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6" w:name="_Toc5193900"/>
      <w:r>
        <w:rPr>
          <w:lang w:val="en-GB"/>
        </w:rPr>
        <w:t>2</w:t>
      </w:r>
      <w:r w:rsidR="009D4A1E" w:rsidRPr="0024341A">
        <w:rPr>
          <w:lang w:val="en-GB"/>
        </w:rPr>
        <w:t>. Qualification</w:t>
      </w:r>
      <w:bookmarkEnd w:id="326"/>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w:t>
      </w:r>
      <w:r w:rsidR="009A20B1" w:rsidRPr="009A20B1">
        <w:rPr>
          <w:color w:val="000000"/>
          <w:lang w:val="en-US"/>
        </w:rPr>
        <w:lastRenderedPageBreak/>
        <w:t xml:space="preserve">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78ED946F" w14:textId="77777777" w:rsidR="004F50C0" w:rsidRDefault="004F50C0" w:rsidP="004F50C0">
      <w:pPr>
        <w:autoSpaceDE w:val="0"/>
        <w:autoSpaceDN w:val="0"/>
        <w:adjustRightInd w:val="0"/>
        <w:spacing w:line="360" w:lineRule="auto"/>
        <w:ind w:left="1620" w:hanging="180"/>
        <w:jc w:val="both"/>
        <w:rPr>
          <w:i/>
          <w:color w:val="000000"/>
        </w:rPr>
      </w:pPr>
      <w:r w:rsidRPr="004F50C0">
        <w:rPr>
          <w:color w:val="000000"/>
          <w:lang w:val="en-US"/>
        </w:rPr>
        <w:t>Documentary evidence demonstrating of at least 3 years’ experience in Radio spectrum monitoring system in Somalia, Horn of Africa region and conflict/post-conflict countries.</w:t>
      </w:r>
      <w:r w:rsidR="00F453B7" w:rsidRPr="00F453B7" w:rsidDel="00F453B7">
        <w:rPr>
          <w:i/>
          <w:color w:val="000000"/>
        </w:rPr>
        <w:t xml:space="preserve"> </w:t>
      </w:r>
    </w:p>
    <w:p w14:paraId="1927B37F" w14:textId="11D67ED9" w:rsidR="009D4A1E" w:rsidRPr="0024341A" w:rsidRDefault="009D4A1E" w:rsidP="004F50C0">
      <w:pPr>
        <w:autoSpaceDE w:val="0"/>
        <w:autoSpaceDN w:val="0"/>
        <w:adjustRightInd w:val="0"/>
        <w:spacing w:line="360" w:lineRule="auto"/>
        <w:ind w:left="1080"/>
        <w:jc w:val="both"/>
        <w:rPr>
          <w:i/>
          <w:color w:val="000000"/>
        </w:rPr>
      </w:pPr>
      <w:r w:rsidRPr="0024341A">
        <w:rPr>
          <w:i/>
          <w:color w:val="000000"/>
        </w:rPr>
        <w:t>(iii)</w:t>
      </w:r>
      <w:r w:rsidRPr="009A20B1">
        <w:rPr>
          <w:b/>
          <w:color w:val="000000"/>
        </w:rPr>
        <w:tab/>
      </w:r>
      <w:r w:rsidR="004F50C0">
        <w:rPr>
          <w:b/>
          <w:color w:val="000000"/>
        </w:rPr>
        <w:t xml:space="preserve">   </w:t>
      </w:r>
      <w:r w:rsidRPr="009A20B1">
        <w:rPr>
          <w:b/>
          <w:color w:val="000000"/>
        </w:rPr>
        <w:t>Documentary Evidence</w:t>
      </w:r>
    </w:p>
    <w:p w14:paraId="08B86DFD" w14:textId="56172E51" w:rsidR="00A61C41" w:rsidRPr="00BA477D" w:rsidRDefault="00A14214" w:rsidP="00BA477D">
      <w:pPr>
        <w:suppressAutoHyphens/>
        <w:spacing w:line="360" w:lineRule="auto"/>
        <w:ind w:left="1440"/>
        <w:jc w:val="both"/>
        <w:rPr>
          <w:rFonts w:eastAsiaTheme="minorEastAsia"/>
        </w:rPr>
      </w:pPr>
      <w:r w:rsidRPr="00BA477D">
        <w:rPr>
          <w:rFonts w:eastAsiaTheme="minorEastAsia"/>
        </w:rPr>
        <w:t>Documentary evidence demonstrating ability to operate in Somalia such as a certificate of registration or trade license etc. (legal capacity)</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7" w:name="_Toc436903898"/>
            <w:bookmarkStart w:id="328" w:name="_Toc438266927"/>
            <w:bookmarkStart w:id="329" w:name="_Toc438267901"/>
            <w:bookmarkStart w:id="330" w:name="_Toc438366667"/>
            <w:bookmarkStart w:id="331" w:name="_Toc438954445"/>
            <w:bookmarkStart w:id="332" w:name="_Toc5193837"/>
            <w:r w:rsidRPr="0024341A">
              <w:rPr>
                <w:lang w:val="en-GB"/>
              </w:rPr>
              <w:lastRenderedPageBreak/>
              <w:t>Section IV - Bidding Forms</w:t>
            </w:r>
            <w:bookmarkEnd w:id="327"/>
            <w:bookmarkEnd w:id="328"/>
            <w:bookmarkEnd w:id="329"/>
            <w:bookmarkEnd w:id="330"/>
            <w:bookmarkEnd w:id="331"/>
            <w:bookmarkEnd w:id="332"/>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3CB506D0" w14:textId="77777777" w:rsidR="00025DDC"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025DDC">
        <w:rPr>
          <w:noProof/>
        </w:rPr>
        <w:t>Letter of Bid</w:t>
      </w:r>
      <w:r w:rsidR="00025DDC">
        <w:rPr>
          <w:noProof/>
        </w:rPr>
        <w:tab/>
      </w:r>
      <w:r w:rsidR="00025DDC">
        <w:rPr>
          <w:noProof/>
        </w:rPr>
        <w:fldChar w:fldCharType="begin"/>
      </w:r>
      <w:r w:rsidR="00025DDC">
        <w:rPr>
          <w:noProof/>
        </w:rPr>
        <w:instrText xml:space="preserve"> PAGEREF _Toc12788555 \h </w:instrText>
      </w:r>
      <w:r w:rsidR="00025DDC">
        <w:rPr>
          <w:noProof/>
        </w:rPr>
      </w:r>
      <w:r w:rsidR="00025DDC">
        <w:rPr>
          <w:noProof/>
        </w:rPr>
        <w:fldChar w:fldCharType="separate"/>
      </w:r>
      <w:r w:rsidR="00025DDC">
        <w:rPr>
          <w:noProof/>
        </w:rPr>
        <w:t>45</w:t>
      </w:r>
      <w:r w:rsidR="00025DDC">
        <w:rPr>
          <w:noProof/>
        </w:rPr>
        <w:fldChar w:fldCharType="end"/>
      </w:r>
    </w:p>
    <w:p w14:paraId="07D31AFB" w14:textId="77777777" w:rsidR="00025DDC" w:rsidRDefault="00025DDC">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_Toc12788556 \h </w:instrText>
      </w:r>
      <w:r>
        <w:rPr>
          <w:noProof/>
        </w:rPr>
      </w:r>
      <w:r>
        <w:rPr>
          <w:noProof/>
        </w:rPr>
        <w:fldChar w:fldCharType="separate"/>
      </w:r>
      <w:r>
        <w:rPr>
          <w:noProof/>
        </w:rPr>
        <w:t>48</w:t>
      </w:r>
      <w:r>
        <w:rPr>
          <w:noProof/>
        </w:rPr>
        <w:fldChar w:fldCharType="end"/>
      </w:r>
    </w:p>
    <w:p w14:paraId="48BEB240" w14:textId="77777777" w:rsidR="00025DDC" w:rsidRDefault="00025DDC">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_Toc12788557 \h </w:instrText>
      </w:r>
      <w:r>
        <w:rPr>
          <w:noProof/>
        </w:rPr>
      </w:r>
      <w:r>
        <w:rPr>
          <w:noProof/>
        </w:rPr>
        <w:fldChar w:fldCharType="separate"/>
      </w:r>
      <w:r>
        <w:rPr>
          <w:noProof/>
        </w:rPr>
        <w:t>49</w:t>
      </w:r>
      <w:r>
        <w:rPr>
          <w:noProof/>
        </w:rPr>
        <w:fldChar w:fldCharType="end"/>
      </w:r>
    </w:p>
    <w:p w14:paraId="56C91B63" w14:textId="77777777" w:rsidR="00025DDC" w:rsidRDefault="00025DDC">
      <w:pPr>
        <w:pStyle w:val="TOC1"/>
        <w:rPr>
          <w:rFonts w:asciiTheme="minorHAnsi" w:eastAsiaTheme="minorEastAsia" w:hAnsiTheme="minorHAnsi" w:cstheme="minorBidi"/>
          <w:b w:val="0"/>
          <w:noProof/>
          <w:sz w:val="22"/>
          <w:szCs w:val="22"/>
          <w:lang w:val="en-US"/>
        </w:rPr>
      </w:pPr>
      <w:r>
        <w:rPr>
          <w:noProof/>
        </w:rPr>
        <w:t xml:space="preserve">Price Schedule: </w:t>
      </w:r>
      <w:r w:rsidRPr="000F2AC9">
        <w:rPr>
          <w:bCs/>
          <w:iCs/>
          <w:noProof/>
        </w:rPr>
        <w:t xml:space="preserve">Supply, delivery, installation and commissioning of radio spectrum monitoring system </w:t>
      </w:r>
      <w:r w:rsidRPr="000F2AC9">
        <w:rPr>
          <w:noProof/>
          <w:lang w:val="en-US"/>
        </w:rPr>
        <w:t>(to be filled out by suppliers)</w:t>
      </w:r>
      <w:r>
        <w:rPr>
          <w:noProof/>
        </w:rPr>
        <w:tab/>
      </w:r>
      <w:r>
        <w:rPr>
          <w:noProof/>
        </w:rPr>
        <w:fldChar w:fldCharType="begin"/>
      </w:r>
      <w:r>
        <w:rPr>
          <w:noProof/>
        </w:rPr>
        <w:instrText xml:space="preserve"> PAGEREF _Toc12788558 \h </w:instrText>
      </w:r>
      <w:r>
        <w:rPr>
          <w:noProof/>
        </w:rPr>
      </w:r>
      <w:r>
        <w:rPr>
          <w:noProof/>
        </w:rPr>
        <w:fldChar w:fldCharType="separate"/>
      </w:r>
      <w:r>
        <w:rPr>
          <w:noProof/>
        </w:rPr>
        <w:t>51</w:t>
      </w:r>
      <w:r>
        <w:rPr>
          <w:noProof/>
        </w:rPr>
        <w:fldChar w:fldCharType="end"/>
      </w:r>
    </w:p>
    <w:p w14:paraId="7C2C9282" w14:textId="77777777" w:rsidR="00025DDC" w:rsidRDefault="00025DDC">
      <w:pPr>
        <w:pStyle w:val="TOC1"/>
        <w:rPr>
          <w:rFonts w:asciiTheme="minorHAnsi" w:eastAsiaTheme="minorEastAsia" w:hAnsiTheme="minorHAnsi" w:cstheme="minorBidi"/>
          <w:b w:val="0"/>
          <w:noProof/>
          <w:sz w:val="22"/>
          <w:szCs w:val="22"/>
          <w:lang w:val="en-US"/>
        </w:rPr>
      </w:pPr>
      <w:r>
        <w:rPr>
          <w:noProof/>
        </w:rPr>
        <w:t xml:space="preserve">Name of Bidder </w:t>
      </w:r>
      <w:r w:rsidRPr="000F2AC9">
        <w:rPr>
          <w:i/>
          <w:iCs/>
          <w:noProof/>
        </w:rPr>
        <w:t>[insert complete name of Bidder]</w:t>
      </w:r>
      <w:r>
        <w:rPr>
          <w:noProof/>
        </w:rPr>
        <w:tab/>
      </w:r>
      <w:r>
        <w:rPr>
          <w:noProof/>
        </w:rPr>
        <w:fldChar w:fldCharType="begin"/>
      </w:r>
      <w:r>
        <w:rPr>
          <w:noProof/>
        </w:rPr>
        <w:instrText xml:space="preserve"> PAGEREF _Toc12788559 \h </w:instrText>
      </w:r>
      <w:r>
        <w:rPr>
          <w:noProof/>
        </w:rPr>
      </w:r>
      <w:r>
        <w:rPr>
          <w:noProof/>
        </w:rPr>
        <w:fldChar w:fldCharType="separate"/>
      </w:r>
      <w:r>
        <w:rPr>
          <w:noProof/>
        </w:rPr>
        <w:t>53</w:t>
      </w:r>
      <w:r>
        <w:rPr>
          <w:noProof/>
        </w:rPr>
        <w:fldChar w:fldCharType="end"/>
      </w:r>
    </w:p>
    <w:p w14:paraId="54FD747E" w14:textId="77777777" w:rsidR="00025DDC" w:rsidRDefault="00025DDC">
      <w:pPr>
        <w:pStyle w:val="TOC1"/>
        <w:rPr>
          <w:rFonts w:asciiTheme="minorHAnsi" w:eastAsiaTheme="minorEastAsia" w:hAnsiTheme="minorHAnsi" w:cstheme="minorBidi"/>
          <w:b w:val="0"/>
          <w:noProof/>
          <w:sz w:val="22"/>
          <w:szCs w:val="22"/>
          <w:lang w:val="en-US"/>
        </w:rPr>
      </w:pPr>
      <w:r>
        <w:rPr>
          <w:noProof/>
        </w:rPr>
        <w:t xml:space="preserve">Signature of Bidder </w:t>
      </w:r>
      <w:r w:rsidRPr="000F2AC9">
        <w:rPr>
          <w:i/>
          <w:iCs/>
          <w:noProof/>
        </w:rPr>
        <w:t>[signature of person signing the Bid]</w:t>
      </w:r>
      <w:r>
        <w:rPr>
          <w:noProof/>
        </w:rPr>
        <w:tab/>
      </w:r>
      <w:r>
        <w:rPr>
          <w:noProof/>
        </w:rPr>
        <w:fldChar w:fldCharType="begin"/>
      </w:r>
      <w:r>
        <w:rPr>
          <w:noProof/>
        </w:rPr>
        <w:instrText xml:space="preserve"> PAGEREF _Toc12788560 \h </w:instrText>
      </w:r>
      <w:r>
        <w:rPr>
          <w:noProof/>
        </w:rPr>
      </w:r>
      <w:r>
        <w:rPr>
          <w:noProof/>
        </w:rPr>
        <w:fldChar w:fldCharType="separate"/>
      </w:r>
      <w:r>
        <w:rPr>
          <w:noProof/>
        </w:rPr>
        <w:t>53</w:t>
      </w:r>
      <w:r>
        <w:rPr>
          <w:noProof/>
        </w:rPr>
        <w:fldChar w:fldCharType="end"/>
      </w:r>
    </w:p>
    <w:p w14:paraId="1A6AFBF0" w14:textId="77777777" w:rsidR="00025DDC" w:rsidRDefault="00025DDC">
      <w:pPr>
        <w:pStyle w:val="TOC1"/>
        <w:rPr>
          <w:rFonts w:asciiTheme="minorHAnsi" w:eastAsiaTheme="minorEastAsia" w:hAnsiTheme="minorHAnsi" w:cstheme="minorBidi"/>
          <w:b w:val="0"/>
          <w:noProof/>
          <w:sz w:val="22"/>
          <w:szCs w:val="22"/>
          <w:lang w:val="en-US"/>
        </w:rPr>
      </w:pPr>
      <w:r>
        <w:rPr>
          <w:noProof/>
        </w:rPr>
        <w:t xml:space="preserve">Date </w:t>
      </w:r>
      <w:r w:rsidRPr="000F2AC9">
        <w:rPr>
          <w:i/>
          <w:iCs/>
          <w:noProof/>
        </w:rPr>
        <w:t>[Insert Date]</w:t>
      </w:r>
      <w:r>
        <w:rPr>
          <w:noProof/>
        </w:rPr>
        <w:tab/>
      </w:r>
      <w:r>
        <w:rPr>
          <w:noProof/>
        </w:rPr>
        <w:fldChar w:fldCharType="begin"/>
      </w:r>
      <w:r>
        <w:rPr>
          <w:noProof/>
        </w:rPr>
        <w:instrText xml:space="preserve"> PAGEREF _Toc12788561 \h </w:instrText>
      </w:r>
      <w:r>
        <w:rPr>
          <w:noProof/>
        </w:rPr>
      </w:r>
      <w:r>
        <w:rPr>
          <w:noProof/>
        </w:rPr>
        <w:fldChar w:fldCharType="separate"/>
      </w:r>
      <w:r>
        <w:rPr>
          <w:noProof/>
        </w:rPr>
        <w:t>53</w:t>
      </w:r>
      <w:r>
        <w:rPr>
          <w:noProof/>
        </w:rPr>
        <w:fldChar w:fldCharType="end"/>
      </w:r>
    </w:p>
    <w:p w14:paraId="154FEAD3" w14:textId="77777777" w:rsidR="00025DDC" w:rsidRDefault="00025DDC">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_Toc12788562 \h </w:instrText>
      </w:r>
      <w:r>
        <w:rPr>
          <w:noProof/>
        </w:rPr>
      </w:r>
      <w:r>
        <w:rPr>
          <w:noProof/>
        </w:rPr>
        <w:fldChar w:fldCharType="separate"/>
      </w:r>
      <w:r>
        <w:rPr>
          <w:noProof/>
        </w:rPr>
        <w:t>54</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3" w:name="_Toc345681383"/>
      <w:bookmarkStart w:id="334" w:name="_Toc473123659"/>
      <w:bookmarkStart w:id="335" w:name="_Toc12788555"/>
      <w:r w:rsidRPr="0024341A">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234BE6B5" w:rsidR="009D4A1E" w:rsidRPr="00B9586E" w:rsidRDefault="009D4A1E" w:rsidP="00B9586E">
      <w:pPr>
        <w:spacing w:line="360" w:lineRule="auto"/>
        <w:ind w:left="432"/>
        <w:jc w:val="both"/>
        <w:rPr>
          <w:u w:val="single"/>
        </w:rPr>
      </w:pPr>
      <w:r w:rsidRPr="0024341A">
        <w:rPr>
          <w:b/>
          <w:u w:val="single"/>
        </w:rPr>
        <w:t>[</w:t>
      </w:r>
      <w:proofErr w:type="gramStart"/>
      <w:r w:rsidRPr="0024341A">
        <w:rPr>
          <w:b/>
          <w:u w:val="single"/>
        </w:rPr>
        <w:t>insert</w:t>
      </w:r>
      <w:proofErr w:type="gramEnd"/>
      <w:r w:rsidRPr="0024341A">
        <w:rPr>
          <w:b/>
          <w:u w:val="single"/>
        </w:rPr>
        <w:t xml:space="preserve">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w:t>
      </w:r>
      <w:proofErr w:type="gramStart"/>
      <w:r w:rsidRPr="0024341A">
        <w:t>signature</w:t>
      </w:r>
      <w:proofErr w:type="gramEnd"/>
      <w:r w:rsidRPr="0024341A">
        <w:t>]</w:t>
      </w:r>
      <w:r w:rsidRPr="0024341A">
        <w:tab/>
      </w:r>
      <w:r w:rsidRPr="0024341A">
        <w:tab/>
      </w:r>
      <w:r w:rsidRPr="0024341A">
        <w:tab/>
      </w:r>
      <w:r w:rsidRPr="0024341A">
        <w:tab/>
      </w:r>
      <w:r w:rsidRPr="0024341A">
        <w:tab/>
      </w:r>
      <w:r w:rsidRPr="0024341A">
        <w:tab/>
        <w:t>[</w:t>
      </w:r>
      <w:proofErr w:type="gramStart"/>
      <w:r w:rsidRPr="0024341A">
        <w:t>in</w:t>
      </w:r>
      <w:proofErr w:type="gramEnd"/>
      <w:r w:rsidRPr="0024341A">
        <w:t xml:space="preserve">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6" w:name="_Toc12788556"/>
      <w:r w:rsidRPr="0024341A">
        <w:lastRenderedPageBreak/>
        <w:t>Bidder Information Form</w:t>
      </w:r>
      <w:bookmarkEnd w:id="336"/>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w:t>
            </w:r>
            <w:proofErr w:type="spellStart"/>
            <w:r w:rsidRPr="0024341A">
              <w:rPr>
                <w:i/>
                <w:spacing w:val="-2"/>
              </w:rPr>
              <w:t>es</w:t>
            </w:r>
            <w:proofErr w:type="spellEnd"/>
            <w:r w:rsidRPr="0024341A">
              <w:rPr>
                <w:i/>
                <w:spacing w:val="-2"/>
              </w:rPr>
              <w:t>)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7" w:name="_Toc473123661"/>
      <w:bookmarkStart w:id="338" w:name="_Toc12788557"/>
      <w:r w:rsidRPr="0024341A">
        <w:lastRenderedPageBreak/>
        <w:t>Bidder’s JV Members Information Form</w:t>
      </w:r>
      <w:bookmarkEnd w:id="337"/>
      <w:bookmarkEnd w:id="338"/>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w:t>
            </w:r>
            <w:proofErr w:type="spellStart"/>
            <w:r w:rsidRPr="0024341A">
              <w:rPr>
                <w:i/>
              </w:rPr>
              <w:t>es</w:t>
            </w:r>
            <w:proofErr w:type="spellEnd"/>
            <w:r w:rsidRPr="0024341A">
              <w:rPr>
                <w:i/>
              </w:rPr>
              <w:t>)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185BE85E" w:rsidR="00520776" w:rsidRPr="001917DC" w:rsidRDefault="00520776" w:rsidP="001917DC">
            <w:pPr>
              <w:pStyle w:val="SectionVHeader"/>
              <w:spacing w:line="360" w:lineRule="auto"/>
            </w:pPr>
            <w:bookmarkStart w:id="339" w:name="_Toc12788558"/>
            <w:r w:rsidRPr="0024341A">
              <w:t xml:space="preserve">Price Schedule: </w:t>
            </w:r>
            <w:r w:rsidR="0014243E" w:rsidRPr="0014243E">
              <w:rPr>
                <w:bCs/>
                <w:iCs/>
                <w:szCs w:val="32"/>
              </w:rPr>
              <w:t xml:space="preserve">Supply, delivery, installation and commissioning of radio spectrum monitoring system </w:t>
            </w:r>
            <w:r w:rsidRPr="00AE6CC3">
              <w:rPr>
                <w:lang w:val="en-US"/>
              </w:rPr>
              <w:t>(to be filled out by suppliers)</w:t>
            </w:r>
            <w:bookmarkEnd w:id="339"/>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2C99F7E9" w:rsidR="00520776" w:rsidRPr="00131BDA" w:rsidRDefault="00A64987" w:rsidP="00DF5701">
            <w:pPr>
              <w:suppressAutoHyphens/>
              <w:contextualSpacing/>
              <w:jc w:val="center"/>
              <w:rPr>
                <w:sz w:val="16"/>
              </w:rPr>
            </w:pPr>
            <w:r>
              <w:rPr>
                <w:b/>
                <w:sz w:val="16"/>
                <w:lang w:val="en-US"/>
              </w:rPr>
              <w:t xml:space="preserve">Required </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04D1C3FD" w:rsidR="00520776" w:rsidRPr="00131BDA" w:rsidRDefault="004C2FD5" w:rsidP="00DF5701">
            <w:pPr>
              <w:suppressAutoHyphens/>
              <w:contextualSpacing/>
              <w:jc w:val="center"/>
              <w:rPr>
                <w:b/>
                <w:sz w:val="16"/>
                <w:lang w:val="en-US"/>
              </w:rPr>
            </w:pPr>
            <w:r>
              <w:rPr>
                <w:b/>
                <w:sz w:val="16"/>
                <w:lang w:val="en-US"/>
              </w:rPr>
              <w:t>Supplier</w:t>
            </w:r>
            <w:r w:rsidR="00520776" w:rsidRPr="00131BDA">
              <w:rPr>
                <w:b/>
                <w:sz w:val="16"/>
                <w:lang w:val="en-US"/>
              </w:rPr>
              <w:t xml:space="preserve">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CE45A8" w:rsidRPr="0024341A" w14:paraId="51344D79" w14:textId="74B3A69C" w:rsidTr="002B2967">
        <w:trPr>
          <w:cantSplit/>
          <w:trHeight w:val="1272"/>
        </w:trPr>
        <w:tc>
          <w:tcPr>
            <w:tcW w:w="649" w:type="dxa"/>
            <w:tcBorders>
              <w:top w:val="single" w:sz="6" w:space="0" w:color="auto"/>
              <w:left w:val="double" w:sz="6" w:space="0" w:color="auto"/>
              <w:bottom w:val="single" w:sz="4" w:space="0" w:color="auto"/>
              <w:right w:val="single" w:sz="6" w:space="0" w:color="auto"/>
            </w:tcBorders>
          </w:tcPr>
          <w:p w14:paraId="31A42D67" w14:textId="51570DDC" w:rsidR="00CE45A8" w:rsidRPr="0024341A" w:rsidRDefault="00CE45A8" w:rsidP="007501AE">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6ED71A1D" w:rsidR="00CE45A8" w:rsidRPr="0024341A" w:rsidRDefault="00CE45A8" w:rsidP="007501AE">
            <w:pPr>
              <w:suppressAutoHyphens/>
              <w:spacing w:before="60" w:after="60" w:line="360" w:lineRule="auto"/>
              <w:rPr>
                <w:sz w:val="20"/>
              </w:rPr>
            </w:pPr>
            <w:r w:rsidRPr="0014243E">
              <w:rPr>
                <w:sz w:val="20"/>
              </w:rPr>
              <w:t>HF/VHF/UHF/SHF Transportable Radio Spectrum Monitoring and Direction Finding System</w:t>
            </w:r>
          </w:p>
        </w:tc>
        <w:tc>
          <w:tcPr>
            <w:tcW w:w="978" w:type="dxa"/>
            <w:tcBorders>
              <w:left w:val="single" w:sz="6" w:space="0" w:color="auto"/>
              <w:bottom w:val="single" w:sz="4" w:space="0" w:color="auto"/>
              <w:right w:val="single" w:sz="6" w:space="0" w:color="auto"/>
            </w:tcBorders>
            <w:vAlign w:val="center"/>
          </w:tcPr>
          <w:p w14:paraId="695C2F42" w14:textId="3694D0D7" w:rsidR="00CE45A8" w:rsidRPr="00C668FB" w:rsidRDefault="00CE45A8" w:rsidP="004C2FD5">
            <w:pPr>
              <w:suppressAutoHyphens/>
              <w:spacing w:before="60" w:after="60" w:line="360" w:lineRule="auto"/>
              <w:jc w:val="center"/>
              <w:rPr>
                <w:sz w:val="20"/>
                <w:highlight w:val="yellow"/>
              </w:rPr>
            </w:pPr>
            <w:r>
              <w:rPr>
                <w:sz w:val="20"/>
              </w:rPr>
              <w:t>1</w:t>
            </w:r>
          </w:p>
        </w:tc>
        <w:tc>
          <w:tcPr>
            <w:tcW w:w="1046" w:type="dxa"/>
            <w:tcBorders>
              <w:left w:val="single" w:sz="6" w:space="0" w:color="auto"/>
              <w:right w:val="single" w:sz="6" w:space="0" w:color="auto"/>
            </w:tcBorders>
            <w:vAlign w:val="center"/>
          </w:tcPr>
          <w:p w14:paraId="554787E7" w14:textId="7907AD6B" w:rsidR="00CE45A8" w:rsidRPr="00CF704B" w:rsidRDefault="004C2FD5" w:rsidP="007501AE">
            <w:pPr>
              <w:suppressAutoHyphens/>
              <w:spacing w:before="60" w:after="60" w:line="360" w:lineRule="auto"/>
              <w:jc w:val="center"/>
              <w:rPr>
                <w:sz w:val="18"/>
                <w:szCs w:val="18"/>
              </w:rPr>
            </w:pPr>
            <w:r>
              <w:rPr>
                <w:sz w:val="20"/>
              </w:rPr>
              <w:t xml:space="preserve">Set </w:t>
            </w:r>
            <w:r w:rsidRPr="00245059">
              <w:rPr>
                <w:sz w:val="20"/>
              </w:rPr>
              <w:t xml:space="preserve"> </w:t>
            </w:r>
          </w:p>
        </w:tc>
        <w:tc>
          <w:tcPr>
            <w:tcW w:w="1260" w:type="dxa"/>
            <w:vMerge w:val="restart"/>
            <w:tcBorders>
              <w:left w:val="single" w:sz="6" w:space="0" w:color="auto"/>
              <w:right w:val="single" w:sz="6" w:space="0" w:color="auto"/>
            </w:tcBorders>
          </w:tcPr>
          <w:p w14:paraId="7DC2E277" w14:textId="77777777" w:rsidR="00CE45A8" w:rsidRPr="007501AE" w:rsidRDefault="00CE45A8" w:rsidP="007501AE">
            <w:pPr>
              <w:suppressAutoHyphens/>
              <w:spacing w:before="60" w:after="60" w:line="360" w:lineRule="auto"/>
              <w:jc w:val="center"/>
              <w:rPr>
                <w:sz w:val="20"/>
                <w:szCs w:val="20"/>
              </w:rPr>
            </w:pPr>
            <w:r w:rsidRPr="007501AE">
              <w:rPr>
                <w:sz w:val="20"/>
                <w:szCs w:val="20"/>
              </w:rPr>
              <w:t>National Communications Authority (NCA), Mogadishu – Somalia</w:t>
            </w:r>
          </w:p>
          <w:p w14:paraId="108DEA5F" w14:textId="5E074FDA" w:rsidR="00CE45A8" w:rsidRPr="007501AE" w:rsidRDefault="00CE45A8" w:rsidP="00520776">
            <w:pPr>
              <w:suppressAutoHyphens/>
              <w:spacing w:before="60" w:after="60" w:line="360" w:lineRule="auto"/>
              <w:jc w:val="center"/>
              <w:rPr>
                <w:sz w:val="20"/>
                <w:szCs w:val="20"/>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CE45A8" w:rsidRPr="0024341A" w:rsidRDefault="00CE45A8" w:rsidP="007501AE">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CE45A8" w:rsidRPr="0024341A" w:rsidRDefault="00CE45A8" w:rsidP="007501AE">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CE45A8" w:rsidRPr="0024341A" w:rsidRDefault="00CE45A8" w:rsidP="007501AE">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CE45A8" w:rsidRPr="0024341A" w:rsidRDefault="00CE45A8" w:rsidP="007501AE">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CE45A8" w:rsidRPr="0024341A" w:rsidRDefault="00CE45A8" w:rsidP="007501AE">
            <w:pPr>
              <w:suppressAutoHyphens/>
              <w:spacing w:before="60" w:after="60" w:line="360" w:lineRule="auto"/>
              <w:rPr>
                <w:sz w:val="20"/>
              </w:rPr>
            </w:pPr>
          </w:p>
        </w:tc>
      </w:tr>
      <w:tr w:rsidR="00CE45A8" w:rsidRPr="0024341A" w14:paraId="1B1283BB" w14:textId="77777777" w:rsidTr="002B2967">
        <w:trPr>
          <w:cantSplit/>
          <w:trHeight w:val="1425"/>
        </w:trPr>
        <w:tc>
          <w:tcPr>
            <w:tcW w:w="649" w:type="dxa"/>
            <w:tcBorders>
              <w:top w:val="single" w:sz="4" w:space="0" w:color="auto"/>
              <w:left w:val="double" w:sz="6" w:space="0" w:color="auto"/>
              <w:bottom w:val="single" w:sz="4" w:space="0" w:color="auto"/>
              <w:right w:val="single" w:sz="6" w:space="0" w:color="auto"/>
            </w:tcBorders>
          </w:tcPr>
          <w:p w14:paraId="1081A6EF" w14:textId="2DDF4D39" w:rsidR="00CE45A8" w:rsidRPr="0024341A" w:rsidRDefault="00CE45A8" w:rsidP="007501AE">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76FBB37C" w:rsidR="00CE45A8" w:rsidRPr="0024341A" w:rsidRDefault="00CE45A8" w:rsidP="007501AE">
            <w:pPr>
              <w:suppressAutoHyphens/>
              <w:spacing w:before="60" w:after="60" w:line="360" w:lineRule="auto"/>
              <w:rPr>
                <w:sz w:val="20"/>
              </w:rPr>
            </w:pPr>
            <w:r w:rsidRPr="0014243E">
              <w:rPr>
                <w:sz w:val="20"/>
              </w:rPr>
              <w:t>HF/VHF/UHF/SHF Portable/Handheld Radio Spectrum Monitoring and Direction Finding System</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3981568B" w:rsidR="00CE45A8" w:rsidRPr="00C668FB" w:rsidRDefault="00CE45A8" w:rsidP="004C2FD5">
            <w:pPr>
              <w:suppressAutoHyphens/>
              <w:spacing w:before="60" w:after="60" w:line="360" w:lineRule="auto"/>
              <w:jc w:val="center"/>
              <w:rPr>
                <w:sz w:val="20"/>
                <w:highlight w:val="yellow"/>
              </w:rPr>
            </w:pPr>
            <w:r>
              <w:rPr>
                <w:sz w:val="20"/>
              </w:rPr>
              <w:t xml:space="preserve">5 </w:t>
            </w:r>
          </w:p>
        </w:tc>
        <w:tc>
          <w:tcPr>
            <w:tcW w:w="1046" w:type="dxa"/>
            <w:tcBorders>
              <w:left w:val="single" w:sz="6" w:space="0" w:color="auto"/>
              <w:right w:val="single" w:sz="6" w:space="0" w:color="auto"/>
            </w:tcBorders>
            <w:vAlign w:val="center"/>
          </w:tcPr>
          <w:p w14:paraId="07B49250" w14:textId="31E1EF7C" w:rsidR="00CE45A8" w:rsidRPr="0072712C" w:rsidRDefault="004C2FD5" w:rsidP="007501AE">
            <w:pPr>
              <w:suppressAutoHyphens/>
              <w:spacing w:before="60" w:after="60" w:line="360" w:lineRule="auto"/>
              <w:jc w:val="center"/>
              <w:rPr>
                <w:sz w:val="20"/>
              </w:rPr>
            </w:pPr>
            <w:r>
              <w:rPr>
                <w:sz w:val="20"/>
              </w:rPr>
              <w:t>Sets</w:t>
            </w:r>
          </w:p>
        </w:tc>
        <w:tc>
          <w:tcPr>
            <w:tcW w:w="1260" w:type="dxa"/>
            <w:vMerge/>
            <w:tcBorders>
              <w:left w:val="single" w:sz="6" w:space="0" w:color="auto"/>
              <w:right w:val="single" w:sz="6" w:space="0" w:color="auto"/>
            </w:tcBorders>
          </w:tcPr>
          <w:p w14:paraId="15B00C81" w14:textId="71484D1A" w:rsidR="00CE45A8" w:rsidRPr="007501AE" w:rsidRDefault="00CE45A8" w:rsidP="00520776">
            <w:pPr>
              <w:suppressAutoHyphens/>
              <w:spacing w:before="60" w:after="60" w:line="360" w:lineRule="auto"/>
              <w:jc w:val="center"/>
              <w:rPr>
                <w:sz w:val="20"/>
                <w:szCs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CE45A8" w:rsidRPr="0024341A" w:rsidRDefault="00CE45A8" w:rsidP="007501AE">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CE45A8" w:rsidRPr="0024341A" w:rsidRDefault="00CE45A8" w:rsidP="007501AE">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CE45A8" w:rsidRPr="0024341A" w:rsidRDefault="00CE45A8" w:rsidP="007501AE">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CE45A8" w:rsidRPr="0024341A" w:rsidRDefault="00CE45A8" w:rsidP="007501AE">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CE45A8" w:rsidRPr="0024341A" w:rsidRDefault="00CE45A8" w:rsidP="007501AE">
            <w:pPr>
              <w:suppressAutoHyphens/>
              <w:spacing w:before="60" w:after="60" w:line="360" w:lineRule="auto"/>
              <w:rPr>
                <w:sz w:val="20"/>
              </w:rPr>
            </w:pPr>
          </w:p>
        </w:tc>
      </w:tr>
      <w:tr w:rsidR="00CE45A8" w:rsidRPr="0024341A" w14:paraId="7B2DD4D2"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3C618106" w14:textId="284A6797" w:rsidR="00CE45A8" w:rsidRDefault="00CE45A8" w:rsidP="00520776">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039F995A" w14:textId="72583979" w:rsidR="00CE45A8" w:rsidRPr="0014243E" w:rsidRDefault="00CE45A8" w:rsidP="0014243E">
            <w:pPr>
              <w:suppressAutoHyphens/>
              <w:spacing w:before="60" w:after="60" w:line="360" w:lineRule="auto"/>
              <w:rPr>
                <w:sz w:val="20"/>
              </w:rPr>
            </w:pPr>
            <w:r w:rsidRPr="0014243E">
              <w:rPr>
                <w:sz w:val="20"/>
              </w:rPr>
              <w:t>Training course</w:t>
            </w:r>
            <w:r w:rsidR="00C92214">
              <w:rPr>
                <w:sz w:val="20"/>
              </w:rPr>
              <w:t xml:space="preserve"> for 10</w:t>
            </w:r>
            <w:r w:rsidRPr="0014243E">
              <w:rPr>
                <w:sz w:val="20"/>
              </w:rPr>
              <w:t xml:space="preserve"> participants</w:t>
            </w:r>
            <w:r>
              <w:rPr>
                <w:sz w:val="20"/>
              </w:rPr>
              <w:t xml:space="preserve"> for the above equipment (Item 1 , 2)</w:t>
            </w:r>
            <w:r w:rsidRPr="0014243E">
              <w:rPr>
                <w:sz w:val="20"/>
              </w:rPr>
              <w:t>:</w:t>
            </w:r>
          </w:p>
        </w:tc>
        <w:tc>
          <w:tcPr>
            <w:tcW w:w="978" w:type="dxa"/>
            <w:tcBorders>
              <w:top w:val="single" w:sz="4" w:space="0" w:color="auto"/>
              <w:left w:val="single" w:sz="6" w:space="0" w:color="auto"/>
              <w:bottom w:val="single" w:sz="4" w:space="0" w:color="auto"/>
              <w:right w:val="single" w:sz="6" w:space="0" w:color="auto"/>
            </w:tcBorders>
            <w:vAlign w:val="center"/>
          </w:tcPr>
          <w:p w14:paraId="1CCAC0D4" w14:textId="4E4DE2B1" w:rsidR="00CE45A8" w:rsidRDefault="00CE45A8" w:rsidP="004C2FD5">
            <w:pPr>
              <w:suppressAutoHyphens/>
              <w:spacing w:before="60" w:after="60" w:line="360" w:lineRule="auto"/>
              <w:jc w:val="center"/>
              <w:rPr>
                <w:sz w:val="20"/>
              </w:rPr>
            </w:pPr>
            <w:r>
              <w:rPr>
                <w:sz w:val="20"/>
              </w:rPr>
              <w:t>5</w:t>
            </w:r>
          </w:p>
        </w:tc>
        <w:tc>
          <w:tcPr>
            <w:tcW w:w="1046" w:type="dxa"/>
            <w:tcBorders>
              <w:left w:val="single" w:sz="6" w:space="0" w:color="auto"/>
              <w:right w:val="single" w:sz="6" w:space="0" w:color="auto"/>
            </w:tcBorders>
            <w:vAlign w:val="center"/>
          </w:tcPr>
          <w:p w14:paraId="29544229" w14:textId="1C003069" w:rsidR="00CE45A8" w:rsidRPr="0072712C" w:rsidRDefault="004C2FD5" w:rsidP="00520776">
            <w:pPr>
              <w:suppressAutoHyphens/>
              <w:spacing w:before="60" w:after="60" w:line="360" w:lineRule="auto"/>
              <w:jc w:val="center"/>
              <w:rPr>
                <w:sz w:val="20"/>
              </w:rPr>
            </w:pPr>
            <w:r>
              <w:rPr>
                <w:sz w:val="20"/>
              </w:rPr>
              <w:t>Days</w:t>
            </w:r>
          </w:p>
        </w:tc>
        <w:tc>
          <w:tcPr>
            <w:tcW w:w="1260" w:type="dxa"/>
            <w:vMerge/>
            <w:tcBorders>
              <w:left w:val="single" w:sz="6" w:space="0" w:color="auto"/>
              <w:right w:val="single" w:sz="6" w:space="0" w:color="auto"/>
            </w:tcBorders>
            <w:vAlign w:val="center"/>
          </w:tcPr>
          <w:p w14:paraId="207ADAC4" w14:textId="46586EE9" w:rsidR="00CE45A8" w:rsidRPr="0072712C" w:rsidRDefault="00CE45A8"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242749B3" w14:textId="77777777" w:rsidR="00CE45A8" w:rsidRPr="0024341A" w:rsidRDefault="00CE45A8"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2433039" w14:textId="77777777" w:rsidR="00CE45A8" w:rsidRPr="0024341A" w:rsidRDefault="00CE45A8"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369DA62B" w14:textId="77777777" w:rsidR="00CE45A8" w:rsidRPr="0024341A" w:rsidRDefault="00CE45A8"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58FC8095" w14:textId="77777777" w:rsidR="00CE45A8" w:rsidRPr="0024341A" w:rsidRDefault="00CE45A8"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69DDC079" w14:textId="77777777" w:rsidR="00CE45A8" w:rsidRPr="0024341A" w:rsidRDefault="00CE45A8" w:rsidP="00520776">
            <w:pPr>
              <w:suppressAutoHyphens/>
              <w:spacing w:before="60" w:after="60" w:line="360" w:lineRule="auto"/>
              <w:rPr>
                <w:sz w:val="20"/>
              </w:rPr>
            </w:pPr>
          </w:p>
        </w:tc>
      </w:tr>
      <w:tr w:rsidR="00CE45A8" w:rsidRPr="0024341A" w14:paraId="686EFEFA"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1F09A357" w14:textId="0538AF64" w:rsidR="00CE45A8" w:rsidRDefault="00CE45A8" w:rsidP="00520776">
            <w:pPr>
              <w:suppressAutoHyphens/>
              <w:spacing w:before="60" w:after="60" w:line="360" w:lineRule="auto"/>
              <w:rPr>
                <w:sz w:val="20"/>
              </w:rPr>
            </w:pPr>
            <w:r>
              <w:rPr>
                <w:sz w:val="20"/>
              </w:rPr>
              <w:lastRenderedPageBreak/>
              <w:t>4</w:t>
            </w:r>
          </w:p>
        </w:tc>
        <w:tc>
          <w:tcPr>
            <w:tcW w:w="2386" w:type="dxa"/>
            <w:tcBorders>
              <w:top w:val="single" w:sz="4" w:space="0" w:color="auto"/>
              <w:left w:val="single" w:sz="6" w:space="0" w:color="auto"/>
              <w:bottom w:val="single" w:sz="4" w:space="0" w:color="auto"/>
              <w:right w:val="single" w:sz="6" w:space="0" w:color="auto"/>
            </w:tcBorders>
            <w:vAlign w:val="center"/>
          </w:tcPr>
          <w:p w14:paraId="4FCC0AC9" w14:textId="6FF4033A" w:rsidR="00CE45A8" w:rsidRPr="0014243E" w:rsidRDefault="00CE45A8" w:rsidP="0014243E">
            <w:pPr>
              <w:suppressAutoHyphens/>
              <w:spacing w:before="60" w:after="60" w:line="360" w:lineRule="auto"/>
              <w:rPr>
                <w:sz w:val="20"/>
              </w:rPr>
            </w:pPr>
            <w:r w:rsidRPr="00A64987">
              <w:rPr>
                <w:sz w:val="20"/>
              </w:rPr>
              <w:t>Video Conferencing</w:t>
            </w:r>
            <w:r w:rsidR="004C2FD5">
              <w:rPr>
                <w:sz w:val="20"/>
              </w:rPr>
              <w:t xml:space="preserve"> Equipment </w:t>
            </w:r>
          </w:p>
        </w:tc>
        <w:tc>
          <w:tcPr>
            <w:tcW w:w="978" w:type="dxa"/>
            <w:tcBorders>
              <w:top w:val="single" w:sz="4" w:space="0" w:color="auto"/>
              <w:left w:val="single" w:sz="6" w:space="0" w:color="auto"/>
              <w:bottom w:val="single" w:sz="4" w:space="0" w:color="auto"/>
              <w:right w:val="single" w:sz="6" w:space="0" w:color="auto"/>
            </w:tcBorders>
            <w:vAlign w:val="center"/>
          </w:tcPr>
          <w:p w14:paraId="61C6941D" w14:textId="01225651" w:rsidR="00CE45A8" w:rsidRDefault="00CE45A8" w:rsidP="004C2FD5">
            <w:pPr>
              <w:suppressAutoHyphens/>
              <w:spacing w:before="60" w:after="60" w:line="360" w:lineRule="auto"/>
              <w:jc w:val="center"/>
              <w:rPr>
                <w:sz w:val="20"/>
              </w:rPr>
            </w:pPr>
            <w:r>
              <w:rPr>
                <w:sz w:val="20"/>
              </w:rPr>
              <w:t>1</w:t>
            </w:r>
          </w:p>
        </w:tc>
        <w:tc>
          <w:tcPr>
            <w:tcW w:w="1046" w:type="dxa"/>
            <w:tcBorders>
              <w:left w:val="single" w:sz="6" w:space="0" w:color="auto"/>
              <w:right w:val="single" w:sz="6" w:space="0" w:color="auto"/>
            </w:tcBorders>
            <w:vAlign w:val="center"/>
          </w:tcPr>
          <w:p w14:paraId="1A2D073C" w14:textId="1E0356B6" w:rsidR="00CE45A8" w:rsidRPr="0072712C" w:rsidRDefault="004C2FD5" w:rsidP="00520776">
            <w:pPr>
              <w:suppressAutoHyphens/>
              <w:spacing w:before="60" w:after="60" w:line="360" w:lineRule="auto"/>
              <w:jc w:val="center"/>
              <w:rPr>
                <w:sz w:val="20"/>
              </w:rPr>
            </w:pPr>
            <w:r>
              <w:rPr>
                <w:sz w:val="20"/>
              </w:rPr>
              <w:t>Set</w:t>
            </w:r>
          </w:p>
        </w:tc>
        <w:tc>
          <w:tcPr>
            <w:tcW w:w="1260" w:type="dxa"/>
            <w:vMerge/>
            <w:tcBorders>
              <w:left w:val="single" w:sz="6" w:space="0" w:color="auto"/>
              <w:right w:val="single" w:sz="6" w:space="0" w:color="auto"/>
            </w:tcBorders>
            <w:vAlign w:val="center"/>
          </w:tcPr>
          <w:p w14:paraId="4C7B5573" w14:textId="1E9D6B3D" w:rsidR="00CE45A8" w:rsidRPr="0072712C" w:rsidRDefault="00CE45A8"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3289EFA6" w14:textId="77777777" w:rsidR="00CE45A8" w:rsidRPr="0024341A" w:rsidRDefault="00CE45A8"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70BB8918" w14:textId="77777777" w:rsidR="00CE45A8" w:rsidRPr="0024341A" w:rsidRDefault="00CE45A8"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5875D18" w14:textId="77777777" w:rsidR="00CE45A8" w:rsidRPr="0024341A" w:rsidRDefault="00CE45A8"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150B59D5" w14:textId="77777777" w:rsidR="00CE45A8" w:rsidRPr="0024341A" w:rsidRDefault="00CE45A8"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6F81FA5F" w14:textId="77777777" w:rsidR="00CE45A8" w:rsidRPr="0024341A" w:rsidRDefault="00CE45A8" w:rsidP="00520776">
            <w:pPr>
              <w:suppressAutoHyphens/>
              <w:spacing w:before="60" w:after="60" w:line="360" w:lineRule="auto"/>
              <w:rPr>
                <w:sz w:val="20"/>
              </w:rPr>
            </w:pPr>
          </w:p>
        </w:tc>
      </w:tr>
      <w:tr w:rsidR="00CE45A8" w:rsidRPr="0024341A" w14:paraId="0085CD6C"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67D74813" w14:textId="28264BD4" w:rsidR="00CE45A8" w:rsidRDefault="00CE45A8" w:rsidP="00520776">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8F4E981" w14:textId="3209A928" w:rsidR="00CE45A8" w:rsidRPr="00A64987" w:rsidRDefault="00CE45A8" w:rsidP="0014243E">
            <w:pPr>
              <w:suppressAutoHyphens/>
              <w:spacing w:before="60" w:after="60" w:line="360" w:lineRule="auto"/>
              <w:rPr>
                <w:sz w:val="20"/>
              </w:rPr>
            </w:pPr>
            <w:r>
              <w:rPr>
                <w:sz w:val="20"/>
              </w:rPr>
              <w:t xml:space="preserve">8 </w:t>
            </w:r>
            <w:r w:rsidRPr="00A64987">
              <w:rPr>
                <w:sz w:val="20"/>
              </w:rPr>
              <w:t>Training</w:t>
            </w:r>
            <w:r>
              <w:rPr>
                <w:sz w:val="20"/>
              </w:rPr>
              <w:t xml:space="preserve"> Courses </w:t>
            </w:r>
            <w:r w:rsidR="00C92214">
              <w:rPr>
                <w:sz w:val="20"/>
              </w:rPr>
              <w:t>for 20</w:t>
            </w:r>
            <w:r w:rsidRPr="00652959">
              <w:rPr>
                <w:sz w:val="20"/>
              </w:rPr>
              <w:t xml:space="preserve"> participants</w:t>
            </w:r>
            <w:r>
              <w:rPr>
                <w:sz w:val="20"/>
              </w:rPr>
              <w:t xml:space="preserve"> </w:t>
            </w:r>
            <w:r w:rsidR="004C2FD5">
              <w:rPr>
                <w:sz w:val="20"/>
              </w:rPr>
              <w:t xml:space="preserve">in various </w:t>
            </w:r>
            <w:r w:rsidR="004C2FD5" w:rsidRPr="004C2FD5">
              <w:rPr>
                <w:sz w:val="20"/>
              </w:rPr>
              <w:t>radio spectrum monitoring system</w:t>
            </w:r>
          </w:p>
        </w:tc>
        <w:tc>
          <w:tcPr>
            <w:tcW w:w="978" w:type="dxa"/>
            <w:tcBorders>
              <w:top w:val="single" w:sz="4" w:space="0" w:color="auto"/>
              <w:left w:val="single" w:sz="6" w:space="0" w:color="auto"/>
              <w:bottom w:val="single" w:sz="4" w:space="0" w:color="auto"/>
              <w:right w:val="single" w:sz="6" w:space="0" w:color="auto"/>
            </w:tcBorders>
            <w:vAlign w:val="center"/>
          </w:tcPr>
          <w:p w14:paraId="76AEC337" w14:textId="0ABE495C" w:rsidR="00CE45A8" w:rsidRDefault="00C92214" w:rsidP="004C2FD5">
            <w:pPr>
              <w:suppressAutoHyphens/>
              <w:spacing w:before="60" w:after="60" w:line="360" w:lineRule="auto"/>
              <w:jc w:val="center"/>
              <w:rPr>
                <w:sz w:val="20"/>
              </w:rPr>
            </w:pPr>
            <w:r>
              <w:rPr>
                <w:sz w:val="20"/>
              </w:rPr>
              <w:t>5</w:t>
            </w:r>
            <w:r w:rsidR="00CE45A8">
              <w:rPr>
                <w:sz w:val="20"/>
              </w:rPr>
              <w:t xml:space="preserve"> </w:t>
            </w:r>
          </w:p>
        </w:tc>
        <w:tc>
          <w:tcPr>
            <w:tcW w:w="1046" w:type="dxa"/>
            <w:tcBorders>
              <w:left w:val="single" w:sz="6" w:space="0" w:color="auto"/>
              <w:right w:val="single" w:sz="6" w:space="0" w:color="auto"/>
            </w:tcBorders>
            <w:vAlign w:val="center"/>
          </w:tcPr>
          <w:p w14:paraId="29840E84" w14:textId="4110F6A9" w:rsidR="00CE45A8" w:rsidRPr="0072712C" w:rsidRDefault="004C2FD5" w:rsidP="00520776">
            <w:pPr>
              <w:suppressAutoHyphens/>
              <w:spacing w:before="60" w:after="60" w:line="360" w:lineRule="auto"/>
              <w:jc w:val="center"/>
              <w:rPr>
                <w:sz w:val="20"/>
              </w:rPr>
            </w:pPr>
            <w:r>
              <w:rPr>
                <w:sz w:val="20"/>
              </w:rPr>
              <w:t>Days</w:t>
            </w:r>
          </w:p>
        </w:tc>
        <w:tc>
          <w:tcPr>
            <w:tcW w:w="1260" w:type="dxa"/>
            <w:vMerge/>
            <w:tcBorders>
              <w:left w:val="single" w:sz="6" w:space="0" w:color="auto"/>
              <w:right w:val="single" w:sz="6" w:space="0" w:color="auto"/>
            </w:tcBorders>
            <w:vAlign w:val="center"/>
          </w:tcPr>
          <w:p w14:paraId="4A2DA968" w14:textId="77777777" w:rsidR="00CE45A8" w:rsidRPr="0072712C" w:rsidRDefault="00CE45A8"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54C8D13F" w14:textId="77777777" w:rsidR="00CE45A8" w:rsidRPr="0024341A" w:rsidRDefault="00CE45A8"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7104F41" w14:textId="77777777" w:rsidR="00CE45A8" w:rsidRPr="0024341A" w:rsidRDefault="00CE45A8"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7BD43A3" w14:textId="77777777" w:rsidR="00CE45A8" w:rsidRPr="0024341A" w:rsidRDefault="00CE45A8"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2D88196" w14:textId="77777777" w:rsidR="00CE45A8" w:rsidRPr="0024341A" w:rsidRDefault="00CE45A8"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6F001E7" w14:textId="77777777" w:rsidR="00CE45A8" w:rsidRPr="0024341A" w:rsidRDefault="00CE45A8" w:rsidP="00520776">
            <w:pPr>
              <w:suppressAutoHyphens/>
              <w:spacing w:before="60" w:after="60" w:line="360" w:lineRule="auto"/>
              <w:rPr>
                <w:sz w:val="20"/>
              </w:rPr>
            </w:pPr>
          </w:p>
        </w:tc>
      </w:tr>
      <w:tr w:rsidR="00CE45A8" w:rsidRPr="0024341A" w14:paraId="4D022940"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30592768" w14:textId="66F56BBE" w:rsidR="00CE45A8" w:rsidRDefault="00CE45A8" w:rsidP="00520776">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4" w:space="0" w:color="auto"/>
              <w:right w:val="single" w:sz="6" w:space="0" w:color="auto"/>
            </w:tcBorders>
            <w:vAlign w:val="center"/>
          </w:tcPr>
          <w:p w14:paraId="67498830" w14:textId="7E5C8089" w:rsidR="00CE45A8" w:rsidRDefault="00CE45A8" w:rsidP="0014243E">
            <w:pPr>
              <w:suppressAutoHyphens/>
              <w:spacing w:before="60" w:after="60" w:line="360" w:lineRule="auto"/>
              <w:rPr>
                <w:sz w:val="20"/>
              </w:rPr>
            </w:pPr>
            <w:r w:rsidRPr="007501AE">
              <w:rPr>
                <w:sz w:val="20"/>
              </w:rPr>
              <w:t xml:space="preserve">Vehicle used for </w:t>
            </w:r>
            <w:r w:rsidR="004C2FD5">
              <w:rPr>
                <w:sz w:val="20"/>
              </w:rPr>
              <w:t xml:space="preserve">(mobile) </w:t>
            </w:r>
            <w:r w:rsidRPr="007501AE">
              <w:rPr>
                <w:sz w:val="20"/>
              </w:rPr>
              <w:t>Transportable Radio Spectrum Monitoring and Direction Finding System</w:t>
            </w:r>
          </w:p>
        </w:tc>
        <w:tc>
          <w:tcPr>
            <w:tcW w:w="978" w:type="dxa"/>
            <w:tcBorders>
              <w:top w:val="single" w:sz="4" w:space="0" w:color="auto"/>
              <w:left w:val="single" w:sz="6" w:space="0" w:color="auto"/>
              <w:bottom w:val="single" w:sz="4" w:space="0" w:color="auto"/>
              <w:right w:val="single" w:sz="6" w:space="0" w:color="auto"/>
            </w:tcBorders>
            <w:vAlign w:val="center"/>
          </w:tcPr>
          <w:p w14:paraId="0AFA7740" w14:textId="412AC269" w:rsidR="00CE45A8" w:rsidRDefault="00CE45A8" w:rsidP="004C2FD5">
            <w:pPr>
              <w:suppressAutoHyphens/>
              <w:spacing w:before="60" w:after="60" w:line="360" w:lineRule="auto"/>
              <w:jc w:val="center"/>
              <w:rPr>
                <w:sz w:val="20"/>
              </w:rPr>
            </w:pPr>
            <w:r>
              <w:rPr>
                <w:sz w:val="20"/>
              </w:rPr>
              <w:t xml:space="preserve">1 </w:t>
            </w:r>
          </w:p>
        </w:tc>
        <w:tc>
          <w:tcPr>
            <w:tcW w:w="1046" w:type="dxa"/>
            <w:tcBorders>
              <w:left w:val="single" w:sz="6" w:space="0" w:color="auto"/>
              <w:right w:val="single" w:sz="6" w:space="0" w:color="auto"/>
            </w:tcBorders>
            <w:vAlign w:val="center"/>
          </w:tcPr>
          <w:p w14:paraId="45BD959C" w14:textId="2071112F" w:rsidR="00CE45A8" w:rsidRPr="0072712C" w:rsidRDefault="004C2FD5" w:rsidP="00520776">
            <w:pPr>
              <w:suppressAutoHyphens/>
              <w:spacing w:before="60" w:after="60" w:line="360" w:lineRule="auto"/>
              <w:jc w:val="center"/>
              <w:rPr>
                <w:sz w:val="20"/>
              </w:rPr>
            </w:pPr>
            <w:r>
              <w:rPr>
                <w:sz w:val="20"/>
              </w:rPr>
              <w:t>Pc</w:t>
            </w:r>
          </w:p>
        </w:tc>
        <w:tc>
          <w:tcPr>
            <w:tcW w:w="1260" w:type="dxa"/>
            <w:vMerge/>
            <w:tcBorders>
              <w:left w:val="single" w:sz="6" w:space="0" w:color="auto"/>
              <w:right w:val="single" w:sz="6" w:space="0" w:color="auto"/>
            </w:tcBorders>
            <w:vAlign w:val="center"/>
          </w:tcPr>
          <w:p w14:paraId="152166D4" w14:textId="77777777" w:rsidR="00CE45A8" w:rsidRPr="0072712C" w:rsidRDefault="00CE45A8"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3D728EBC" w14:textId="77777777" w:rsidR="00CE45A8" w:rsidRPr="0024341A" w:rsidRDefault="00CE45A8"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6EDA9338" w14:textId="77777777" w:rsidR="00CE45A8" w:rsidRPr="0024341A" w:rsidRDefault="00CE45A8"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524EABC7" w14:textId="77777777" w:rsidR="00CE45A8" w:rsidRPr="0024341A" w:rsidRDefault="00CE45A8"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2F20C271" w14:textId="77777777" w:rsidR="00CE45A8" w:rsidRPr="0024341A" w:rsidRDefault="00CE45A8"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6D03807" w14:textId="77777777" w:rsidR="00CE45A8" w:rsidRPr="0024341A" w:rsidRDefault="00CE45A8" w:rsidP="00520776">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1CD4E8A8" w:rsidR="00EB0022" w:rsidRPr="00903372" w:rsidRDefault="00EB0022" w:rsidP="0014243E">
            <w:pPr>
              <w:suppressAutoHyphens/>
              <w:spacing w:line="360" w:lineRule="auto"/>
              <w:rPr>
                <w:b/>
                <w:sz w:val="20"/>
              </w:rPr>
            </w:pPr>
            <w:r w:rsidRPr="00903372">
              <w:rPr>
                <w:b/>
                <w:sz w:val="20"/>
              </w:rPr>
              <w:t>TOTAL</w:t>
            </w:r>
            <w:r w:rsidR="0014243E">
              <w:rPr>
                <w:b/>
                <w:sz w:val="20"/>
              </w:rPr>
              <w:t xml:space="preserve"> CONTRACT</w:t>
            </w:r>
            <w:r w:rsidRPr="00903372">
              <w:rPr>
                <w:b/>
                <w:sz w:val="20"/>
              </w:rPr>
              <w:t xml:space="preserve"> PRICE</w:t>
            </w:r>
            <w:r w:rsidR="00401617">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219D93B"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p w14:paraId="14707348" w14:textId="77777777" w:rsidR="0014243E" w:rsidRDefault="0014243E" w:rsidP="0014243E">
      <w:pPr>
        <w:pStyle w:val="SectionVHeader"/>
        <w:spacing w:line="360" w:lineRule="auto"/>
        <w:jc w:val="left"/>
        <w:rPr>
          <w:i/>
          <w:iCs/>
          <w:sz w:val="20"/>
        </w:rPr>
      </w:pPr>
      <w:bookmarkStart w:id="340" w:name="_Toc12788559"/>
      <w:bookmarkStart w:id="341" w:name="_Toc347230628"/>
      <w:bookmarkStart w:id="342" w:name="_Toc454620984"/>
      <w:bookmarkStart w:id="343" w:name="_Toc488411755"/>
      <w:bookmarkStart w:id="344" w:name="_Toc438266926"/>
      <w:bookmarkStart w:id="345" w:name="_Toc438267900"/>
      <w:bookmarkStart w:id="346" w:name="_Toc438366668"/>
      <w:bookmarkStart w:id="347" w:name="_Toc438954446"/>
      <w:r w:rsidRPr="0024341A">
        <w:rPr>
          <w:sz w:val="20"/>
        </w:rPr>
        <w:lastRenderedPageBreak/>
        <w:t xml:space="preserve">Name of Bidder </w:t>
      </w:r>
      <w:r w:rsidRPr="0024341A">
        <w:rPr>
          <w:i/>
          <w:iCs/>
          <w:sz w:val="20"/>
        </w:rPr>
        <w:t>[insert complete name of Bidder]</w:t>
      </w:r>
      <w:bookmarkEnd w:id="340"/>
      <w:r w:rsidRPr="0024341A">
        <w:rPr>
          <w:i/>
          <w:iCs/>
          <w:sz w:val="20"/>
        </w:rPr>
        <w:t xml:space="preserve"> </w:t>
      </w:r>
    </w:p>
    <w:p w14:paraId="507099CC" w14:textId="77777777" w:rsidR="0014243E" w:rsidRDefault="0014243E" w:rsidP="0014243E">
      <w:pPr>
        <w:pStyle w:val="SectionVHeader"/>
        <w:spacing w:line="360" w:lineRule="auto"/>
        <w:jc w:val="left"/>
        <w:rPr>
          <w:sz w:val="20"/>
        </w:rPr>
      </w:pPr>
      <w:bookmarkStart w:id="348" w:name="_Toc12788560"/>
      <w:r w:rsidRPr="0024341A">
        <w:rPr>
          <w:sz w:val="20"/>
        </w:rPr>
        <w:t xml:space="preserve">Signature of Bidder </w:t>
      </w:r>
      <w:r w:rsidRPr="0024341A">
        <w:rPr>
          <w:i/>
          <w:iCs/>
          <w:sz w:val="20"/>
        </w:rPr>
        <w:t>[signature of person signing the Bid]</w:t>
      </w:r>
      <w:bookmarkEnd w:id="348"/>
      <w:r w:rsidRPr="0024341A">
        <w:rPr>
          <w:sz w:val="20"/>
        </w:rPr>
        <w:t xml:space="preserve"> </w:t>
      </w:r>
    </w:p>
    <w:p w14:paraId="338F5CF1" w14:textId="0AC919C1" w:rsidR="0013757B" w:rsidRDefault="0014243E" w:rsidP="0014243E">
      <w:pPr>
        <w:pStyle w:val="SectionVHeader"/>
        <w:spacing w:line="360" w:lineRule="auto"/>
        <w:jc w:val="left"/>
      </w:pPr>
      <w:bookmarkStart w:id="349" w:name="_Toc12788561"/>
      <w:r w:rsidRPr="0024341A">
        <w:rPr>
          <w:sz w:val="20"/>
        </w:rPr>
        <w:t xml:space="preserve">Date </w:t>
      </w:r>
      <w:r w:rsidRPr="0024341A">
        <w:rPr>
          <w:i/>
          <w:iCs/>
          <w:sz w:val="20"/>
        </w:rPr>
        <w:t>[Insert Date]</w:t>
      </w:r>
      <w:bookmarkEnd w:id="349"/>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50" w:name="_Toc12788562"/>
      <w:r w:rsidRPr="0024341A">
        <w:lastRenderedPageBreak/>
        <w:t>Form of Bid-Securing Declaration</w:t>
      </w:r>
      <w:bookmarkEnd w:id="341"/>
      <w:bookmarkEnd w:id="342"/>
      <w:bookmarkEnd w:id="350"/>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3"/>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51" w:name="_Toc347227543"/>
      <w:bookmarkStart w:id="352" w:name="_Toc436903899"/>
      <w:bookmarkStart w:id="353" w:name="_Toc5193838"/>
      <w:r w:rsidRPr="0024341A">
        <w:rPr>
          <w:lang w:val="en-GB"/>
        </w:rPr>
        <w:t>Section V - Eligible Countries</w:t>
      </w:r>
      <w:bookmarkEnd w:id="344"/>
      <w:bookmarkEnd w:id="345"/>
      <w:bookmarkEnd w:id="346"/>
      <w:bookmarkEnd w:id="347"/>
      <w:bookmarkEnd w:id="351"/>
      <w:bookmarkEnd w:id="352"/>
      <w:bookmarkEnd w:id="353"/>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4" w:name="_Toc5193839"/>
      <w:bookmarkStart w:id="355" w:name="_Toc347227544"/>
      <w:bookmarkStart w:id="356" w:name="_Toc436903900"/>
      <w:r w:rsidRPr="0024341A">
        <w:rPr>
          <w:lang w:val="en-GB"/>
        </w:rPr>
        <w:lastRenderedPageBreak/>
        <w:t xml:space="preserve">Section VI - </w:t>
      </w:r>
      <w:bookmarkStart w:id="357" w:name="_Toc436903901"/>
      <w:r w:rsidRPr="0024341A">
        <w:rPr>
          <w:lang w:val="en-GB"/>
        </w:rPr>
        <w:t>Fraud and Corruption</w:t>
      </w:r>
      <w:bookmarkEnd w:id="354"/>
      <w:bookmarkEnd w:id="357"/>
    </w:p>
    <w:bookmarkEnd w:id="355"/>
    <w:bookmarkEnd w:id="356"/>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8" w:name="_Toc438529602"/>
      <w:bookmarkStart w:id="359" w:name="_Toc438725758"/>
      <w:bookmarkStart w:id="360" w:name="_Toc438817753"/>
      <w:bookmarkStart w:id="361" w:name="_Toc438954447"/>
      <w:bookmarkStart w:id="362" w:name="_Toc461939622"/>
      <w:bookmarkStart w:id="363" w:name="_Toc347227545"/>
      <w:bookmarkStart w:id="364"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5" w:name="_Toc5193840"/>
      <w:r w:rsidRPr="0024341A">
        <w:t>PART 2 – SUPPLY REQUIREMENT</w:t>
      </w:r>
      <w:bookmarkEnd w:id="358"/>
      <w:bookmarkEnd w:id="359"/>
      <w:bookmarkEnd w:id="360"/>
      <w:bookmarkEnd w:id="361"/>
      <w:bookmarkEnd w:id="362"/>
      <w:r w:rsidRPr="0024341A">
        <w:t>S</w:t>
      </w:r>
      <w:bookmarkEnd w:id="363"/>
      <w:bookmarkEnd w:id="364"/>
      <w:bookmarkEnd w:id="365"/>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6" w:name="_Toc438954449"/>
            <w:bookmarkStart w:id="367" w:name="_Toc347227546"/>
            <w:bookmarkStart w:id="368" w:name="_Toc436903903"/>
            <w:bookmarkStart w:id="369" w:name="_Toc5193841"/>
            <w:r w:rsidRPr="0024341A">
              <w:rPr>
                <w:lang w:val="en-GB"/>
              </w:rPr>
              <w:t>Section VII</w:t>
            </w:r>
            <w:bookmarkEnd w:id="366"/>
            <w:r w:rsidRPr="0024341A">
              <w:rPr>
                <w:lang w:val="en-GB"/>
              </w:rPr>
              <w:t xml:space="preserve"> - Schedule of Requirements</w:t>
            </w:r>
            <w:bookmarkEnd w:id="367"/>
            <w:bookmarkEnd w:id="368"/>
            <w:bookmarkEnd w:id="369"/>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38953B5D" w14:textId="77777777" w:rsidR="00FE4BD2"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FE4BD2">
        <w:rPr>
          <w:noProof/>
        </w:rPr>
        <w:t>1.</w:t>
      </w:r>
      <w:r w:rsidR="00FE4BD2">
        <w:rPr>
          <w:rFonts w:asciiTheme="minorHAnsi" w:eastAsiaTheme="minorEastAsia" w:hAnsiTheme="minorHAnsi" w:cstheme="minorBidi"/>
          <w:b w:val="0"/>
          <w:noProof/>
          <w:sz w:val="22"/>
          <w:szCs w:val="22"/>
          <w:lang w:val="en-US"/>
        </w:rPr>
        <w:tab/>
      </w:r>
      <w:r w:rsidR="00FE4BD2">
        <w:rPr>
          <w:noProof/>
        </w:rPr>
        <w:t>List of Goods and Delivery Schedule</w:t>
      </w:r>
      <w:r w:rsidR="00FE4BD2">
        <w:rPr>
          <w:noProof/>
        </w:rPr>
        <w:tab/>
      </w:r>
      <w:r w:rsidR="00FE4BD2">
        <w:rPr>
          <w:noProof/>
        </w:rPr>
        <w:fldChar w:fldCharType="begin"/>
      </w:r>
      <w:r w:rsidR="00FE4BD2">
        <w:rPr>
          <w:noProof/>
        </w:rPr>
        <w:instrText xml:space="preserve"> PAGEREF _Toc5193947 \h </w:instrText>
      </w:r>
      <w:r w:rsidR="00FE4BD2">
        <w:rPr>
          <w:noProof/>
        </w:rPr>
      </w:r>
      <w:r w:rsidR="00FE4BD2">
        <w:rPr>
          <w:noProof/>
        </w:rPr>
        <w:fldChar w:fldCharType="separate"/>
      </w:r>
      <w:r w:rsidR="00FE4BD2">
        <w:rPr>
          <w:noProof/>
        </w:rPr>
        <w:t>60</w:t>
      </w:r>
      <w:r w:rsidR="00FE4BD2">
        <w:rPr>
          <w:noProof/>
        </w:rPr>
        <w:fldChar w:fldCharType="end"/>
      </w:r>
    </w:p>
    <w:p w14:paraId="5013243E" w14:textId="77777777" w:rsidR="00FE4BD2" w:rsidRDefault="00FE4BD2">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_Toc5193948 \h </w:instrText>
      </w:r>
      <w:r>
        <w:rPr>
          <w:noProof/>
        </w:rPr>
      </w:r>
      <w:r>
        <w:rPr>
          <w:noProof/>
        </w:rPr>
        <w:fldChar w:fldCharType="separate"/>
      </w:r>
      <w:r>
        <w:rPr>
          <w:noProof/>
        </w:rPr>
        <w:t>63</w:t>
      </w:r>
      <w:r>
        <w:rPr>
          <w:noProof/>
        </w:rPr>
        <w:fldChar w:fldCharType="end"/>
      </w:r>
    </w:p>
    <w:p w14:paraId="096246FA" w14:textId="77777777" w:rsidR="00FE4BD2" w:rsidRDefault="00FE4BD2">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_Toc5193949 \h </w:instrText>
      </w:r>
      <w:r>
        <w:rPr>
          <w:noProof/>
        </w:rPr>
      </w:r>
      <w:r>
        <w:rPr>
          <w:noProof/>
        </w:rPr>
        <w:fldChar w:fldCharType="separate"/>
      </w:r>
      <w:r>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F85AC7">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70" w:name="_Toc68320557"/>
            <w:bookmarkStart w:id="371" w:name="_Toc5193947"/>
            <w:r w:rsidRPr="0024341A">
              <w:lastRenderedPageBreak/>
              <w:t>List of Goods and Delivery Schedule</w:t>
            </w:r>
            <w:bookmarkEnd w:id="370"/>
            <w:bookmarkEnd w:id="371"/>
            <w:r w:rsidR="00AC2A3E">
              <w:t xml:space="preserve"> </w:t>
            </w:r>
          </w:p>
          <w:p w14:paraId="60E21C9F" w14:textId="77777777" w:rsidR="00025DDC" w:rsidRDefault="00025DDC" w:rsidP="001D18DE">
            <w:pPr>
              <w:spacing w:after="200" w:line="360" w:lineRule="auto"/>
              <w:rPr>
                <w:b/>
                <w:bCs/>
                <w:iCs/>
                <w:sz w:val="32"/>
                <w:szCs w:val="32"/>
              </w:rPr>
            </w:pPr>
            <w:r w:rsidRPr="00025DDC">
              <w:rPr>
                <w:b/>
                <w:bCs/>
                <w:iCs/>
                <w:sz w:val="32"/>
                <w:szCs w:val="32"/>
              </w:rPr>
              <w:t xml:space="preserve">Supply, delivery, installation and commissioning of radio spectrum monitoring system </w:t>
            </w:r>
          </w:p>
          <w:p w14:paraId="147DBE2B" w14:textId="5D70D747" w:rsidR="00F6598D" w:rsidRPr="0024341A" w:rsidRDefault="00F6598D" w:rsidP="001D18DE">
            <w:pPr>
              <w:spacing w:after="200" w:line="360" w:lineRule="auto"/>
              <w:rPr>
                <w:i/>
                <w:iCs/>
              </w:rPr>
            </w:pPr>
            <w:r>
              <w:rPr>
                <w:i/>
                <w:iCs/>
              </w:rPr>
              <w:t>The following items are required to be delivered</w:t>
            </w:r>
            <w:r w:rsidR="001D18DE">
              <w:rPr>
                <w:i/>
                <w:iCs/>
              </w:rPr>
              <w:t xml:space="preserve"> </w:t>
            </w:r>
            <w:r>
              <w:rPr>
                <w:i/>
                <w:iCs/>
              </w:rPr>
              <w:t>according to the requiremen</w:t>
            </w:r>
            <w:r w:rsidR="001D18DE">
              <w:rPr>
                <w:i/>
                <w:iCs/>
              </w:rPr>
              <w:t>ts below</w:t>
            </w:r>
            <w:r>
              <w:rPr>
                <w:i/>
                <w:iCs/>
              </w:rPr>
              <w:t xml:space="preserve">. </w:t>
            </w:r>
          </w:p>
        </w:tc>
      </w:tr>
      <w:tr w:rsidR="009D4A1E" w:rsidRPr="0024341A" w14:paraId="7DD04F00" w14:textId="77777777" w:rsidTr="00F85AC7">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F85AC7">
        <w:trPr>
          <w:cantSplit/>
          <w:trHeight w:val="1142"/>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F85AC7" w:rsidRPr="0024341A" w14:paraId="7494977B" w14:textId="77777777" w:rsidTr="00F85AC7">
        <w:trPr>
          <w:cantSplit/>
          <w:trHeight w:val="1897"/>
        </w:trPr>
        <w:tc>
          <w:tcPr>
            <w:tcW w:w="883" w:type="dxa"/>
            <w:tcBorders>
              <w:top w:val="single" w:sz="4" w:space="0" w:color="auto"/>
              <w:left w:val="double" w:sz="4" w:space="0" w:color="auto"/>
              <w:bottom w:val="single" w:sz="4" w:space="0" w:color="auto"/>
              <w:right w:val="single" w:sz="4" w:space="0" w:color="auto"/>
            </w:tcBorders>
          </w:tcPr>
          <w:p w14:paraId="65E1FA2A" w14:textId="54E6BED9" w:rsidR="00F85AC7" w:rsidRPr="0024341A" w:rsidRDefault="00F85AC7" w:rsidP="00F85AC7">
            <w:pPr>
              <w:spacing w:line="360" w:lineRule="auto"/>
            </w:pPr>
            <w:r>
              <w:t>1</w:t>
            </w: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76165AD9" w:rsidR="00F85AC7" w:rsidRPr="00C731E8" w:rsidRDefault="00F85AC7" w:rsidP="00F85AC7">
            <w:pPr>
              <w:spacing w:line="360" w:lineRule="auto"/>
              <w:rPr>
                <w:sz w:val="22"/>
                <w:szCs w:val="22"/>
              </w:rPr>
            </w:pPr>
            <w:r w:rsidRPr="0014243E">
              <w:rPr>
                <w:sz w:val="20"/>
              </w:rPr>
              <w:t>HF/VHF/UHF/SHF Transportable Radio Spectrum Monitoring and Direction Finding System</w:t>
            </w:r>
          </w:p>
        </w:tc>
        <w:tc>
          <w:tcPr>
            <w:tcW w:w="1107" w:type="dxa"/>
            <w:tcBorders>
              <w:top w:val="single" w:sz="4" w:space="0" w:color="auto"/>
              <w:left w:val="single" w:sz="4" w:space="0" w:color="auto"/>
              <w:bottom w:val="single" w:sz="4" w:space="0" w:color="auto"/>
              <w:right w:val="single" w:sz="4" w:space="0" w:color="auto"/>
            </w:tcBorders>
          </w:tcPr>
          <w:p w14:paraId="02AA670D" w14:textId="77777777" w:rsidR="00F85AC7" w:rsidRDefault="00F85AC7" w:rsidP="00F85AC7">
            <w:pPr>
              <w:spacing w:line="360" w:lineRule="auto"/>
              <w:rPr>
                <w:sz w:val="22"/>
                <w:szCs w:val="22"/>
              </w:rPr>
            </w:pPr>
          </w:p>
          <w:p w14:paraId="5E4004C2" w14:textId="77777777" w:rsidR="00F85AC7" w:rsidRDefault="00F85AC7" w:rsidP="00F85AC7">
            <w:pPr>
              <w:spacing w:line="360" w:lineRule="auto"/>
              <w:rPr>
                <w:sz w:val="22"/>
                <w:szCs w:val="22"/>
              </w:rPr>
            </w:pPr>
          </w:p>
          <w:p w14:paraId="590378AB" w14:textId="77777777" w:rsidR="00F85AC7" w:rsidRDefault="00F85AC7" w:rsidP="00F85AC7">
            <w:pPr>
              <w:spacing w:line="360" w:lineRule="auto"/>
              <w:rPr>
                <w:sz w:val="22"/>
                <w:szCs w:val="22"/>
              </w:rPr>
            </w:pPr>
          </w:p>
          <w:p w14:paraId="261462A1" w14:textId="2BDCE03C" w:rsidR="00F85AC7" w:rsidRPr="00BC6C8F" w:rsidRDefault="00F85AC7" w:rsidP="00F85AC7">
            <w:pPr>
              <w:spacing w:line="360" w:lineRule="auto"/>
              <w:jc w:val="center"/>
              <w:rPr>
                <w:sz w:val="22"/>
                <w:szCs w:val="22"/>
                <w:highlight w:val="yellow"/>
              </w:rPr>
            </w:pPr>
            <w:r>
              <w:rPr>
                <w:sz w:val="22"/>
                <w:szCs w:val="22"/>
              </w:rPr>
              <w:t>1</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53933397" w:rsidR="00F85AC7" w:rsidRPr="00C731E8" w:rsidRDefault="00F85AC7" w:rsidP="00F85AC7">
            <w:pPr>
              <w:spacing w:line="360" w:lineRule="auto"/>
              <w:ind w:right="-93"/>
              <w:jc w:val="center"/>
              <w:rPr>
                <w:sz w:val="22"/>
                <w:szCs w:val="22"/>
              </w:rPr>
            </w:pPr>
            <w:r w:rsidRPr="00177995">
              <w:rPr>
                <w:sz w:val="22"/>
                <w:szCs w:val="22"/>
              </w:rPr>
              <w:t>Set</w:t>
            </w:r>
          </w:p>
        </w:tc>
        <w:tc>
          <w:tcPr>
            <w:tcW w:w="1403" w:type="dxa"/>
            <w:tcBorders>
              <w:top w:val="single" w:sz="4" w:space="0" w:color="auto"/>
              <w:left w:val="single" w:sz="4" w:space="0" w:color="auto"/>
              <w:bottom w:val="single" w:sz="4" w:space="0" w:color="auto"/>
              <w:right w:val="single" w:sz="4" w:space="0" w:color="auto"/>
            </w:tcBorders>
            <w:vAlign w:val="center"/>
          </w:tcPr>
          <w:p w14:paraId="04023792" w14:textId="2E455C05" w:rsidR="00F85AC7" w:rsidRPr="00C731E8" w:rsidRDefault="00F85AC7" w:rsidP="00F85AC7">
            <w:pPr>
              <w:spacing w:line="360" w:lineRule="auto"/>
              <w:jc w:val="center"/>
              <w:rPr>
                <w:sz w:val="22"/>
                <w:szCs w:val="22"/>
              </w:rPr>
            </w:pPr>
            <w:r w:rsidRPr="00177995">
              <w:rPr>
                <w:sz w:val="22"/>
                <w:szCs w:val="22"/>
              </w:rPr>
              <w:t>National Communications Authority (NCA), Mogadishu – Somalia.</w:t>
            </w:r>
          </w:p>
        </w:tc>
        <w:tc>
          <w:tcPr>
            <w:tcW w:w="1724" w:type="dxa"/>
            <w:tcBorders>
              <w:left w:val="single" w:sz="4" w:space="0" w:color="auto"/>
              <w:right w:val="single" w:sz="4" w:space="0" w:color="auto"/>
            </w:tcBorders>
            <w:vAlign w:val="center"/>
          </w:tcPr>
          <w:p w14:paraId="641AA099" w14:textId="402D2DFB" w:rsidR="00F85AC7" w:rsidRPr="00631B78" w:rsidRDefault="00F85AC7" w:rsidP="00F85AC7">
            <w:pPr>
              <w:spacing w:line="360" w:lineRule="auto"/>
              <w:jc w:val="center"/>
            </w:pPr>
            <w:r>
              <w:t>2</w:t>
            </w:r>
            <w:r w:rsidRPr="00631B78">
              <w:t>1 day</w:t>
            </w:r>
            <w:r>
              <w:t>s</w:t>
            </w:r>
            <w:r w:rsidRPr="00631B78">
              <w:t xml:space="preserve"> </w:t>
            </w:r>
            <w:r>
              <w:t xml:space="preserve">after contract signature </w:t>
            </w:r>
          </w:p>
        </w:tc>
        <w:tc>
          <w:tcPr>
            <w:tcW w:w="1798" w:type="dxa"/>
            <w:tcBorders>
              <w:left w:val="single" w:sz="4" w:space="0" w:color="auto"/>
              <w:right w:val="single" w:sz="4" w:space="0" w:color="auto"/>
            </w:tcBorders>
            <w:vAlign w:val="center"/>
          </w:tcPr>
          <w:p w14:paraId="6C8FEF23" w14:textId="4FD7DA85" w:rsidR="00F85AC7" w:rsidRPr="00631B78" w:rsidRDefault="00F85AC7" w:rsidP="00F85AC7">
            <w:pPr>
              <w:spacing w:line="360" w:lineRule="auto"/>
              <w:jc w:val="center"/>
            </w:pPr>
            <w:r>
              <w:t>30</w:t>
            </w:r>
            <w:r w:rsidRPr="00631B78">
              <w:t xml:space="preserve"> day</w:t>
            </w:r>
            <w:r>
              <w:t>s</w:t>
            </w:r>
            <w:r w:rsidRPr="00631B78">
              <w:t xml:space="preserve"> </w:t>
            </w:r>
            <w:r>
              <w:t>after contract signature</w:t>
            </w:r>
          </w:p>
        </w:tc>
        <w:tc>
          <w:tcPr>
            <w:tcW w:w="2098" w:type="dxa"/>
            <w:tcBorders>
              <w:left w:val="single" w:sz="4" w:space="0" w:color="auto"/>
              <w:right w:val="double" w:sz="4" w:space="0" w:color="auto"/>
            </w:tcBorders>
            <w:vAlign w:val="center"/>
          </w:tcPr>
          <w:p w14:paraId="68D5FE95" w14:textId="77777777" w:rsidR="00F85AC7" w:rsidRPr="0024341A" w:rsidRDefault="00F85AC7" w:rsidP="00F85AC7">
            <w:pPr>
              <w:spacing w:line="360" w:lineRule="auto"/>
              <w:jc w:val="center"/>
            </w:pPr>
          </w:p>
        </w:tc>
      </w:tr>
      <w:tr w:rsidR="00F85AC7" w:rsidRPr="0024341A" w14:paraId="0B6A488F" w14:textId="77777777" w:rsidTr="00F85AC7">
        <w:trPr>
          <w:cantSplit/>
          <w:trHeight w:val="1897"/>
        </w:trPr>
        <w:tc>
          <w:tcPr>
            <w:tcW w:w="883" w:type="dxa"/>
            <w:tcBorders>
              <w:top w:val="single" w:sz="4" w:space="0" w:color="auto"/>
              <w:left w:val="double" w:sz="4" w:space="0" w:color="auto"/>
              <w:bottom w:val="single" w:sz="4" w:space="0" w:color="auto"/>
              <w:right w:val="single" w:sz="4" w:space="0" w:color="auto"/>
            </w:tcBorders>
          </w:tcPr>
          <w:p w14:paraId="37A14EC1" w14:textId="09A47A58" w:rsidR="00F85AC7" w:rsidRDefault="00F85AC7" w:rsidP="00F85AC7">
            <w:pPr>
              <w:spacing w:line="360" w:lineRule="auto"/>
            </w:pPr>
            <w:r>
              <w:lastRenderedPageBreak/>
              <w:t>2</w:t>
            </w:r>
          </w:p>
        </w:tc>
        <w:tc>
          <w:tcPr>
            <w:tcW w:w="2825" w:type="dxa"/>
            <w:tcBorders>
              <w:top w:val="single" w:sz="4" w:space="0" w:color="auto"/>
              <w:left w:val="single" w:sz="4" w:space="0" w:color="auto"/>
              <w:bottom w:val="single" w:sz="4" w:space="0" w:color="auto"/>
              <w:right w:val="single" w:sz="4" w:space="0" w:color="auto"/>
            </w:tcBorders>
            <w:vAlign w:val="center"/>
          </w:tcPr>
          <w:p w14:paraId="425700D4" w14:textId="18C497EC" w:rsidR="00F85AC7" w:rsidRPr="00177995" w:rsidRDefault="00F85AC7" w:rsidP="00F85AC7">
            <w:pPr>
              <w:spacing w:line="360" w:lineRule="auto"/>
              <w:rPr>
                <w:sz w:val="22"/>
                <w:szCs w:val="22"/>
              </w:rPr>
            </w:pPr>
            <w:r w:rsidRPr="0014243E">
              <w:rPr>
                <w:sz w:val="20"/>
              </w:rPr>
              <w:t>HF/VHF/UHF/SHF Portable/Handheld Radio Spectrum Monitoring and Direction Finding System</w:t>
            </w:r>
          </w:p>
        </w:tc>
        <w:tc>
          <w:tcPr>
            <w:tcW w:w="1107" w:type="dxa"/>
            <w:tcBorders>
              <w:top w:val="single" w:sz="4" w:space="0" w:color="auto"/>
              <w:left w:val="single" w:sz="4" w:space="0" w:color="auto"/>
              <w:bottom w:val="single" w:sz="4" w:space="0" w:color="auto"/>
              <w:right w:val="single" w:sz="4" w:space="0" w:color="auto"/>
            </w:tcBorders>
          </w:tcPr>
          <w:p w14:paraId="50730A56" w14:textId="77777777" w:rsidR="00F85AC7" w:rsidRDefault="00F85AC7" w:rsidP="00F85AC7">
            <w:pPr>
              <w:spacing w:line="360" w:lineRule="auto"/>
              <w:rPr>
                <w:sz w:val="22"/>
                <w:szCs w:val="22"/>
              </w:rPr>
            </w:pPr>
          </w:p>
          <w:p w14:paraId="512F00DF" w14:textId="77777777" w:rsidR="00F85AC7" w:rsidRDefault="00F85AC7" w:rsidP="00F85AC7">
            <w:pPr>
              <w:spacing w:line="360" w:lineRule="auto"/>
              <w:rPr>
                <w:sz w:val="22"/>
                <w:szCs w:val="22"/>
              </w:rPr>
            </w:pPr>
          </w:p>
          <w:p w14:paraId="68606F0A" w14:textId="77777777" w:rsidR="00F85AC7" w:rsidRDefault="00F85AC7" w:rsidP="00F85AC7">
            <w:pPr>
              <w:spacing w:line="360" w:lineRule="auto"/>
              <w:rPr>
                <w:sz w:val="22"/>
                <w:szCs w:val="22"/>
              </w:rPr>
            </w:pPr>
          </w:p>
          <w:p w14:paraId="1EC7A021" w14:textId="48C4BED6" w:rsidR="00F85AC7" w:rsidRPr="00177995" w:rsidRDefault="00F85AC7" w:rsidP="00F85AC7">
            <w:pPr>
              <w:spacing w:line="360" w:lineRule="auto"/>
              <w:jc w:val="center"/>
              <w:rPr>
                <w:sz w:val="22"/>
                <w:szCs w:val="22"/>
              </w:rPr>
            </w:pPr>
            <w:r w:rsidRPr="00177995">
              <w:rPr>
                <w:sz w:val="22"/>
                <w:szCs w:val="22"/>
              </w:rPr>
              <w:t>5</w:t>
            </w:r>
          </w:p>
        </w:tc>
        <w:tc>
          <w:tcPr>
            <w:tcW w:w="1050" w:type="dxa"/>
            <w:tcBorders>
              <w:top w:val="single" w:sz="4" w:space="0" w:color="auto"/>
              <w:left w:val="single" w:sz="4" w:space="0" w:color="auto"/>
              <w:bottom w:val="single" w:sz="4" w:space="0" w:color="auto"/>
              <w:right w:val="single" w:sz="4" w:space="0" w:color="auto"/>
            </w:tcBorders>
            <w:vAlign w:val="center"/>
          </w:tcPr>
          <w:p w14:paraId="6B56E708" w14:textId="6489E996" w:rsidR="00F85AC7" w:rsidRPr="00177995" w:rsidRDefault="00F85AC7" w:rsidP="00F85AC7">
            <w:pPr>
              <w:spacing w:line="360" w:lineRule="auto"/>
              <w:ind w:right="-93"/>
              <w:jc w:val="center"/>
              <w:rPr>
                <w:sz w:val="22"/>
                <w:szCs w:val="22"/>
              </w:rPr>
            </w:pPr>
            <w:r w:rsidRPr="00177995">
              <w:rPr>
                <w:sz w:val="22"/>
                <w:szCs w:val="22"/>
              </w:rPr>
              <w:t>Sets</w:t>
            </w:r>
          </w:p>
        </w:tc>
        <w:tc>
          <w:tcPr>
            <w:tcW w:w="1403" w:type="dxa"/>
            <w:tcBorders>
              <w:top w:val="single" w:sz="4" w:space="0" w:color="auto"/>
              <w:left w:val="single" w:sz="4" w:space="0" w:color="auto"/>
              <w:bottom w:val="single" w:sz="4" w:space="0" w:color="auto"/>
              <w:right w:val="single" w:sz="4" w:space="0" w:color="auto"/>
            </w:tcBorders>
            <w:vAlign w:val="center"/>
          </w:tcPr>
          <w:p w14:paraId="7FE9FDF6" w14:textId="0DF7E5BB" w:rsidR="00F85AC7" w:rsidRPr="00177995" w:rsidRDefault="00F85AC7" w:rsidP="00F85AC7">
            <w:pPr>
              <w:spacing w:line="360" w:lineRule="auto"/>
              <w:jc w:val="center"/>
              <w:rPr>
                <w:sz w:val="22"/>
                <w:szCs w:val="22"/>
              </w:rPr>
            </w:pPr>
            <w:r w:rsidRPr="00177995">
              <w:rPr>
                <w:sz w:val="22"/>
                <w:szCs w:val="22"/>
              </w:rPr>
              <w:t>National Communications Authority (NCA), Mogadishu – Somalia.</w:t>
            </w:r>
          </w:p>
        </w:tc>
        <w:tc>
          <w:tcPr>
            <w:tcW w:w="1724" w:type="dxa"/>
            <w:tcBorders>
              <w:left w:val="single" w:sz="4" w:space="0" w:color="auto"/>
              <w:right w:val="single" w:sz="4" w:space="0" w:color="auto"/>
            </w:tcBorders>
            <w:vAlign w:val="center"/>
          </w:tcPr>
          <w:p w14:paraId="4EC0C179" w14:textId="05B5E69B" w:rsidR="00F85AC7" w:rsidRDefault="00F85AC7" w:rsidP="00F85AC7">
            <w:pPr>
              <w:spacing w:line="360" w:lineRule="auto"/>
              <w:jc w:val="center"/>
            </w:pPr>
            <w:r w:rsidRPr="00177995">
              <w:t xml:space="preserve">21 days </w:t>
            </w:r>
            <w:r>
              <w:t>after contract signature</w:t>
            </w:r>
          </w:p>
        </w:tc>
        <w:tc>
          <w:tcPr>
            <w:tcW w:w="1798" w:type="dxa"/>
            <w:tcBorders>
              <w:left w:val="single" w:sz="4" w:space="0" w:color="auto"/>
              <w:right w:val="single" w:sz="4" w:space="0" w:color="auto"/>
            </w:tcBorders>
            <w:vAlign w:val="center"/>
          </w:tcPr>
          <w:p w14:paraId="53CB2994" w14:textId="2AF4B77D" w:rsidR="00F85AC7" w:rsidRDefault="00F85AC7" w:rsidP="00F85AC7">
            <w:pPr>
              <w:spacing w:line="360" w:lineRule="auto"/>
              <w:jc w:val="center"/>
            </w:pPr>
            <w:r>
              <w:t>30</w:t>
            </w:r>
            <w:r w:rsidRPr="00177995">
              <w:t xml:space="preserve"> days </w:t>
            </w:r>
            <w:r>
              <w:t>after contract signature</w:t>
            </w:r>
          </w:p>
        </w:tc>
        <w:tc>
          <w:tcPr>
            <w:tcW w:w="2098" w:type="dxa"/>
            <w:tcBorders>
              <w:left w:val="single" w:sz="4" w:space="0" w:color="auto"/>
              <w:right w:val="double" w:sz="4" w:space="0" w:color="auto"/>
            </w:tcBorders>
            <w:vAlign w:val="center"/>
          </w:tcPr>
          <w:p w14:paraId="3406FED0" w14:textId="77777777" w:rsidR="00F85AC7" w:rsidRPr="0024341A" w:rsidRDefault="00F85AC7" w:rsidP="00F85AC7">
            <w:pPr>
              <w:spacing w:line="360" w:lineRule="auto"/>
              <w:jc w:val="center"/>
            </w:pPr>
          </w:p>
        </w:tc>
      </w:tr>
      <w:tr w:rsidR="00F85AC7" w:rsidRPr="0024341A" w14:paraId="3B561B5D" w14:textId="77777777" w:rsidTr="00F85AC7">
        <w:trPr>
          <w:cantSplit/>
          <w:trHeight w:val="1897"/>
        </w:trPr>
        <w:tc>
          <w:tcPr>
            <w:tcW w:w="883" w:type="dxa"/>
            <w:tcBorders>
              <w:top w:val="single" w:sz="4" w:space="0" w:color="auto"/>
              <w:left w:val="double" w:sz="4" w:space="0" w:color="auto"/>
              <w:bottom w:val="single" w:sz="4" w:space="0" w:color="auto"/>
              <w:right w:val="single" w:sz="4" w:space="0" w:color="auto"/>
            </w:tcBorders>
          </w:tcPr>
          <w:p w14:paraId="1E9B984E" w14:textId="205A9967" w:rsidR="00F85AC7" w:rsidRDefault="00F85AC7" w:rsidP="00F85AC7">
            <w:pPr>
              <w:spacing w:line="360" w:lineRule="auto"/>
            </w:pPr>
            <w:r>
              <w:t>3</w:t>
            </w:r>
          </w:p>
        </w:tc>
        <w:tc>
          <w:tcPr>
            <w:tcW w:w="2825" w:type="dxa"/>
            <w:tcBorders>
              <w:top w:val="single" w:sz="4" w:space="0" w:color="auto"/>
              <w:left w:val="single" w:sz="4" w:space="0" w:color="auto"/>
              <w:bottom w:val="single" w:sz="4" w:space="0" w:color="auto"/>
              <w:right w:val="single" w:sz="4" w:space="0" w:color="auto"/>
            </w:tcBorders>
            <w:vAlign w:val="center"/>
          </w:tcPr>
          <w:p w14:paraId="522E9D9C" w14:textId="5C70CA97" w:rsidR="00F85AC7" w:rsidRPr="00177995" w:rsidRDefault="00F85AC7" w:rsidP="00F85AC7">
            <w:pPr>
              <w:spacing w:line="360" w:lineRule="auto"/>
              <w:rPr>
                <w:sz w:val="22"/>
                <w:szCs w:val="22"/>
              </w:rPr>
            </w:pPr>
            <w:r w:rsidRPr="0014243E">
              <w:rPr>
                <w:sz w:val="20"/>
              </w:rPr>
              <w:t>Training course</w:t>
            </w:r>
            <w:r>
              <w:rPr>
                <w:sz w:val="20"/>
              </w:rPr>
              <w:t xml:space="preserve"> for 10</w:t>
            </w:r>
            <w:r w:rsidRPr="0014243E">
              <w:rPr>
                <w:sz w:val="20"/>
              </w:rPr>
              <w:t xml:space="preserve"> participants</w:t>
            </w:r>
            <w:r>
              <w:rPr>
                <w:sz w:val="20"/>
              </w:rPr>
              <w:t xml:space="preserve"> for the above equipment (Item 1 , 2)</w:t>
            </w:r>
            <w:r w:rsidRPr="0014243E">
              <w:rPr>
                <w:sz w:val="20"/>
              </w:rPr>
              <w:t>:</w:t>
            </w:r>
          </w:p>
        </w:tc>
        <w:tc>
          <w:tcPr>
            <w:tcW w:w="1107" w:type="dxa"/>
            <w:tcBorders>
              <w:top w:val="single" w:sz="4" w:space="0" w:color="auto"/>
              <w:left w:val="single" w:sz="4" w:space="0" w:color="auto"/>
              <w:bottom w:val="single" w:sz="4" w:space="0" w:color="auto"/>
              <w:right w:val="single" w:sz="4" w:space="0" w:color="auto"/>
            </w:tcBorders>
          </w:tcPr>
          <w:p w14:paraId="243851EA" w14:textId="77777777" w:rsidR="00F85AC7" w:rsidRDefault="00F85AC7" w:rsidP="00F85AC7">
            <w:pPr>
              <w:spacing w:line="360" w:lineRule="auto"/>
              <w:rPr>
                <w:sz w:val="22"/>
                <w:szCs w:val="22"/>
              </w:rPr>
            </w:pPr>
          </w:p>
          <w:p w14:paraId="19D30699" w14:textId="77777777" w:rsidR="00F85AC7" w:rsidRDefault="00F85AC7" w:rsidP="00F85AC7">
            <w:pPr>
              <w:spacing w:line="360" w:lineRule="auto"/>
              <w:rPr>
                <w:sz w:val="22"/>
                <w:szCs w:val="22"/>
              </w:rPr>
            </w:pPr>
          </w:p>
          <w:p w14:paraId="4FB0CCA9" w14:textId="77777777" w:rsidR="00F85AC7" w:rsidRDefault="00F85AC7" w:rsidP="00F85AC7">
            <w:pPr>
              <w:spacing w:line="360" w:lineRule="auto"/>
              <w:rPr>
                <w:sz w:val="22"/>
                <w:szCs w:val="22"/>
              </w:rPr>
            </w:pPr>
          </w:p>
          <w:p w14:paraId="61614921" w14:textId="6EE8F626" w:rsidR="00F85AC7" w:rsidRPr="00177995" w:rsidRDefault="00F85AC7" w:rsidP="00F85AC7">
            <w:pPr>
              <w:spacing w:line="360" w:lineRule="auto"/>
              <w:jc w:val="center"/>
              <w:rPr>
                <w:sz w:val="22"/>
                <w:szCs w:val="22"/>
              </w:rPr>
            </w:pPr>
            <w:r>
              <w:rPr>
                <w:sz w:val="22"/>
                <w:szCs w:val="22"/>
              </w:rPr>
              <w:t>5</w:t>
            </w:r>
          </w:p>
        </w:tc>
        <w:tc>
          <w:tcPr>
            <w:tcW w:w="1050" w:type="dxa"/>
            <w:tcBorders>
              <w:top w:val="single" w:sz="4" w:space="0" w:color="auto"/>
              <w:left w:val="single" w:sz="4" w:space="0" w:color="auto"/>
              <w:bottom w:val="single" w:sz="4" w:space="0" w:color="auto"/>
              <w:right w:val="single" w:sz="4" w:space="0" w:color="auto"/>
            </w:tcBorders>
            <w:vAlign w:val="center"/>
          </w:tcPr>
          <w:p w14:paraId="6C3F608F" w14:textId="7A37F867" w:rsidR="00F85AC7" w:rsidRPr="00177995" w:rsidRDefault="00F85AC7" w:rsidP="00F85AC7">
            <w:pPr>
              <w:spacing w:line="360" w:lineRule="auto"/>
              <w:ind w:right="-93"/>
              <w:jc w:val="center"/>
              <w:rPr>
                <w:sz w:val="22"/>
                <w:szCs w:val="22"/>
              </w:rPr>
            </w:pPr>
            <w:r w:rsidRPr="00177995">
              <w:rPr>
                <w:sz w:val="22"/>
                <w:szCs w:val="22"/>
              </w:rPr>
              <w:t>Days</w:t>
            </w:r>
          </w:p>
        </w:tc>
        <w:tc>
          <w:tcPr>
            <w:tcW w:w="1403" w:type="dxa"/>
            <w:tcBorders>
              <w:top w:val="single" w:sz="4" w:space="0" w:color="auto"/>
              <w:left w:val="single" w:sz="4" w:space="0" w:color="auto"/>
              <w:bottom w:val="single" w:sz="4" w:space="0" w:color="auto"/>
              <w:right w:val="single" w:sz="4" w:space="0" w:color="auto"/>
            </w:tcBorders>
            <w:vAlign w:val="center"/>
          </w:tcPr>
          <w:p w14:paraId="56684B87" w14:textId="76A0B738" w:rsidR="00F85AC7" w:rsidRPr="00177995" w:rsidRDefault="00F85AC7" w:rsidP="00F85AC7">
            <w:pPr>
              <w:spacing w:line="360" w:lineRule="auto"/>
              <w:jc w:val="center"/>
              <w:rPr>
                <w:sz w:val="22"/>
                <w:szCs w:val="22"/>
              </w:rPr>
            </w:pPr>
            <w:r w:rsidRPr="00177995">
              <w:rPr>
                <w:sz w:val="22"/>
                <w:szCs w:val="22"/>
              </w:rPr>
              <w:t>National Communications Authority (NCA), Mogadishu – Somalia.</w:t>
            </w:r>
          </w:p>
        </w:tc>
        <w:tc>
          <w:tcPr>
            <w:tcW w:w="1724" w:type="dxa"/>
            <w:tcBorders>
              <w:left w:val="single" w:sz="4" w:space="0" w:color="auto"/>
              <w:right w:val="single" w:sz="4" w:space="0" w:color="auto"/>
            </w:tcBorders>
            <w:vAlign w:val="center"/>
          </w:tcPr>
          <w:p w14:paraId="7A26645D" w14:textId="7BC20B08" w:rsidR="00F85AC7" w:rsidRDefault="00F85AC7" w:rsidP="00F85AC7">
            <w:pPr>
              <w:spacing w:line="360" w:lineRule="auto"/>
              <w:jc w:val="center"/>
            </w:pPr>
            <w:r>
              <w:t>21</w:t>
            </w:r>
            <w:r w:rsidRPr="00177995">
              <w:t xml:space="preserve"> days </w:t>
            </w:r>
            <w:r>
              <w:t>after contract signature</w:t>
            </w:r>
          </w:p>
        </w:tc>
        <w:tc>
          <w:tcPr>
            <w:tcW w:w="1798" w:type="dxa"/>
            <w:tcBorders>
              <w:left w:val="single" w:sz="4" w:space="0" w:color="auto"/>
              <w:right w:val="single" w:sz="4" w:space="0" w:color="auto"/>
            </w:tcBorders>
            <w:vAlign w:val="center"/>
          </w:tcPr>
          <w:p w14:paraId="2DE53A53" w14:textId="12820938" w:rsidR="00F85AC7" w:rsidRDefault="00F85AC7" w:rsidP="00F85AC7">
            <w:pPr>
              <w:spacing w:line="360" w:lineRule="auto"/>
              <w:jc w:val="center"/>
            </w:pPr>
            <w:r>
              <w:t>30</w:t>
            </w:r>
            <w:r w:rsidRPr="00177995">
              <w:t xml:space="preserve"> days </w:t>
            </w:r>
            <w:r>
              <w:t>after contract signature</w:t>
            </w:r>
          </w:p>
        </w:tc>
        <w:tc>
          <w:tcPr>
            <w:tcW w:w="2098" w:type="dxa"/>
            <w:tcBorders>
              <w:left w:val="single" w:sz="4" w:space="0" w:color="auto"/>
              <w:right w:val="double" w:sz="4" w:space="0" w:color="auto"/>
            </w:tcBorders>
            <w:vAlign w:val="center"/>
          </w:tcPr>
          <w:p w14:paraId="4DFB436A" w14:textId="77777777" w:rsidR="00F85AC7" w:rsidRPr="0024341A" w:rsidRDefault="00F85AC7" w:rsidP="00F85AC7">
            <w:pPr>
              <w:spacing w:line="360" w:lineRule="auto"/>
              <w:jc w:val="center"/>
            </w:pPr>
          </w:p>
        </w:tc>
      </w:tr>
      <w:tr w:rsidR="00F85AC7" w:rsidRPr="0024341A" w14:paraId="50D39E2D" w14:textId="77777777" w:rsidTr="00F85AC7">
        <w:trPr>
          <w:cantSplit/>
          <w:trHeight w:val="1897"/>
        </w:trPr>
        <w:tc>
          <w:tcPr>
            <w:tcW w:w="883" w:type="dxa"/>
            <w:tcBorders>
              <w:top w:val="single" w:sz="4" w:space="0" w:color="auto"/>
              <w:left w:val="double" w:sz="4" w:space="0" w:color="auto"/>
              <w:bottom w:val="single" w:sz="4" w:space="0" w:color="auto"/>
              <w:right w:val="single" w:sz="4" w:space="0" w:color="auto"/>
            </w:tcBorders>
          </w:tcPr>
          <w:p w14:paraId="0347F057" w14:textId="5C97C470" w:rsidR="00F85AC7" w:rsidRDefault="00F85AC7" w:rsidP="00F85AC7">
            <w:pPr>
              <w:spacing w:line="360" w:lineRule="auto"/>
            </w:pPr>
            <w:r>
              <w:t>4</w:t>
            </w:r>
          </w:p>
        </w:tc>
        <w:tc>
          <w:tcPr>
            <w:tcW w:w="2825" w:type="dxa"/>
            <w:tcBorders>
              <w:top w:val="single" w:sz="4" w:space="0" w:color="auto"/>
              <w:left w:val="single" w:sz="4" w:space="0" w:color="auto"/>
              <w:bottom w:val="single" w:sz="4" w:space="0" w:color="auto"/>
              <w:right w:val="single" w:sz="4" w:space="0" w:color="auto"/>
            </w:tcBorders>
            <w:vAlign w:val="center"/>
          </w:tcPr>
          <w:p w14:paraId="79DBF518" w14:textId="4D193057" w:rsidR="00F85AC7" w:rsidRPr="00177995" w:rsidRDefault="00F85AC7" w:rsidP="00F85AC7">
            <w:pPr>
              <w:spacing w:line="360" w:lineRule="auto"/>
              <w:rPr>
                <w:sz w:val="22"/>
                <w:szCs w:val="22"/>
              </w:rPr>
            </w:pPr>
            <w:r w:rsidRPr="00A64987">
              <w:rPr>
                <w:sz w:val="20"/>
              </w:rPr>
              <w:t>Video Conferencing</w:t>
            </w:r>
            <w:r>
              <w:rPr>
                <w:sz w:val="20"/>
              </w:rPr>
              <w:t xml:space="preserve"> Equipment </w:t>
            </w:r>
          </w:p>
        </w:tc>
        <w:tc>
          <w:tcPr>
            <w:tcW w:w="1107" w:type="dxa"/>
            <w:tcBorders>
              <w:top w:val="single" w:sz="4" w:space="0" w:color="auto"/>
              <w:left w:val="single" w:sz="4" w:space="0" w:color="auto"/>
              <w:bottom w:val="single" w:sz="4" w:space="0" w:color="auto"/>
              <w:right w:val="single" w:sz="4" w:space="0" w:color="auto"/>
            </w:tcBorders>
          </w:tcPr>
          <w:p w14:paraId="414318D1" w14:textId="77777777" w:rsidR="00F85AC7" w:rsidRDefault="00F85AC7" w:rsidP="00F85AC7">
            <w:pPr>
              <w:spacing w:line="360" w:lineRule="auto"/>
              <w:rPr>
                <w:sz w:val="22"/>
                <w:szCs w:val="22"/>
              </w:rPr>
            </w:pPr>
          </w:p>
          <w:p w14:paraId="50417723" w14:textId="77777777" w:rsidR="00F85AC7" w:rsidRDefault="00F85AC7" w:rsidP="00F85AC7">
            <w:pPr>
              <w:spacing w:line="360" w:lineRule="auto"/>
              <w:rPr>
                <w:sz w:val="22"/>
                <w:szCs w:val="22"/>
              </w:rPr>
            </w:pPr>
          </w:p>
          <w:p w14:paraId="7A844CF5" w14:textId="77777777" w:rsidR="00F85AC7" w:rsidRDefault="00F85AC7" w:rsidP="00F85AC7">
            <w:pPr>
              <w:spacing w:line="360" w:lineRule="auto"/>
              <w:rPr>
                <w:sz w:val="22"/>
                <w:szCs w:val="22"/>
              </w:rPr>
            </w:pPr>
          </w:p>
          <w:p w14:paraId="0656A278" w14:textId="79DC1001" w:rsidR="00F85AC7" w:rsidRPr="00177995" w:rsidRDefault="00F85AC7" w:rsidP="00F85AC7">
            <w:pPr>
              <w:spacing w:line="360" w:lineRule="auto"/>
              <w:jc w:val="center"/>
              <w:rPr>
                <w:sz w:val="22"/>
                <w:szCs w:val="22"/>
              </w:rPr>
            </w:pPr>
            <w:r>
              <w:rPr>
                <w:sz w:val="22"/>
                <w:szCs w:val="22"/>
              </w:rPr>
              <w:t>1</w:t>
            </w:r>
          </w:p>
        </w:tc>
        <w:tc>
          <w:tcPr>
            <w:tcW w:w="1050" w:type="dxa"/>
            <w:tcBorders>
              <w:top w:val="single" w:sz="4" w:space="0" w:color="auto"/>
              <w:left w:val="single" w:sz="4" w:space="0" w:color="auto"/>
              <w:bottom w:val="single" w:sz="4" w:space="0" w:color="auto"/>
              <w:right w:val="single" w:sz="4" w:space="0" w:color="auto"/>
            </w:tcBorders>
            <w:vAlign w:val="center"/>
          </w:tcPr>
          <w:p w14:paraId="44A38CAB" w14:textId="0A5EF9F1" w:rsidR="00F85AC7" w:rsidRPr="00177995" w:rsidRDefault="00F85AC7" w:rsidP="00F85AC7">
            <w:pPr>
              <w:spacing w:line="360" w:lineRule="auto"/>
              <w:ind w:right="-93"/>
              <w:jc w:val="center"/>
              <w:rPr>
                <w:sz w:val="22"/>
                <w:szCs w:val="22"/>
              </w:rPr>
            </w:pPr>
            <w:r w:rsidRPr="00177995">
              <w:rPr>
                <w:sz w:val="22"/>
                <w:szCs w:val="22"/>
              </w:rPr>
              <w:t>Set</w:t>
            </w:r>
          </w:p>
        </w:tc>
        <w:tc>
          <w:tcPr>
            <w:tcW w:w="1403" w:type="dxa"/>
            <w:tcBorders>
              <w:top w:val="single" w:sz="4" w:space="0" w:color="auto"/>
              <w:left w:val="single" w:sz="4" w:space="0" w:color="auto"/>
              <w:bottom w:val="single" w:sz="4" w:space="0" w:color="auto"/>
              <w:right w:val="single" w:sz="4" w:space="0" w:color="auto"/>
            </w:tcBorders>
            <w:vAlign w:val="center"/>
          </w:tcPr>
          <w:p w14:paraId="51584301" w14:textId="73C0E0A9" w:rsidR="00F85AC7" w:rsidRPr="00177995" w:rsidRDefault="00F85AC7" w:rsidP="00F85AC7">
            <w:pPr>
              <w:spacing w:line="360" w:lineRule="auto"/>
              <w:jc w:val="center"/>
              <w:rPr>
                <w:sz w:val="22"/>
                <w:szCs w:val="22"/>
              </w:rPr>
            </w:pPr>
            <w:r w:rsidRPr="00177995">
              <w:rPr>
                <w:sz w:val="22"/>
                <w:szCs w:val="22"/>
              </w:rPr>
              <w:t>National Communications Authority (NCA), Mogadishu – Somalia.</w:t>
            </w:r>
          </w:p>
        </w:tc>
        <w:tc>
          <w:tcPr>
            <w:tcW w:w="1724" w:type="dxa"/>
            <w:tcBorders>
              <w:left w:val="single" w:sz="4" w:space="0" w:color="auto"/>
              <w:right w:val="single" w:sz="4" w:space="0" w:color="auto"/>
            </w:tcBorders>
            <w:vAlign w:val="center"/>
          </w:tcPr>
          <w:p w14:paraId="420F50C2" w14:textId="519C5E54" w:rsidR="00F85AC7" w:rsidRDefault="00F85AC7" w:rsidP="00F85AC7">
            <w:pPr>
              <w:spacing w:line="360" w:lineRule="auto"/>
              <w:jc w:val="center"/>
            </w:pPr>
            <w:r w:rsidRPr="00177995">
              <w:t xml:space="preserve">21 days </w:t>
            </w:r>
            <w:r>
              <w:t>after contract signature</w:t>
            </w:r>
          </w:p>
        </w:tc>
        <w:tc>
          <w:tcPr>
            <w:tcW w:w="1798" w:type="dxa"/>
            <w:tcBorders>
              <w:left w:val="single" w:sz="4" w:space="0" w:color="auto"/>
              <w:right w:val="single" w:sz="4" w:space="0" w:color="auto"/>
            </w:tcBorders>
            <w:vAlign w:val="center"/>
          </w:tcPr>
          <w:p w14:paraId="609A02AF" w14:textId="64FDE65F" w:rsidR="00F85AC7" w:rsidRDefault="00F85AC7" w:rsidP="00F85AC7">
            <w:pPr>
              <w:spacing w:line="360" w:lineRule="auto"/>
              <w:jc w:val="center"/>
            </w:pPr>
            <w:r w:rsidRPr="00177995">
              <w:t xml:space="preserve">30 days </w:t>
            </w:r>
            <w:r>
              <w:t>after contract signature</w:t>
            </w:r>
          </w:p>
        </w:tc>
        <w:tc>
          <w:tcPr>
            <w:tcW w:w="2098" w:type="dxa"/>
            <w:tcBorders>
              <w:left w:val="single" w:sz="4" w:space="0" w:color="auto"/>
              <w:right w:val="double" w:sz="4" w:space="0" w:color="auto"/>
            </w:tcBorders>
            <w:vAlign w:val="center"/>
          </w:tcPr>
          <w:p w14:paraId="0F65D61C" w14:textId="77777777" w:rsidR="00F85AC7" w:rsidRPr="0024341A" w:rsidRDefault="00F85AC7" w:rsidP="00F85AC7">
            <w:pPr>
              <w:spacing w:line="360" w:lineRule="auto"/>
              <w:jc w:val="center"/>
            </w:pPr>
          </w:p>
        </w:tc>
      </w:tr>
      <w:tr w:rsidR="00F85AC7" w:rsidRPr="0024341A" w14:paraId="1A184838" w14:textId="77777777" w:rsidTr="00F85AC7">
        <w:trPr>
          <w:cantSplit/>
          <w:trHeight w:val="1897"/>
        </w:trPr>
        <w:tc>
          <w:tcPr>
            <w:tcW w:w="883" w:type="dxa"/>
            <w:tcBorders>
              <w:top w:val="single" w:sz="4" w:space="0" w:color="auto"/>
              <w:left w:val="double" w:sz="4" w:space="0" w:color="auto"/>
              <w:bottom w:val="single" w:sz="4" w:space="0" w:color="auto"/>
              <w:right w:val="single" w:sz="4" w:space="0" w:color="auto"/>
            </w:tcBorders>
          </w:tcPr>
          <w:p w14:paraId="3E2B7C4D" w14:textId="7CFBCE07" w:rsidR="00F85AC7" w:rsidRDefault="00F85AC7" w:rsidP="00F85AC7">
            <w:pPr>
              <w:spacing w:line="360" w:lineRule="auto"/>
            </w:pPr>
            <w:r>
              <w:lastRenderedPageBreak/>
              <w:t>5</w:t>
            </w:r>
          </w:p>
        </w:tc>
        <w:tc>
          <w:tcPr>
            <w:tcW w:w="2825" w:type="dxa"/>
            <w:tcBorders>
              <w:top w:val="single" w:sz="4" w:space="0" w:color="auto"/>
              <w:left w:val="single" w:sz="4" w:space="0" w:color="auto"/>
              <w:bottom w:val="single" w:sz="4" w:space="0" w:color="auto"/>
              <w:right w:val="single" w:sz="4" w:space="0" w:color="auto"/>
            </w:tcBorders>
            <w:vAlign w:val="center"/>
          </w:tcPr>
          <w:p w14:paraId="254C60D4" w14:textId="3EB873B4" w:rsidR="00F85AC7" w:rsidRPr="00177995" w:rsidRDefault="00F85AC7" w:rsidP="00F85AC7">
            <w:pPr>
              <w:spacing w:line="360" w:lineRule="auto"/>
              <w:rPr>
                <w:sz w:val="22"/>
                <w:szCs w:val="22"/>
              </w:rPr>
            </w:pPr>
            <w:r>
              <w:rPr>
                <w:sz w:val="20"/>
              </w:rPr>
              <w:t xml:space="preserve">8 </w:t>
            </w:r>
            <w:r w:rsidRPr="00A64987">
              <w:rPr>
                <w:sz w:val="20"/>
              </w:rPr>
              <w:t>Training</w:t>
            </w:r>
            <w:r>
              <w:rPr>
                <w:sz w:val="20"/>
              </w:rPr>
              <w:t xml:space="preserve"> Courses for 20</w:t>
            </w:r>
            <w:r w:rsidRPr="00652959">
              <w:rPr>
                <w:sz w:val="20"/>
              </w:rPr>
              <w:t xml:space="preserve"> participants</w:t>
            </w:r>
            <w:r>
              <w:rPr>
                <w:sz w:val="20"/>
              </w:rPr>
              <w:t xml:space="preserve"> in various </w:t>
            </w:r>
            <w:r w:rsidRPr="004C2FD5">
              <w:rPr>
                <w:sz w:val="20"/>
              </w:rPr>
              <w:t>radio spectrum monitoring system</w:t>
            </w:r>
          </w:p>
        </w:tc>
        <w:tc>
          <w:tcPr>
            <w:tcW w:w="1107" w:type="dxa"/>
            <w:tcBorders>
              <w:top w:val="single" w:sz="4" w:space="0" w:color="auto"/>
              <w:left w:val="single" w:sz="4" w:space="0" w:color="auto"/>
              <w:bottom w:val="single" w:sz="4" w:space="0" w:color="auto"/>
              <w:right w:val="single" w:sz="4" w:space="0" w:color="auto"/>
            </w:tcBorders>
          </w:tcPr>
          <w:p w14:paraId="38BE13B3" w14:textId="77777777" w:rsidR="00F85AC7" w:rsidRDefault="00F85AC7" w:rsidP="00F85AC7">
            <w:pPr>
              <w:spacing w:line="360" w:lineRule="auto"/>
              <w:rPr>
                <w:sz w:val="22"/>
                <w:szCs w:val="22"/>
              </w:rPr>
            </w:pPr>
          </w:p>
          <w:p w14:paraId="6F069CB5" w14:textId="77777777" w:rsidR="00F85AC7" w:rsidRDefault="00F85AC7" w:rsidP="00F85AC7">
            <w:pPr>
              <w:spacing w:line="360" w:lineRule="auto"/>
              <w:rPr>
                <w:sz w:val="22"/>
                <w:szCs w:val="22"/>
              </w:rPr>
            </w:pPr>
          </w:p>
          <w:p w14:paraId="21EFE280" w14:textId="77777777" w:rsidR="00F85AC7" w:rsidRDefault="00F85AC7" w:rsidP="00F85AC7">
            <w:pPr>
              <w:spacing w:line="360" w:lineRule="auto"/>
              <w:rPr>
                <w:sz w:val="22"/>
                <w:szCs w:val="22"/>
              </w:rPr>
            </w:pPr>
          </w:p>
          <w:p w14:paraId="7E2B6A19" w14:textId="29FB8D6D" w:rsidR="00F85AC7" w:rsidRPr="00177995" w:rsidRDefault="00F85AC7" w:rsidP="00F85AC7">
            <w:pPr>
              <w:spacing w:line="360" w:lineRule="auto"/>
              <w:jc w:val="center"/>
              <w:rPr>
                <w:sz w:val="22"/>
                <w:szCs w:val="22"/>
              </w:rPr>
            </w:pPr>
            <w:r>
              <w:rPr>
                <w:sz w:val="22"/>
                <w:szCs w:val="22"/>
              </w:rPr>
              <w:t>5</w:t>
            </w:r>
          </w:p>
        </w:tc>
        <w:tc>
          <w:tcPr>
            <w:tcW w:w="1050" w:type="dxa"/>
            <w:tcBorders>
              <w:top w:val="single" w:sz="4" w:space="0" w:color="auto"/>
              <w:left w:val="single" w:sz="4" w:space="0" w:color="auto"/>
              <w:bottom w:val="single" w:sz="4" w:space="0" w:color="auto"/>
              <w:right w:val="single" w:sz="4" w:space="0" w:color="auto"/>
            </w:tcBorders>
            <w:vAlign w:val="center"/>
          </w:tcPr>
          <w:p w14:paraId="62922D0D" w14:textId="54966DB5" w:rsidR="00F85AC7" w:rsidRPr="00177995" w:rsidRDefault="00F85AC7" w:rsidP="00F85AC7">
            <w:pPr>
              <w:spacing w:line="360" w:lineRule="auto"/>
              <w:ind w:right="-93"/>
              <w:jc w:val="center"/>
              <w:rPr>
                <w:sz w:val="22"/>
                <w:szCs w:val="22"/>
              </w:rPr>
            </w:pPr>
            <w:r>
              <w:rPr>
                <w:sz w:val="22"/>
                <w:szCs w:val="22"/>
              </w:rPr>
              <w:t>Days</w:t>
            </w:r>
          </w:p>
        </w:tc>
        <w:tc>
          <w:tcPr>
            <w:tcW w:w="1403" w:type="dxa"/>
            <w:tcBorders>
              <w:top w:val="single" w:sz="4" w:space="0" w:color="auto"/>
              <w:left w:val="single" w:sz="4" w:space="0" w:color="auto"/>
              <w:bottom w:val="single" w:sz="4" w:space="0" w:color="auto"/>
              <w:right w:val="single" w:sz="4" w:space="0" w:color="auto"/>
            </w:tcBorders>
            <w:vAlign w:val="center"/>
          </w:tcPr>
          <w:p w14:paraId="1CD74230" w14:textId="461BEF74" w:rsidR="00F85AC7" w:rsidRPr="00177995" w:rsidRDefault="00F85AC7" w:rsidP="00F85AC7">
            <w:pPr>
              <w:spacing w:line="360" w:lineRule="auto"/>
              <w:jc w:val="center"/>
              <w:rPr>
                <w:sz w:val="22"/>
                <w:szCs w:val="22"/>
              </w:rPr>
            </w:pPr>
            <w:r w:rsidRPr="00177995">
              <w:rPr>
                <w:sz w:val="22"/>
                <w:szCs w:val="22"/>
              </w:rPr>
              <w:t>National Communications Autho</w:t>
            </w:r>
            <w:r>
              <w:rPr>
                <w:sz w:val="22"/>
                <w:szCs w:val="22"/>
              </w:rPr>
              <w:t xml:space="preserve">rity (NCA), Mogadishu – Somalia, </w:t>
            </w:r>
          </w:p>
        </w:tc>
        <w:tc>
          <w:tcPr>
            <w:tcW w:w="1724" w:type="dxa"/>
            <w:tcBorders>
              <w:left w:val="single" w:sz="4" w:space="0" w:color="auto"/>
              <w:right w:val="single" w:sz="4" w:space="0" w:color="auto"/>
            </w:tcBorders>
            <w:vAlign w:val="center"/>
          </w:tcPr>
          <w:p w14:paraId="0912E596" w14:textId="523198CC" w:rsidR="00F85AC7" w:rsidRPr="00177995" w:rsidRDefault="00F85AC7" w:rsidP="00F85AC7">
            <w:pPr>
              <w:spacing w:line="360" w:lineRule="auto"/>
              <w:jc w:val="center"/>
            </w:pPr>
            <w:r w:rsidRPr="00177995">
              <w:t xml:space="preserve">21 days </w:t>
            </w:r>
            <w:r>
              <w:t>after contract signature</w:t>
            </w:r>
          </w:p>
        </w:tc>
        <w:tc>
          <w:tcPr>
            <w:tcW w:w="1798" w:type="dxa"/>
            <w:tcBorders>
              <w:left w:val="single" w:sz="4" w:space="0" w:color="auto"/>
              <w:right w:val="single" w:sz="4" w:space="0" w:color="auto"/>
            </w:tcBorders>
            <w:vAlign w:val="center"/>
          </w:tcPr>
          <w:p w14:paraId="34FE5D2C" w14:textId="7A3AF05C" w:rsidR="00F85AC7" w:rsidRPr="00177995" w:rsidRDefault="00F85AC7" w:rsidP="00F85AC7">
            <w:pPr>
              <w:spacing w:line="360" w:lineRule="auto"/>
              <w:jc w:val="center"/>
            </w:pPr>
            <w:r w:rsidRPr="00177995">
              <w:t xml:space="preserve">30 days </w:t>
            </w:r>
            <w:r>
              <w:t>after contract signature</w:t>
            </w:r>
          </w:p>
        </w:tc>
        <w:tc>
          <w:tcPr>
            <w:tcW w:w="2098" w:type="dxa"/>
            <w:tcBorders>
              <w:left w:val="single" w:sz="4" w:space="0" w:color="auto"/>
              <w:right w:val="double" w:sz="4" w:space="0" w:color="auto"/>
            </w:tcBorders>
            <w:vAlign w:val="center"/>
          </w:tcPr>
          <w:p w14:paraId="1D4924DF" w14:textId="77777777" w:rsidR="00F85AC7" w:rsidRPr="0024341A" w:rsidRDefault="00F85AC7" w:rsidP="00F85AC7">
            <w:pPr>
              <w:spacing w:line="360" w:lineRule="auto"/>
              <w:jc w:val="center"/>
            </w:pPr>
          </w:p>
        </w:tc>
      </w:tr>
      <w:tr w:rsidR="00F85AC7" w:rsidRPr="0024341A" w14:paraId="4EF653FC" w14:textId="77777777" w:rsidTr="00F85AC7">
        <w:trPr>
          <w:cantSplit/>
          <w:trHeight w:val="1897"/>
        </w:trPr>
        <w:tc>
          <w:tcPr>
            <w:tcW w:w="883" w:type="dxa"/>
            <w:tcBorders>
              <w:top w:val="single" w:sz="4" w:space="0" w:color="auto"/>
              <w:left w:val="double" w:sz="4" w:space="0" w:color="auto"/>
              <w:right w:val="single" w:sz="4" w:space="0" w:color="auto"/>
            </w:tcBorders>
          </w:tcPr>
          <w:p w14:paraId="50F2FD27" w14:textId="73E65635" w:rsidR="00F85AC7" w:rsidRDefault="00F85AC7" w:rsidP="00F85AC7">
            <w:pPr>
              <w:spacing w:line="360" w:lineRule="auto"/>
            </w:pPr>
            <w:r>
              <w:t>6</w:t>
            </w:r>
          </w:p>
        </w:tc>
        <w:tc>
          <w:tcPr>
            <w:tcW w:w="2825" w:type="dxa"/>
            <w:tcBorders>
              <w:top w:val="single" w:sz="4" w:space="0" w:color="auto"/>
              <w:left w:val="single" w:sz="4" w:space="0" w:color="auto"/>
              <w:right w:val="single" w:sz="4" w:space="0" w:color="auto"/>
            </w:tcBorders>
            <w:vAlign w:val="center"/>
          </w:tcPr>
          <w:p w14:paraId="14E69551" w14:textId="1B05D632" w:rsidR="00F85AC7" w:rsidRPr="00177995" w:rsidRDefault="00F85AC7" w:rsidP="00F85AC7">
            <w:pPr>
              <w:spacing w:line="360" w:lineRule="auto"/>
              <w:rPr>
                <w:sz w:val="22"/>
                <w:szCs w:val="22"/>
              </w:rPr>
            </w:pPr>
            <w:r w:rsidRPr="007501AE">
              <w:rPr>
                <w:sz w:val="20"/>
              </w:rPr>
              <w:t xml:space="preserve">Vehicle used for </w:t>
            </w:r>
            <w:r>
              <w:rPr>
                <w:sz w:val="20"/>
              </w:rPr>
              <w:t xml:space="preserve">(mobile) </w:t>
            </w:r>
            <w:r w:rsidRPr="007501AE">
              <w:rPr>
                <w:sz w:val="20"/>
              </w:rPr>
              <w:t>Transportable Radio Spectrum Monitoring and Direction Finding System</w:t>
            </w:r>
          </w:p>
        </w:tc>
        <w:tc>
          <w:tcPr>
            <w:tcW w:w="1107" w:type="dxa"/>
            <w:tcBorders>
              <w:top w:val="single" w:sz="4" w:space="0" w:color="auto"/>
              <w:left w:val="single" w:sz="4" w:space="0" w:color="auto"/>
              <w:right w:val="single" w:sz="4" w:space="0" w:color="auto"/>
            </w:tcBorders>
          </w:tcPr>
          <w:p w14:paraId="326D4BD1" w14:textId="77777777" w:rsidR="00F85AC7" w:rsidRDefault="00F85AC7" w:rsidP="00F85AC7">
            <w:pPr>
              <w:spacing w:line="360" w:lineRule="auto"/>
              <w:rPr>
                <w:sz w:val="22"/>
                <w:szCs w:val="22"/>
              </w:rPr>
            </w:pPr>
          </w:p>
          <w:p w14:paraId="260253C4" w14:textId="77777777" w:rsidR="00F85AC7" w:rsidRDefault="00F85AC7" w:rsidP="00F85AC7">
            <w:pPr>
              <w:spacing w:line="360" w:lineRule="auto"/>
              <w:rPr>
                <w:sz w:val="22"/>
                <w:szCs w:val="22"/>
              </w:rPr>
            </w:pPr>
          </w:p>
          <w:p w14:paraId="42543A94" w14:textId="77777777" w:rsidR="00F85AC7" w:rsidRDefault="00F85AC7" w:rsidP="00F85AC7">
            <w:pPr>
              <w:spacing w:line="360" w:lineRule="auto"/>
              <w:rPr>
                <w:sz w:val="22"/>
                <w:szCs w:val="22"/>
              </w:rPr>
            </w:pPr>
          </w:p>
          <w:p w14:paraId="6CFAF73A" w14:textId="66C045F7" w:rsidR="00F85AC7" w:rsidRPr="00177995" w:rsidRDefault="00F85AC7" w:rsidP="00F85AC7">
            <w:pPr>
              <w:spacing w:line="360" w:lineRule="auto"/>
              <w:jc w:val="center"/>
              <w:rPr>
                <w:sz w:val="22"/>
                <w:szCs w:val="22"/>
              </w:rPr>
            </w:pPr>
            <w:r>
              <w:rPr>
                <w:sz w:val="22"/>
                <w:szCs w:val="22"/>
              </w:rPr>
              <w:t>1</w:t>
            </w:r>
          </w:p>
        </w:tc>
        <w:tc>
          <w:tcPr>
            <w:tcW w:w="1050" w:type="dxa"/>
            <w:tcBorders>
              <w:top w:val="single" w:sz="4" w:space="0" w:color="auto"/>
              <w:left w:val="single" w:sz="4" w:space="0" w:color="auto"/>
              <w:right w:val="single" w:sz="4" w:space="0" w:color="auto"/>
            </w:tcBorders>
            <w:vAlign w:val="center"/>
          </w:tcPr>
          <w:p w14:paraId="72EB4BC0" w14:textId="5696802E" w:rsidR="00F85AC7" w:rsidRPr="00177995" w:rsidRDefault="00F85AC7" w:rsidP="00F85AC7">
            <w:pPr>
              <w:spacing w:line="360" w:lineRule="auto"/>
              <w:ind w:right="-93"/>
              <w:jc w:val="center"/>
              <w:rPr>
                <w:sz w:val="22"/>
                <w:szCs w:val="22"/>
              </w:rPr>
            </w:pPr>
            <w:r>
              <w:rPr>
                <w:sz w:val="22"/>
                <w:szCs w:val="22"/>
              </w:rPr>
              <w:t>Pc</w:t>
            </w:r>
          </w:p>
        </w:tc>
        <w:tc>
          <w:tcPr>
            <w:tcW w:w="1403" w:type="dxa"/>
            <w:tcBorders>
              <w:top w:val="single" w:sz="4" w:space="0" w:color="auto"/>
              <w:left w:val="single" w:sz="4" w:space="0" w:color="auto"/>
              <w:right w:val="single" w:sz="4" w:space="0" w:color="auto"/>
            </w:tcBorders>
            <w:vAlign w:val="center"/>
          </w:tcPr>
          <w:p w14:paraId="47C6034E" w14:textId="1C54D1A8" w:rsidR="00F85AC7" w:rsidRPr="00177995" w:rsidRDefault="00F85AC7" w:rsidP="00F85AC7">
            <w:pPr>
              <w:spacing w:line="360" w:lineRule="auto"/>
              <w:jc w:val="center"/>
              <w:rPr>
                <w:sz w:val="22"/>
                <w:szCs w:val="22"/>
              </w:rPr>
            </w:pPr>
            <w:r w:rsidRPr="00177995">
              <w:rPr>
                <w:sz w:val="22"/>
                <w:szCs w:val="22"/>
              </w:rPr>
              <w:t>National Communications Authority (NCA), Mogadishu – Somalia.</w:t>
            </w:r>
          </w:p>
        </w:tc>
        <w:tc>
          <w:tcPr>
            <w:tcW w:w="1724" w:type="dxa"/>
            <w:tcBorders>
              <w:left w:val="single" w:sz="4" w:space="0" w:color="auto"/>
              <w:right w:val="single" w:sz="4" w:space="0" w:color="auto"/>
            </w:tcBorders>
            <w:vAlign w:val="center"/>
          </w:tcPr>
          <w:p w14:paraId="1279993C" w14:textId="78408B79" w:rsidR="00F85AC7" w:rsidRPr="00177995" w:rsidRDefault="00F85AC7" w:rsidP="00F85AC7">
            <w:pPr>
              <w:spacing w:line="360" w:lineRule="auto"/>
              <w:jc w:val="center"/>
            </w:pPr>
            <w:r w:rsidRPr="00177995">
              <w:t xml:space="preserve">21 days </w:t>
            </w:r>
            <w:r>
              <w:t>after contract signature</w:t>
            </w:r>
          </w:p>
        </w:tc>
        <w:tc>
          <w:tcPr>
            <w:tcW w:w="1798" w:type="dxa"/>
            <w:tcBorders>
              <w:left w:val="single" w:sz="4" w:space="0" w:color="auto"/>
              <w:right w:val="single" w:sz="4" w:space="0" w:color="auto"/>
            </w:tcBorders>
            <w:vAlign w:val="center"/>
          </w:tcPr>
          <w:p w14:paraId="5DF85ABA" w14:textId="5A9AD4FD" w:rsidR="00F85AC7" w:rsidRPr="00177995" w:rsidRDefault="00F85AC7" w:rsidP="00F85AC7">
            <w:pPr>
              <w:spacing w:line="360" w:lineRule="auto"/>
              <w:jc w:val="center"/>
            </w:pPr>
            <w:r w:rsidRPr="00177995">
              <w:t xml:space="preserve">30 days </w:t>
            </w:r>
            <w:r>
              <w:t>after contract signature</w:t>
            </w:r>
          </w:p>
        </w:tc>
        <w:tc>
          <w:tcPr>
            <w:tcW w:w="2098" w:type="dxa"/>
            <w:tcBorders>
              <w:left w:val="single" w:sz="4" w:space="0" w:color="auto"/>
              <w:right w:val="double" w:sz="4" w:space="0" w:color="auto"/>
            </w:tcBorders>
            <w:vAlign w:val="center"/>
          </w:tcPr>
          <w:p w14:paraId="1BBD79CC" w14:textId="77777777" w:rsidR="00F85AC7" w:rsidRPr="0024341A" w:rsidRDefault="00F85AC7" w:rsidP="00F85AC7">
            <w:pPr>
              <w:spacing w:line="360" w:lineRule="auto"/>
              <w:jc w:val="center"/>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72" w:name="_Toc68320560"/>
      <w:bookmarkStart w:id="373" w:name="_Toc5193948"/>
      <w:r>
        <w:lastRenderedPageBreak/>
        <w:t>2. Technical Specifications</w:t>
      </w:r>
      <w:bookmarkEnd w:id="372"/>
      <w:bookmarkEnd w:id="373"/>
    </w:p>
    <w:p w14:paraId="79DE7891" w14:textId="77777777" w:rsidR="001D18DE" w:rsidRPr="009A03B2" w:rsidRDefault="001D18DE" w:rsidP="001D18DE">
      <w:pPr>
        <w:pStyle w:val="ListParagraph"/>
        <w:numPr>
          <w:ilvl w:val="1"/>
          <w:numId w:val="111"/>
        </w:numPr>
        <w:autoSpaceDE w:val="0"/>
        <w:autoSpaceDN w:val="0"/>
        <w:adjustRightInd w:val="0"/>
        <w:spacing w:line="360" w:lineRule="auto"/>
        <w:rPr>
          <w:rFonts w:asciiTheme="majorBidi" w:eastAsiaTheme="minorHAnsi" w:hAnsiTheme="majorBidi" w:cstheme="majorBidi"/>
        </w:rPr>
      </w:pPr>
      <w:r w:rsidRPr="009A03B2">
        <w:rPr>
          <w:rFonts w:asciiTheme="majorBidi" w:eastAsia="Arial" w:hAnsiTheme="majorBidi" w:cstheme="majorBidi"/>
          <w:b/>
          <w:lang w:val="en-US"/>
        </w:rPr>
        <w:t>Transportable Radio Spectrum Monitoring and Direc</w:t>
      </w:r>
      <w:r>
        <w:rPr>
          <w:rFonts w:asciiTheme="majorBidi" w:eastAsia="Arial" w:hAnsiTheme="majorBidi" w:cstheme="majorBidi"/>
          <w:b/>
          <w:lang w:val="en-US"/>
        </w:rPr>
        <w:t>tion Finding System</w:t>
      </w:r>
    </w:p>
    <w:p w14:paraId="66C45EA4" w14:textId="77777777" w:rsidR="001D18DE" w:rsidRDefault="001D18DE" w:rsidP="001D18DE">
      <w:pPr>
        <w:autoSpaceDE w:val="0"/>
        <w:autoSpaceDN w:val="0"/>
        <w:adjustRightInd w:val="0"/>
        <w:spacing w:line="360" w:lineRule="auto"/>
        <w:rPr>
          <w:rFonts w:asciiTheme="majorBidi" w:eastAsiaTheme="minorHAnsi" w:hAnsiTheme="majorBidi" w:cstheme="majorBidi"/>
        </w:rPr>
      </w:pPr>
    </w:p>
    <w:p w14:paraId="166F9F1C" w14:textId="77777777" w:rsidR="001D18DE" w:rsidRDefault="001D18DE" w:rsidP="001D18DE">
      <w:pPr>
        <w:autoSpaceDE w:val="0"/>
        <w:autoSpaceDN w:val="0"/>
        <w:adjustRightInd w:val="0"/>
        <w:spacing w:line="360" w:lineRule="auto"/>
        <w:rPr>
          <w:rFonts w:asciiTheme="majorBidi" w:eastAsiaTheme="minorHAnsi" w:hAnsiTheme="majorBidi" w:cstheme="majorBidi"/>
          <w:b/>
          <w:bCs/>
        </w:rPr>
      </w:pPr>
      <w:r>
        <w:rPr>
          <w:rFonts w:asciiTheme="majorBidi" w:eastAsiaTheme="minorHAnsi" w:hAnsiTheme="majorBidi" w:cstheme="majorBidi"/>
          <w:b/>
          <w:bCs/>
        </w:rPr>
        <w:t xml:space="preserve">2.1.1 </w:t>
      </w:r>
      <w:r w:rsidRPr="00A31741">
        <w:rPr>
          <w:rFonts w:asciiTheme="majorBidi" w:eastAsiaTheme="minorHAnsi" w:hAnsiTheme="majorBidi" w:cstheme="majorBidi"/>
          <w:b/>
          <w:bCs/>
        </w:rPr>
        <w:t>General requirements</w:t>
      </w:r>
    </w:p>
    <w:p w14:paraId="5337AD5E" w14:textId="77777777" w:rsidR="001D18DE" w:rsidRPr="00A31741" w:rsidRDefault="001D18DE" w:rsidP="001D18DE">
      <w:pPr>
        <w:autoSpaceDE w:val="0"/>
        <w:autoSpaceDN w:val="0"/>
        <w:adjustRightInd w:val="0"/>
        <w:spacing w:line="360" w:lineRule="auto"/>
        <w:rPr>
          <w:rFonts w:asciiTheme="majorBidi" w:eastAsiaTheme="minorHAnsi" w:hAnsiTheme="majorBidi" w:cstheme="majorBidi"/>
          <w:b/>
          <w:bCs/>
        </w:rPr>
      </w:pPr>
    </w:p>
    <w:p w14:paraId="1A02D1D5" w14:textId="77777777" w:rsidR="001D18DE" w:rsidRPr="009A03B2" w:rsidRDefault="001D18DE" w:rsidP="001D18DE">
      <w:pPr>
        <w:pStyle w:val="ListParagraph"/>
        <w:numPr>
          <w:ilvl w:val="2"/>
          <w:numId w:val="111"/>
        </w:numPr>
        <w:autoSpaceDE w:val="0"/>
        <w:autoSpaceDN w:val="0"/>
        <w:adjustRightInd w:val="0"/>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 xml:space="preserve">The </w:t>
      </w:r>
      <w:r w:rsidRPr="009A03B2">
        <w:rPr>
          <w:rFonts w:asciiTheme="majorBidi" w:eastAsiaTheme="minorHAnsi" w:hAnsiTheme="majorBidi" w:cstheme="majorBidi"/>
          <w:bCs/>
          <w:lang w:val="en-US"/>
        </w:rPr>
        <w:t>Transportable</w:t>
      </w:r>
      <w:r w:rsidRPr="009A03B2">
        <w:rPr>
          <w:rFonts w:asciiTheme="majorBidi" w:eastAsiaTheme="minorHAnsi" w:hAnsiTheme="majorBidi" w:cstheme="majorBidi"/>
        </w:rPr>
        <w:t xml:space="preserve"> Radio Spectrum Monitoring and Direction Finding System</w:t>
      </w:r>
      <w:r w:rsidRPr="009A03B2">
        <w:rPr>
          <w:rFonts w:asciiTheme="majorBidi" w:hAnsiTheme="majorBidi" w:cstheme="majorBidi"/>
          <w:color w:val="000000"/>
          <w:shd w:val="clear" w:color="auto" w:fill="FFFFFF"/>
        </w:rPr>
        <w:t xml:space="preserve"> should </w:t>
      </w:r>
      <w:r>
        <w:rPr>
          <w:rFonts w:asciiTheme="majorBidi" w:hAnsiTheme="majorBidi" w:cstheme="majorBidi"/>
          <w:color w:val="000000"/>
          <w:shd w:val="clear" w:color="auto" w:fill="FFFFFF"/>
        </w:rPr>
        <w:t xml:space="preserve">be capable of analysing </w:t>
      </w:r>
      <w:r w:rsidRPr="009A03B2">
        <w:rPr>
          <w:rFonts w:asciiTheme="majorBidi" w:hAnsiTheme="majorBidi" w:cstheme="majorBidi"/>
          <w:color w:val="000000"/>
          <w:shd w:val="clear" w:color="auto" w:fill="FFFFFF"/>
        </w:rPr>
        <w:t>large sections of the Radio Frequency in real time and simultaneously monitor multiple frequencies without the need to use multiple receivers. In addition, the system should allow multi-user access.</w:t>
      </w:r>
    </w:p>
    <w:p w14:paraId="79389452" w14:textId="77777777" w:rsidR="001D18DE" w:rsidRPr="009A03B2"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 xml:space="preserve">The </w:t>
      </w:r>
      <w:r w:rsidRPr="009A03B2">
        <w:rPr>
          <w:rFonts w:asciiTheme="majorBidi" w:eastAsiaTheme="minorHAnsi" w:hAnsiTheme="majorBidi" w:cstheme="majorBidi"/>
          <w:bCs/>
          <w:lang w:val="en-US"/>
        </w:rPr>
        <w:t>Transportable</w:t>
      </w:r>
      <w:r w:rsidRPr="009A03B2">
        <w:rPr>
          <w:rFonts w:asciiTheme="majorBidi" w:eastAsiaTheme="minorHAnsi" w:hAnsiTheme="majorBidi" w:cstheme="majorBidi"/>
        </w:rPr>
        <w:t xml:space="preserve"> Radio Spectrum Monitoring System should be compliant with all ITU spectrum monitoring requirements.</w:t>
      </w:r>
    </w:p>
    <w:p w14:paraId="0A9EF39F" w14:textId="7B019A2C" w:rsidR="001D18DE" w:rsidRPr="009A03B2" w:rsidRDefault="001D18DE" w:rsidP="001D18DE">
      <w:pPr>
        <w:pStyle w:val="ListParagraph"/>
        <w:numPr>
          <w:ilvl w:val="2"/>
          <w:numId w:val="111"/>
        </w:numPr>
        <w:autoSpaceDE w:val="0"/>
        <w:autoSpaceDN w:val="0"/>
        <w:adjustRightInd w:val="0"/>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 xml:space="preserve">The </w:t>
      </w:r>
      <w:r>
        <w:rPr>
          <w:rFonts w:asciiTheme="majorBidi" w:eastAsiaTheme="minorHAnsi" w:hAnsiTheme="majorBidi" w:cstheme="majorBidi"/>
        </w:rPr>
        <w:t xml:space="preserve">antennas of the Transportable </w:t>
      </w:r>
      <w:r w:rsidRPr="009A03B2">
        <w:rPr>
          <w:rFonts w:asciiTheme="majorBidi" w:eastAsiaTheme="minorHAnsi" w:hAnsiTheme="majorBidi" w:cstheme="majorBidi"/>
        </w:rPr>
        <w:t>Radio Spectrum Monitori</w:t>
      </w:r>
      <w:r w:rsidR="00836DA6">
        <w:rPr>
          <w:rFonts w:asciiTheme="majorBidi" w:eastAsiaTheme="minorHAnsi" w:hAnsiTheme="majorBidi" w:cstheme="majorBidi"/>
        </w:rPr>
        <w:t>ng and Direction Finding System</w:t>
      </w:r>
      <w:r w:rsidRPr="009A03B2">
        <w:rPr>
          <w:rFonts w:asciiTheme="majorBidi" w:eastAsiaTheme="minorHAnsi" w:hAnsiTheme="majorBidi" w:cstheme="majorBidi"/>
        </w:rPr>
        <w:t xml:space="preserve"> </w:t>
      </w:r>
      <w:r>
        <w:rPr>
          <w:rFonts w:asciiTheme="majorBidi" w:eastAsiaTheme="minorHAnsi" w:hAnsiTheme="majorBidi" w:cstheme="majorBidi"/>
        </w:rPr>
        <w:t>should be easily attachable to</w:t>
      </w:r>
      <w:r w:rsidRPr="009A03B2">
        <w:rPr>
          <w:rFonts w:asciiTheme="majorBidi" w:eastAsiaTheme="minorHAnsi" w:hAnsiTheme="majorBidi" w:cstheme="majorBidi"/>
        </w:rPr>
        <w:t xml:space="preserve"> a non-customized vehicle.</w:t>
      </w:r>
    </w:p>
    <w:p w14:paraId="0EF4C88C" w14:textId="77777777" w:rsidR="001D18DE" w:rsidRPr="009A03B2"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9A03B2">
        <w:rPr>
          <w:rFonts w:asciiTheme="majorBidi" w:hAnsiTheme="majorBidi" w:cstheme="majorBidi"/>
          <w:color w:val="000000"/>
          <w:shd w:val="clear" w:color="auto" w:fill="FFFFFF"/>
        </w:rPr>
        <w:t xml:space="preserve">The </w:t>
      </w:r>
      <w:r w:rsidRPr="009A03B2">
        <w:rPr>
          <w:rFonts w:asciiTheme="majorBidi" w:eastAsiaTheme="minorHAnsi" w:hAnsiTheme="majorBidi" w:cstheme="majorBidi"/>
          <w:bCs/>
          <w:lang w:val="en-US"/>
        </w:rPr>
        <w:t>Transportable</w:t>
      </w:r>
      <w:r w:rsidRPr="009A03B2">
        <w:rPr>
          <w:rFonts w:asciiTheme="majorBidi" w:hAnsiTheme="majorBidi" w:cstheme="majorBidi"/>
          <w:color w:val="000000"/>
          <w:shd w:val="clear" w:color="auto" w:fill="FFFFFF"/>
        </w:rPr>
        <w:t xml:space="preserve"> Monitoring and Direction Finding System shall have a homing direction function where the mobile monitoring station makes successive direction finding measurements while it is in motion. When each direction finding measurement is made, the position of the station shall be determined, and the results presented with respect to true north and are plotted on a map background. The same direction finding results are also plotted on a compass rose, oriented with respect to the front of the vehicle so that a user can quickly and easily see, relative to the vehicle, the direction in which the signal is coming from in order to guide the approach to the signal transmitter.</w:t>
      </w:r>
    </w:p>
    <w:p w14:paraId="5FBE55A9" w14:textId="77777777" w:rsidR="001D18DE"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The</w:t>
      </w:r>
      <w:r>
        <w:rPr>
          <w:rFonts w:asciiTheme="majorBidi" w:eastAsiaTheme="minorHAnsi" w:hAnsiTheme="majorBidi" w:cstheme="majorBidi"/>
        </w:rPr>
        <w:t xml:space="preserve"> Transportable</w:t>
      </w:r>
      <w:r w:rsidRPr="009A03B2">
        <w:rPr>
          <w:rFonts w:asciiTheme="majorBidi" w:eastAsiaTheme="minorHAnsi" w:hAnsiTheme="majorBidi" w:cstheme="majorBidi"/>
        </w:rPr>
        <w:t xml:space="preserve"> Radio Spectrum Monitoring System should be </w:t>
      </w:r>
      <w:r>
        <w:rPr>
          <w:rFonts w:asciiTheme="majorBidi" w:eastAsiaTheme="minorHAnsi" w:hAnsiTheme="majorBidi" w:cstheme="majorBidi"/>
        </w:rPr>
        <w:t>compatible</w:t>
      </w:r>
      <w:r w:rsidRPr="009A03B2">
        <w:rPr>
          <w:rFonts w:asciiTheme="majorBidi" w:eastAsiaTheme="minorHAnsi" w:hAnsiTheme="majorBidi" w:cstheme="majorBidi"/>
        </w:rPr>
        <w:t xml:space="preserve"> with the latest version of ITU SMS4DC radio spectrum management software. </w:t>
      </w:r>
    </w:p>
    <w:p w14:paraId="23E91414" w14:textId="77777777" w:rsidR="001D18DE" w:rsidRPr="0040567D"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40567D">
        <w:rPr>
          <w:rFonts w:asciiTheme="majorBidi" w:eastAsiaTheme="minorHAnsi" w:hAnsiTheme="majorBidi" w:cstheme="majorBidi"/>
        </w:rPr>
        <w:t xml:space="preserve">The </w:t>
      </w:r>
      <w:r>
        <w:rPr>
          <w:rFonts w:asciiTheme="majorBidi" w:eastAsiaTheme="minorHAnsi" w:hAnsiTheme="majorBidi" w:cstheme="majorBidi"/>
        </w:rPr>
        <w:t xml:space="preserve">Transportable </w:t>
      </w:r>
      <w:r w:rsidRPr="0040567D">
        <w:rPr>
          <w:rFonts w:asciiTheme="majorBidi" w:eastAsiaTheme="minorHAnsi" w:hAnsiTheme="majorBidi" w:cstheme="majorBidi"/>
        </w:rPr>
        <w:t xml:space="preserve">Radio Spectrum Monitoring System should be capable of performing radio spectrum measurements </w:t>
      </w:r>
      <w:r>
        <w:rPr>
          <w:rFonts w:asciiTheme="majorBidi" w:eastAsiaTheme="minorHAnsi" w:hAnsiTheme="majorBidi" w:cstheme="majorBidi"/>
        </w:rPr>
        <w:t>in accordance with the</w:t>
      </w:r>
      <w:r w:rsidRPr="0040567D">
        <w:rPr>
          <w:rFonts w:asciiTheme="majorBidi" w:eastAsiaTheme="minorHAnsi" w:hAnsiTheme="majorBidi" w:cstheme="majorBidi"/>
        </w:rPr>
        <w:t xml:space="preserve"> related ITU recommendations including, but not limited to, ITU recommendations </w:t>
      </w:r>
      <w:r w:rsidRPr="0040567D">
        <w:rPr>
          <w:rFonts w:ascii="Times" w:hAnsi="Times" w:cs="Times"/>
          <w:color w:val="000000"/>
        </w:rPr>
        <w:t xml:space="preserve">ITU-Recommendation SM.377, SM.378, SM.1880/328, </w:t>
      </w:r>
      <w:r>
        <w:rPr>
          <w:rFonts w:ascii="Times" w:hAnsi="Times" w:cs="Times"/>
          <w:color w:val="000000"/>
        </w:rPr>
        <w:t xml:space="preserve">and </w:t>
      </w:r>
      <w:r w:rsidRPr="0040567D">
        <w:rPr>
          <w:rFonts w:ascii="Times" w:hAnsi="Times" w:cs="Times"/>
          <w:color w:val="000000"/>
        </w:rPr>
        <w:t>SM.443</w:t>
      </w:r>
      <w:r>
        <w:rPr>
          <w:rFonts w:ascii="Times" w:hAnsi="Times" w:cs="Times"/>
          <w:color w:val="000000"/>
        </w:rPr>
        <w:t>.</w:t>
      </w:r>
    </w:p>
    <w:p w14:paraId="3FB41B62" w14:textId="77777777" w:rsidR="001D18DE" w:rsidRPr="00E33B1B"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40567D">
        <w:rPr>
          <w:rFonts w:asciiTheme="majorBidi" w:eastAsiaTheme="minorHAnsi" w:hAnsiTheme="majorBidi" w:cstheme="majorBidi"/>
        </w:rPr>
        <w:t xml:space="preserve">The </w:t>
      </w:r>
      <w:r>
        <w:rPr>
          <w:rFonts w:asciiTheme="majorBidi" w:eastAsiaTheme="minorHAnsi" w:hAnsiTheme="majorBidi" w:cstheme="majorBidi"/>
        </w:rPr>
        <w:t xml:space="preserve">Transportable </w:t>
      </w:r>
      <w:r w:rsidRPr="0040567D">
        <w:rPr>
          <w:rFonts w:asciiTheme="majorBidi" w:eastAsiaTheme="minorHAnsi" w:hAnsiTheme="majorBidi" w:cstheme="majorBidi"/>
        </w:rPr>
        <w:t>Radio Spectrum Monitoring System should be capable of performing</w:t>
      </w:r>
      <w:r>
        <w:rPr>
          <w:rFonts w:asciiTheme="majorBidi" w:eastAsiaTheme="minorHAnsi" w:hAnsiTheme="majorBidi" w:cstheme="majorBidi"/>
        </w:rPr>
        <w:t xml:space="preserve"> </w:t>
      </w:r>
      <w:r>
        <w:rPr>
          <w:rFonts w:ascii="Times" w:hAnsi="Times" w:cs="Times"/>
          <w:color w:val="000000"/>
          <w:shd w:val="clear" w:color="auto" w:fill="FFFFFF"/>
        </w:rPr>
        <w:t>Signal Classification, Demodulation, Decoding of Digital Signals, and Spectral Analysis and output display.</w:t>
      </w:r>
    </w:p>
    <w:p w14:paraId="7B8B4974" w14:textId="77777777" w:rsidR="001D18DE" w:rsidRDefault="001D18DE" w:rsidP="001D18DE">
      <w:pPr>
        <w:spacing w:after="240" w:line="360" w:lineRule="auto"/>
        <w:rPr>
          <w:rFonts w:asciiTheme="majorBidi" w:eastAsiaTheme="minorHAnsi" w:hAnsiTheme="majorBidi" w:cstheme="majorBidi"/>
          <w:b/>
          <w:bCs/>
        </w:rPr>
      </w:pPr>
      <w:r>
        <w:rPr>
          <w:rFonts w:asciiTheme="majorBidi" w:eastAsiaTheme="minorHAnsi" w:hAnsiTheme="majorBidi" w:cstheme="majorBidi"/>
          <w:b/>
          <w:bCs/>
        </w:rPr>
        <w:lastRenderedPageBreak/>
        <w:t xml:space="preserve">2.1.2 </w:t>
      </w:r>
      <w:r w:rsidRPr="00A31741">
        <w:rPr>
          <w:rFonts w:asciiTheme="majorBidi" w:eastAsiaTheme="minorHAnsi" w:hAnsiTheme="majorBidi" w:cstheme="majorBidi"/>
          <w:b/>
          <w:bCs/>
        </w:rPr>
        <w:t>Sp</w:t>
      </w:r>
      <w:r w:rsidRPr="00347CC7">
        <w:rPr>
          <w:rFonts w:asciiTheme="majorBidi" w:eastAsiaTheme="minorHAnsi" w:hAnsiTheme="majorBidi" w:cstheme="majorBidi"/>
          <w:b/>
          <w:bCs/>
        </w:rPr>
        <w:t xml:space="preserve">ecifications for the </w:t>
      </w:r>
      <w:r>
        <w:rPr>
          <w:rFonts w:asciiTheme="majorBidi" w:eastAsiaTheme="minorHAnsi" w:hAnsiTheme="majorBidi" w:cstheme="majorBidi"/>
          <w:b/>
          <w:bCs/>
        </w:rPr>
        <w:t xml:space="preserve">Transportable </w:t>
      </w:r>
      <w:r w:rsidRPr="00347CC7">
        <w:rPr>
          <w:rFonts w:asciiTheme="majorBidi" w:eastAsiaTheme="minorHAnsi" w:hAnsiTheme="majorBidi" w:cstheme="majorBidi"/>
          <w:b/>
          <w:bCs/>
        </w:rPr>
        <w:t xml:space="preserve">Radio Spectrum Monitoring </w:t>
      </w:r>
      <w:r>
        <w:rPr>
          <w:rFonts w:asciiTheme="majorBidi" w:eastAsiaTheme="minorHAnsi" w:hAnsiTheme="majorBidi" w:cstheme="majorBidi"/>
          <w:b/>
          <w:bCs/>
        </w:rPr>
        <w:t xml:space="preserve">and Direction Finding </w:t>
      </w:r>
      <w:r w:rsidRPr="00347CC7">
        <w:rPr>
          <w:rFonts w:asciiTheme="majorBidi" w:eastAsiaTheme="minorHAnsi" w:hAnsiTheme="majorBidi" w:cstheme="majorBidi"/>
          <w:b/>
          <w:bCs/>
        </w:rPr>
        <w:t>System:</w:t>
      </w:r>
    </w:p>
    <w:p w14:paraId="298DD297" w14:textId="77777777" w:rsidR="001D18DE" w:rsidRPr="00D22BBC" w:rsidRDefault="001D18DE" w:rsidP="001D18DE">
      <w:pPr>
        <w:rPr>
          <w:rFonts w:ascii="Times" w:hAnsi="Times" w:cs="Times"/>
          <w:color w:val="000000"/>
          <w:sz w:val="21"/>
          <w:szCs w:val="21"/>
          <w:shd w:val="clear" w:color="auto" w:fill="FFFFFF"/>
        </w:rPr>
      </w:pPr>
      <w:r>
        <w:rPr>
          <w:rFonts w:asciiTheme="majorBidi" w:eastAsiaTheme="minorHAnsi" w:hAnsiTheme="majorBidi" w:cstheme="majorBidi"/>
        </w:rPr>
        <w:t>The transportable radio spectrum monitoring and direction finding system is</w:t>
      </w:r>
      <w:r>
        <w:rPr>
          <w:rFonts w:ascii="Times" w:hAnsi="Times" w:cs="Times"/>
          <w:color w:val="000000"/>
          <w:shd w:val="clear" w:color="auto" w:fill="FFFFFF"/>
        </w:rPr>
        <w:t xml:space="preserve"> expected to meet or exceed the following</w:t>
      </w:r>
      <w:r>
        <w:rPr>
          <w:rFonts w:ascii="Times" w:hAnsi="Times" w:cs="Times"/>
          <w:color w:val="000000"/>
          <w:sz w:val="21"/>
          <w:szCs w:val="21"/>
          <w:shd w:val="clear" w:color="auto" w:fill="FFFFFF"/>
        </w:rPr>
        <w:t xml:space="preserve"> </w:t>
      </w:r>
      <w:r>
        <w:rPr>
          <w:rFonts w:ascii="Times" w:hAnsi="Times" w:cs="Times"/>
          <w:color w:val="000000"/>
          <w:shd w:val="clear" w:color="auto" w:fill="FFFFFF"/>
        </w:rPr>
        <w:t>specifications:</w:t>
      </w:r>
    </w:p>
    <w:p w14:paraId="40D4B09D" w14:textId="77777777" w:rsidR="001D18DE" w:rsidRPr="00D22BBC" w:rsidRDefault="001D18DE" w:rsidP="001D18DE">
      <w:pPr>
        <w:spacing w:after="240" w:line="360" w:lineRule="auto"/>
        <w:rPr>
          <w:rFonts w:asciiTheme="majorBidi" w:eastAsiaTheme="minorHAnsi" w:hAnsiTheme="majorBidi" w:cstheme="majorBidi"/>
        </w:rPr>
      </w:pPr>
    </w:p>
    <w:tbl>
      <w:tblPr>
        <w:tblStyle w:val="TableGrid"/>
        <w:tblW w:w="9040" w:type="dxa"/>
        <w:jc w:val="center"/>
        <w:tblLook w:val="04A0" w:firstRow="1" w:lastRow="0" w:firstColumn="1" w:lastColumn="0" w:noHBand="0" w:noVBand="1"/>
      </w:tblPr>
      <w:tblGrid>
        <w:gridCol w:w="3911"/>
        <w:gridCol w:w="5129"/>
      </w:tblGrid>
      <w:tr w:rsidR="001D18DE" w:rsidRPr="00347CC7" w14:paraId="56D22CBC" w14:textId="77777777" w:rsidTr="001D18DE">
        <w:trPr>
          <w:trHeight w:val="556"/>
          <w:jc w:val="center"/>
        </w:trPr>
        <w:tc>
          <w:tcPr>
            <w:tcW w:w="3911" w:type="dxa"/>
            <w:shd w:val="clear" w:color="auto" w:fill="auto"/>
          </w:tcPr>
          <w:p w14:paraId="3A8854FF" w14:textId="77777777" w:rsidR="001D18DE" w:rsidRPr="00347CC7" w:rsidRDefault="001D18DE" w:rsidP="009B2DC7">
            <w:pPr>
              <w:spacing w:after="240" w:line="360" w:lineRule="auto"/>
              <w:rPr>
                <w:rFonts w:asciiTheme="majorBidi" w:eastAsiaTheme="minorHAnsi" w:hAnsiTheme="majorBidi" w:cstheme="majorBidi"/>
                <w:b/>
                <w:bCs/>
              </w:rPr>
            </w:pPr>
            <w:r w:rsidRPr="00347CC7">
              <w:rPr>
                <w:rFonts w:asciiTheme="majorBidi" w:eastAsiaTheme="minorHAnsi" w:hAnsiTheme="majorBidi" w:cstheme="majorBidi"/>
                <w:b/>
                <w:bCs/>
              </w:rPr>
              <w:t>Feature</w:t>
            </w:r>
          </w:p>
        </w:tc>
        <w:tc>
          <w:tcPr>
            <w:tcW w:w="5129" w:type="dxa"/>
            <w:shd w:val="clear" w:color="auto" w:fill="auto"/>
          </w:tcPr>
          <w:p w14:paraId="1B318BF0" w14:textId="77777777" w:rsidR="001D18DE" w:rsidRPr="00347CC7" w:rsidRDefault="001D18DE" w:rsidP="009B2DC7">
            <w:pPr>
              <w:spacing w:after="240" w:line="360" w:lineRule="auto"/>
              <w:rPr>
                <w:rFonts w:asciiTheme="majorBidi" w:eastAsiaTheme="minorHAnsi" w:hAnsiTheme="majorBidi" w:cstheme="majorBidi"/>
                <w:b/>
                <w:bCs/>
              </w:rPr>
            </w:pPr>
            <w:r w:rsidRPr="00347CC7">
              <w:rPr>
                <w:rFonts w:asciiTheme="majorBidi" w:eastAsiaTheme="minorHAnsi" w:hAnsiTheme="majorBidi" w:cstheme="majorBidi"/>
                <w:b/>
                <w:bCs/>
              </w:rPr>
              <w:t>Specification</w:t>
            </w:r>
          </w:p>
        </w:tc>
      </w:tr>
      <w:tr w:rsidR="001D18DE" w14:paraId="1AAE369E" w14:textId="77777777" w:rsidTr="009B2DC7">
        <w:trPr>
          <w:trHeight w:val="903"/>
          <w:jc w:val="center"/>
        </w:trPr>
        <w:tc>
          <w:tcPr>
            <w:tcW w:w="3911" w:type="dxa"/>
          </w:tcPr>
          <w:p w14:paraId="580B0B20" w14:textId="77777777" w:rsidR="001D18DE" w:rsidRDefault="001D18DE" w:rsidP="009B2DC7">
            <w:pPr>
              <w:spacing w:after="240" w:line="360" w:lineRule="auto"/>
              <w:rPr>
                <w:rFonts w:asciiTheme="majorBidi" w:eastAsiaTheme="minorHAnsi" w:hAnsiTheme="majorBidi" w:cstheme="majorBidi"/>
              </w:rPr>
            </w:pPr>
            <w:r>
              <w:rPr>
                <w:rFonts w:asciiTheme="majorBidi" w:eastAsiaTheme="minorHAnsi" w:hAnsiTheme="majorBidi" w:cstheme="majorBidi"/>
              </w:rPr>
              <w:t>Frequency range</w:t>
            </w:r>
          </w:p>
        </w:tc>
        <w:tc>
          <w:tcPr>
            <w:tcW w:w="5129" w:type="dxa"/>
          </w:tcPr>
          <w:p w14:paraId="3AB6BADE" w14:textId="77777777" w:rsidR="001D18DE" w:rsidRDefault="001D18DE" w:rsidP="009B2DC7">
            <w:pPr>
              <w:spacing w:after="240" w:line="360" w:lineRule="auto"/>
            </w:pPr>
            <w:r>
              <w:t xml:space="preserve">100 kHz to 18 GHz </w:t>
            </w:r>
          </w:p>
          <w:p w14:paraId="0F2BB43D" w14:textId="77777777" w:rsidR="001D18DE" w:rsidRPr="001E594F" w:rsidRDefault="001D18DE" w:rsidP="009B2DC7">
            <w:pPr>
              <w:spacing w:after="240" w:line="360" w:lineRule="auto"/>
            </w:pPr>
            <w:r>
              <w:t>for both the radio monitoring and the direction finding systems</w:t>
            </w:r>
          </w:p>
        </w:tc>
      </w:tr>
      <w:tr w:rsidR="001D18DE" w14:paraId="688BC032" w14:textId="77777777" w:rsidTr="009B2DC7">
        <w:trPr>
          <w:trHeight w:val="606"/>
          <w:jc w:val="center"/>
        </w:trPr>
        <w:tc>
          <w:tcPr>
            <w:tcW w:w="3911" w:type="dxa"/>
          </w:tcPr>
          <w:p w14:paraId="2872168E" w14:textId="77777777" w:rsidR="001D18DE" w:rsidRPr="00B359B8" w:rsidRDefault="001D18DE" w:rsidP="009B2DC7">
            <w:pPr>
              <w:shd w:val="clear" w:color="auto" w:fill="FFFFFF"/>
              <w:rPr>
                <w:rFonts w:ascii="Times" w:hAnsi="Times" w:cs="Times"/>
                <w:color w:val="000000"/>
              </w:rPr>
            </w:pPr>
            <w:r>
              <w:rPr>
                <w:rFonts w:ascii="Times" w:hAnsi="Times" w:cs="Times"/>
                <w:color w:val="000000"/>
              </w:rPr>
              <w:t>Scanning speed</w:t>
            </w:r>
          </w:p>
        </w:tc>
        <w:tc>
          <w:tcPr>
            <w:tcW w:w="5129" w:type="dxa"/>
          </w:tcPr>
          <w:p w14:paraId="3BD8002E" w14:textId="77777777" w:rsidR="001D18DE" w:rsidRDefault="001D18DE" w:rsidP="009B2DC7">
            <w:pPr>
              <w:spacing w:after="240" w:line="360" w:lineRule="auto"/>
              <w:rPr>
                <w:rFonts w:asciiTheme="majorBidi" w:eastAsiaTheme="minorHAnsi" w:hAnsiTheme="majorBidi" w:cstheme="majorBidi"/>
                <w:rtl/>
              </w:rPr>
            </w:pPr>
            <w:r>
              <w:t>&gt;= 30 GHz/s</w:t>
            </w:r>
          </w:p>
        </w:tc>
      </w:tr>
      <w:tr w:rsidR="001D18DE" w14:paraId="008C00D2" w14:textId="77777777" w:rsidTr="009B2DC7">
        <w:trPr>
          <w:trHeight w:val="550"/>
          <w:jc w:val="center"/>
        </w:trPr>
        <w:tc>
          <w:tcPr>
            <w:tcW w:w="3911" w:type="dxa"/>
          </w:tcPr>
          <w:p w14:paraId="5459360C" w14:textId="77777777" w:rsidR="001D18DE" w:rsidRDefault="001D18DE" w:rsidP="009B2DC7">
            <w:pPr>
              <w:spacing w:after="240" w:line="360" w:lineRule="auto"/>
              <w:rPr>
                <w:rFonts w:asciiTheme="majorBidi" w:eastAsiaTheme="minorHAnsi" w:hAnsiTheme="majorBidi" w:cstheme="majorBidi"/>
              </w:rPr>
            </w:pPr>
            <w:r>
              <w:rPr>
                <w:rFonts w:asciiTheme="majorBidi" w:eastAsiaTheme="minorHAnsi" w:hAnsiTheme="majorBidi" w:cstheme="majorBidi"/>
              </w:rPr>
              <w:t>Maximum input power level</w:t>
            </w:r>
          </w:p>
        </w:tc>
        <w:tc>
          <w:tcPr>
            <w:tcW w:w="5129" w:type="dxa"/>
          </w:tcPr>
          <w:p w14:paraId="7D7B5C2C" w14:textId="77777777" w:rsidR="001D18DE" w:rsidRDefault="001D18DE" w:rsidP="009B2DC7">
            <w:pPr>
              <w:spacing w:after="240" w:line="360" w:lineRule="auto"/>
              <w:rPr>
                <w:rFonts w:asciiTheme="majorBidi" w:eastAsiaTheme="minorHAnsi" w:hAnsiTheme="majorBidi" w:cstheme="majorBidi"/>
              </w:rPr>
            </w:pPr>
            <w:r>
              <w:t xml:space="preserve">+16 </w:t>
            </w:r>
            <w:proofErr w:type="spellStart"/>
            <w:r>
              <w:t>dBm</w:t>
            </w:r>
            <w:proofErr w:type="spellEnd"/>
            <w:r>
              <w:t>, 0 VDC</w:t>
            </w:r>
          </w:p>
        </w:tc>
      </w:tr>
      <w:tr w:rsidR="001D18DE" w14:paraId="37E196B2" w14:textId="77777777" w:rsidTr="009B2DC7">
        <w:trPr>
          <w:trHeight w:val="556"/>
          <w:jc w:val="center"/>
        </w:trPr>
        <w:tc>
          <w:tcPr>
            <w:tcW w:w="3911" w:type="dxa"/>
          </w:tcPr>
          <w:p w14:paraId="16081D15" w14:textId="77777777" w:rsidR="001D18DE" w:rsidRDefault="001D18DE" w:rsidP="009B2DC7">
            <w:pPr>
              <w:spacing w:after="240" w:line="360" w:lineRule="auto"/>
              <w:rPr>
                <w:rFonts w:asciiTheme="majorBidi" w:eastAsiaTheme="minorHAnsi" w:hAnsiTheme="majorBidi" w:cstheme="majorBidi"/>
              </w:rPr>
            </w:pPr>
            <w:r>
              <w:t>Instantaneous bandwidth</w:t>
            </w:r>
          </w:p>
        </w:tc>
        <w:tc>
          <w:tcPr>
            <w:tcW w:w="5129" w:type="dxa"/>
          </w:tcPr>
          <w:p w14:paraId="50506939" w14:textId="77777777" w:rsidR="001D18DE" w:rsidRDefault="001D18DE" w:rsidP="009B2DC7">
            <w:pPr>
              <w:spacing w:after="240" w:line="360" w:lineRule="auto"/>
              <w:rPr>
                <w:rFonts w:asciiTheme="majorBidi" w:eastAsiaTheme="minorHAnsi" w:hAnsiTheme="majorBidi" w:cstheme="majorBidi"/>
              </w:rPr>
            </w:pPr>
            <w:r>
              <w:t xml:space="preserve"> 40 MHz</w:t>
            </w:r>
          </w:p>
        </w:tc>
      </w:tr>
      <w:tr w:rsidR="001D18DE" w14:paraId="49627BDD" w14:textId="77777777" w:rsidTr="009B2DC7">
        <w:trPr>
          <w:trHeight w:val="556"/>
          <w:jc w:val="center"/>
        </w:trPr>
        <w:tc>
          <w:tcPr>
            <w:tcW w:w="3911" w:type="dxa"/>
          </w:tcPr>
          <w:p w14:paraId="645F0ADF" w14:textId="77777777" w:rsidR="001D18DE" w:rsidRDefault="001D18DE" w:rsidP="009B2DC7">
            <w:pPr>
              <w:spacing w:after="240" w:line="360" w:lineRule="auto"/>
              <w:rPr>
                <w:rFonts w:asciiTheme="majorBidi" w:eastAsiaTheme="minorHAnsi" w:hAnsiTheme="majorBidi" w:cstheme="majorBidi"/>
              </w:rPr>
            </w:pPr>
            <w:r>
              <w:t>Frequency accuracy</w:t>
            </w:r>
          </w:p>
        </w:tc>
        <w:tc>
          <w:tcPr>
            <w:tcW w:w="5129" w:type="dxa"/>
          </w:tcPr>
          <w:p w14:paraId="2D30EF8B" w14:textId="77777777" w:rsidR="001D18DE" w:rsidRDefault="001D18DE" w:rsidP="009B2DC7">
            <w:pPr>
              <w:spacing w:after="240" w:line="360" w:lineRule="auto"/>
              <w:rPr>
                <w:rFonts w:asciiTheme="majorBidi" w:eastAsiaTheme="minorHAnsi" w:hAnsiTheme="majorBidi" w:cstheme="majorBidi"/>
              </w:rPr>
            </w:pPr>
            <w:r>
              <w:t>GPS disciplined</w:t>
            </w:r>
          </w:p>
        </w:tc>
      </w:tr>
      <w:tr w:rsidR="001D18DE" w14:paraId="6B44137A" w14:textId="77777777" w:rsidTr="009B2DC7">
        <w:trPr>
          <w:trHeight w:val="550"/>
          <w:jc w:val="center"/>
        </w:trPr>
        <w:tc>
          <w:tcPr>
            <w:tcW w:w="3911" w:type="dxa"/>
          </w:tcPr>
          <w:p w14:paraId="6236BB5A" w14:textId="77777777" w:rsidR="001D18DE" w:rsidRDefault="001D18DE" w:rsidP="009B2DC7">
            <w:pPr>
              <w:spacing w:after="240" w:line="360" w:lineRule="auto"/>
            </w:pPr>
            <w:r w:rsidRPr="001E594F">
              <w:t>Polarization</w:t>
            </w:r>
          </w:p>
        </w:tc>
        <w:tc>
          <w:tcPr>
            <w:tcW w:w="5129" w:type="dxa"/>
          </w:tcPr>
          <w:p w14:paraId="68BE6560" w14:textId="77777777" w:rsidR="001D18DE" w:rsidRDefault="001D18DE" w:rsidP="009B2DC7">
            <w:pPr>
              <w:spacing w:after="240" w:line="360" w:lineRule="auto"/>
            </w:pPr>
            <w:r>
              <w:t>Vertical and Horizontal</w:t>
            </w:r>
          </w:p>
        </w:tc>
      </w:tr>
      <w:tr w:rsidR="001D18DE" w14:paraId="00507E1D" w14:textId="77777777" w:rsidTr="009B2DC7">
        <w:trPr>
          <w:trHeight w:val="908"/>
          <w:jc w:val="center"/>
        </w:trPr>
        <w:tc>
          <w:tcPr>
            <w:tcW w:w="3911" w:type="dxa"/>
          </w:tcPr>
          <w:p w14:paraId="2DAC15F9" w14:textId="77777777" w:rsidR="001D18DE" w:rsidRDefault="001D18DE" w:rsidP="009B2DC7">
            <w:pPr>
              <w:spacing w:after="240" w:line="360" w:lineRule="auto"/>
              <w:rPr>
                <w:rFonts w:asciiTheme="majorBidi" w:eastAsiaTheme="minorHAnsi" w:hAnsiTheme="majorBidi" w:cstheme="majorBidi"/>
              </w:rPr>
            </w:pPr>
            <w:r>
              <w:t>RF antenna input</w:t>
            </w:r>
          </w:p>
        </w:tc>
        <w:tc>
          <w:tcPr>
            <w:tcW w:w="5129" w:type="dxa"/>
          </w:tcPr>
          <w:p w14:paraId="3DD3C59A" w14:textId="77777777" w:rsidR="001D18DE" w:rsidRDefault="001D18DE" w:rsidP="009B2DC7">
            <w:pPr>
              <w:spacing w:after="240" w:line="360" w:lineRule="auto"/>
              <w:rPr>
                <w:rFonts w:asciiTheme="majorBidi" w:eastAsiaTheme="minorHAnsi" w:hAnsiTheme="majorBidi" w:cstheme="majorBidi"/>
              </w:rPr>
            </w:pPr>
            <w:r>
              <w:t>1x APC 3.5-Type /4-to-1 antenna switch / diplexer</w:t>
            </w:r>
          </w:p>
        </w:tc>
      </w:tr>
      <w:tr w:rsidR="001D18DE" w14:paraId="08C8FA17" w14:textId="77777777" w:rsidTr="009B2DC7">
        <w:trPr>
          <w:trHeight w:val="277"/>
          <w:jc w:val="center"/>
        </w:trPr>
        <w:tc>
          <w:tcPr>
            <w:tcW w:w="3911" w:type="dxa"/>
          </w:tcPr>
          <w:p w14:paraId="2B02D7DB" w14:textId="77777777" w:rsidR="001D18DE" w:rsidRDefault="001D18DE" w:rsidP="009B2DC7">
            <w:pPr>
              <w:spacing w:after="240" w:line="360" w:lineRule="auto"/>
              <w:rPr>
                <w:rFonts w:asciiTheme="majorBidi" w:eastAsiaTheme="minorHAnsi" w:hAnsiTheme="majorBidi" w:cstheme="majorBidi"/>
              </w:rPr>
            </w:pPr>
            <w:r>
              <w:t>External GPS antenna input</w:t>
            </w:r>
          </w:p>
        </w:tc>
        <w:tc>
          <w:tcPr>
            <w:tcW w:w="5129" w:type="dxa"/>
          </w:tcPr>
          <w:p w14:paraId="271FC4AD" w14:textId="77777777" w:rsidR="001D18DE" w:rsidRDefault="001D18DE" w:rsidP="009B2DC7">
            <w:pPr>
              <w:spacing w:after="240" w:line="360" w:lineRule="auto"/>
              <w:rPr>
                <w:rFonts w:asciiTheme="majorBidi" w:eastAsiaTheme="minorHAnsi" w:hAnsiTheme="majorBidi" w:cstheme="majorBidi"/>
              </w:rPr>
            </w:pPr>
            <w:r>
              <w:t>The system must have external GPS antenna input</w:t>
            </w:r>
          </w:p>
        </w:tc>
      </w:tr>
      <w:tr w:rsidR="001D18DE" w14:paraId="3C3DBEBB" w14:textId="77777777" w:rsidTr="009B2DC7">
        <w:trPr>
          <w:trHeight w:val="2312"/>
          <w:jc w:val="center"/>
        </w:trPr>
        <w:tc>
          <w:tcPr>
            <w:tcW w:w="3911" w:type="dxa"/>
          </w:tcPr>
          <w:p w14:paraId="212F04A5" w14:textId="77777777" w:rsidR="001D18DE" w:rsidRDefault="001D18DE" w:rsidP="009B2DC7">
            <w:pPr>
              <w:spacing w:after="240" w:line="360" w:lineRule="auto"/>
            </w:pPr>
            <w:r>
              <w:t xml:space="preserve">Direction Finding </w:t>
            </w:r>
          </w:p>
        </w:tc>
        <w:tc>
          <w:tcPr>
            <w:tcW w:w="5129" w:type="dxa"/>
          </w:tcPr>
          <w:p w14:paraId="23D201F0" w14:textId="77777777" w:rsidR="001D18DE" w:rsidRPr="001111C7" w:rsidRDefault="001D18DE" w:rsidP="001D18DE">
            <w:pPr>
              <w:pStyle w:val="ListParagraph"/>
              <w:numPr>
                <w:ilvl w:val="0"/>
                <w:numId w:val="112"/>
              </w:numPr>
              <w:spacing w:after="240" w:line="360" w:lineRule="auto"/>
              <w:rPr>
                <w:rFonts w:asciiTheme="majorBidi" w:eastAsiaTheme="minorHAnsi" w:hAnsiTheme="majorBidi" w:cstheme="majorBidi"/>
              </w:rPr>
            </w:pPr>
            <w:proofErr w:type="spellStart"/>
            <w:r w:rsidRPr="007A3821">
              <w:rPr>
                <w:rFonts w:asciiTheme="majorBidi" w:eastAsiaTheme="minorHAnsi" w:hAnsiTheme="majorBidi" w:cstheme="majorBidi"/>
              </w:rPr>
              <w:t>AoA</w:t>
            </w:r>
            <w:proofErr w:type="spellEnd"/>
            <w:r w:rsidRPr="007A3821">
              <w:rPr>
                <w:rFonts w:asciiTheme="majorBidi" w:eastAsiaTheme="minorHAnsi" w:hAnsiTheme="majorBidi" w:cstheme="majorBidi"/>
              </w:rPr>
              <w:t xml:space="preserve"> Direction finding equipment </w:t>
            </w:r>
            <w:r>
              <w:rPr>
                <w:rFonts w:asciiTheme="majorBidi" w:eastAsiaTheme="minorHAnsi" w:hAnsiTheme="majorBidi" w:cstheme="majorBidi"/>
              </w:rPr>
              <w:t>including directional antenna</w:t>
            </w:r>
          </w:p>
          <w:p w14:paraId="4AA11F6A" w14:textId="77777777" w:rsidR="001D18DE" w:rsidRPr="007A3821" w:rsidRDefault="001D18DE" w:rsidP="001D18DE">
            <w:pPr>
              <w:pStyle w:val="ListParagraph"/>
              <w:numPr>
                <w:ilvl w:val="0"/>
                <w:numId w:val="112"/>
              </w:numPr>
              <w:spacing w:after="240" w:line="360" w:lineRule="auto"/>
              <w:rPr>
                <w:rFonts w:asciiTheme="majorBidi" w:eastAsiaTheme="minorHAnsi" w:hAnsiTheme="majorBidi" w:cstheme="majorBidi"/>
              </w:rPr>
            </w:pPr>
            <w:r>
              <w:t>Power Difference of Arrival (</w:t>
            </w:r>
            <w:proofErr w:type="spellStart"/>
            <w:r>
              <w:t>PDoA</w:t>
            </w:r>
            <w:proofErr w:type="spellEnd"/>
            <w:r>
              <w:t>)</w:t>
            </w:r>
          </w:p>
          <w:p w14:paraId="223F0D6F" w14:textId="77777777" w:rsidR="001D18DE" w:rsidRPr="007A3821" w:rsidRDefault="001D18DE" w:rsidP="001D18DE">
            <w:pPr>
              <w:pStyle w:val="ListParagraph"/>
              <w:numPr>
                <w:ilvl w:val="0"/>
                <w:numId w:val="112"/>
              </w:numPr>
              <w:spacing w:after="240" w:line="360" w:lineRule="auto"/>
              <w:rPr>
                <w:rFonts w:asciiTheme="majorBidi" w:eastAsiaTheme="minorHAnsi" w:hAnsiTheme="majorBidi" w:cstheme="majorBidi"/>
              </w:rPr>
            </w:pPr>
            <w:r>
              <w:t>Time Difference of Arrival (</w:t>
            </w:r>
            <w:proofErr w:type="spellStart"/>
            <w:r>
              <w:t>TDoA</w:t>
            </w:r>
            <w:proofErr w:type="spellEnd"/>
            <w:r>
              <w:t>)</w:t>
            </w:r>
          </w:p>
          <w:p w14:paraId="67F332B0" w14:textId="77777777" w:rsidR="001D18DE" w:rsidRPr="007A3821" w:rsidRDefault="001D18DE" w:rsidP="001D18DE">
            <w:pPr>
              <w:pStyle w:val="ListParagraph"/>
              <w:numPr>
                <w:ilvl w:val="0"/>
                <w:numId w:val="112"/>
              </w:numPr>
              <w:spacing w:after="240" w:line="360" w:lineRule="auto"/>
              <w:rPr>
                <w:rFonts w:asciiTheme="majorBidi" w:eastAsiaTheme="minorHAnsi" w:hAnsiTheme="majorBidi" w:cstheme="majorBidi"/>
              </w:rPr>
            </w:pPr>
            <w:r>
              <w:t>GPS receiver</w:t>
            </w:r>
          </w:p>
          <w:p w14:paraId="77EC8232" w14:textId="77777777" w:rsidR="001D18DE" w:rsidRPr="007A3821" w:rsidRDefault="001D18DE" w:rsidP="001D18DE">
            <w:pPr>
              <w:pStyle w:val="ListParagraph"/>
              <w:numPr>
                <w:ilvl w:val="0"/>
                <w:numId w:val="112"/>
              </w:numPr>
              <w:spacing w:after="240" w:line="360" w:lineRule="auto"/>
              <w:rPr>
                <w:rFonts w:asciiTheme="majorBidi" w:eastAsiaTheme="minorHAnsi" w:hAnsiTheme="majorBidi" w:cstheme="majorBidi"/>
              </w:rPr>
            </w:pPr>
            <w:r>
              <w:rPr>
                <w:rFonts w:asciiTheme="majorBidi" w:eastAsiaTheme="minorHAnsi" w:hAnsiTheme="majorBidi" w:cstheme="majorBidi"/>
              </w:rPr>
              <w:t>GPS antenna</w:t>
            </w:r>
          </w:p>
          <w:p w14:paraId="474BA675" w14:textId="77777777" w:rsidR="001D18DE" w:rsidRPr="007A3821" w:rsidRDefault="001D18DE" w:rsidP="001D18DE">
            <w:pPr>
              <w:pStyle w:val="ListParagraph"/>
              <w:numPr>
                <w:ilvl w:val="0"/>
                <w:numId w:val="112"/>
              </w:numPr>
              <w:spacing w:after="240" w:line="360" w:lineRule="auto"/>
              <w:rPr>
                <w:rFonts w:asciiTheme="majorBidi" w:eastAsiaTheme="minorHAnsi" w:hAnsiTheme="majorBidi" w:cstheme="majorBidi"/>
              </w:rPr>
            </w:pPr>
            <w:r>
              <w:t>GPS antenna input: 1x SMA</w:t>
            </w:r>
          </w:p>
        </w:tc>
      </w:tr>
      <w:tr w:rsidR="001D18DE" w14:paraId="26EA9440" w14:textId="77777777" w:rsidTr="009B2DC7">
        <w:trPr>
          <w:trHeight w:val="556"/>
          <w:jc w:val="center"/>
        </w:trPr>
        <w:tc>
          <w:tcPr>
            <w:tcW w:w="3911" w:type="dxa"/>
          </w:tcPr>
          <w:p w14:paraId="27CAD8D0" w14:textId="77777777" w:rsidR="001D18DE" w:rsidRDefault="001D18DE" w:rsidP="009B2DC7">
            <w:pPr>
              <w:spacing w:after="240" w:line="360" w:lineRule="auto"/>
            </w:pPr>
            <w:r>
              <w:lastRenderedPageBreak/>
              <w:t>Temperature range</w:t>
            </w:r>
          </w:p>
        </w:tc>
        <w:tc>
          <w:tcPr>
            <w:tcW w:w="5129" w:type="dxa"/>
          </w:tcPr>
          <w:p w14:paraId="2BEC64FA" w14:textId="77777777" w:rsidR="001D18DE" w:rsidRDefault="001D18DE" w:rsidP="009B2DC7">
            <w:pPr>
              <w:spacing w:after="240" w:line="360" w:lineRule="auto"/>
              <w:rPr>
                <w:rFonts w:asciiTheme="majorBidi" w:eastAsiaTheme="minorHAnsi" w:hAnsiTheme="majorBidi" w:cstheme="majorBidi"/>
              </w:rPr>
            </w:pPr>
            <w:r>
              <w:t>0°C to +50°C</w:t>
            </w:r>
          </w:p>
        </w:tc>
      </w:tr>
      <w:tr w:rsidR="001D18DE" w14:paraId="3A68DE7F" w14:textId="77777777" w:rsidTr="009B2DC7">
        <w:trPr>
          <w:trHeight w:val="550"/>
          <w:jc w:val="center"/>
        </w:trPr>
        <w:tc>
          <w:tcPr>
            <w:tcW w:w="3911" w:type="dxa"/>
          </w:tcPr>
          <w:p w14:paraId="10463564" w14:textId="77777777" w:rsidR="001D18DE" w:rsidRDefault="001D18DE" w:rsidP="009B2DC7">
            <w:pPr>
              <w:spacing w:after="240" w:line="360" w:lineRule="auto"/>
            </w:pPr>
            <w:r>
              <w:t>Power supply</w:t>
            </w:r>
          </w:p>
        </w:tc>
        <w:tc>
          <w:tcPr>
            <w:tcW w:w="5129" w:type="dxa"/>
          </w:tcPr>
          <w:p w14:paraId="707B0482" w14:textId="77777777" w:rsidR="001D18DE" w:rsidRDefault="001D18DE" w:rsidP="009B2DC7">
            <w:pPr>
              <w:spacing w:after="240" w:line="360" w:lineRule="auto"/>
              <w:rPr>
                <w:rFonts w:asciiTheme="majorBidi" w:eastAsiaTheme="minorHAnsi" w:hAnsiTheme="majorBidi" w:cstheme="majorBidi"/>
              </w:rPr>
            </w:pPr>
            <w:r>
              <w:rPr>
                <w:rFonts w:asciiTheme="majorBidi" w:eastAsiaTheme="minorHAnsi" w:hAnsiTheme="majorBidi" w:cstheme="majorBidi"/>
              </w:rPr>
              <w:t>220 VAC, 50 Hz</w:t>
            </w:r>
          </w:p>
        </w:tc>
      </w:tr>
      <w:tr w:rsidR="001D18DE" w14:paraId="79D974D0" w14:textId="77777777" w:rsidTr="009B2DC7">
        <w:trPr>
          <w:trHeight w:val="556"/>
          <w:jc w:val="center"/>
        </w:trPr>
        <w:tc>
          <w:tcPr>
            <w:tcW w:w="3911" w:type="dxa"/>
          </w:tcPr>
          <w:p w14:paraId="642C7DEF" w14:textId="77777777" w:rsidR="001D18DE" w:rsidRDefault="001D18DE" w:rsidP="009B2DC7">
            <w:pPr>
              <w:spacing w:after="240" w:line="360" w:lineRule="auto"/>
            </w:pPr>
            <w:r>
              <w:t>Battery runtime</w:t>
            </w:r>
          </w:p>
        </w:tc>
        <w:tc>
          <w:tcPr>
            <w:tcW w:w="5129" w:type="dxa"/>
          </w:tcPr>
          <w:p w14:paraId="19E824D3" w14:textId="77777777" w:rsidR="001D18DE" w:rsidRPr="00943AAF" w:rsidRDefault="001D18DE" w:rsidP="009B2DC7">
            <w:pPr>
              <w:spacing w:after="240" w:line="360" w:lineRule="auto"/>
              <w:rPr>
                <w:rFonts w:asciiTheme="majorBidi" w:eastAsiaTheme="minorHAnsi" w:hAnsiTheme="majorBidi" w:cstheme="majorBidi"/>
              </w:rPr>
            </w:pPr>
            <w:r w:rsidRPr="00943AAF">
              <w:rPr>
                <w:rFonts w:asciiTheme="majorBidi" w:eastAsiaTheme="minorHAnsi" w:hAnsiTheme="majorBidi" w:cstheme="majorBidi"/>
              </w:rPr>
              <w:t>&gt;</w:t>
            </w:r>
            <w:r>
              <w:rPr>
                <w:rFonts w:asciiTheme="majorBidi" w:eastAsiaTheme="minorHAnsi" w:hAnsiTheme="majorBidi" w:cstheme="majorBidi"/>
              </w:rPr>
              <w:t>= 8 Hours</w:t>
            </w:r>
          </w:p>
        </w:tc>
      </w:tr>
      <w:tr w:rsidR="001D18DE" w14:paraId="4EDC29BA" w14:textId="77777777" w:rsidTr="009B2DC7">
        <w:trPr>
          <w:trHeight w:val="556"/>
          <w:jc w:val="center"/>
        </w:trPr>
        <w:tc>
          <w:tcPr>
            <w:tcW w:w="3911" w:type="dxa"/>
          </w:tcPr>
          <w:p w14:paraId="26633850" w14:textId="77777777" w:rsidR="001D18DE" w:rsidRDefault="001D18DE" w:rsidP="009B2DC7">
            <w:pPr>
              <w:spacing w:after="240" w:line="360" w:lineRule="auto"/>
            </w:pPr>
            <w:r>
              <w:t>Humidity</w:t>
            </w:r>
          </w:p>
        </w:tc>
        <w:tc>
          <w:tcPr>
            <w:tcW w:w="5129" w:type="dxa"/>
          </w:tcPr>
          <w:p w14:paraId="47742C81" w14:textId="77777777" w:rsidR="001D18DE" w:rsidRPr="00943AAF" w:rsidRDefault="001D18DE" w:rsidP="009B2DC7">
            <w:pPr>
              <w:spacing w:after="240" w:line="360" w:lineRule="auto"/>
              <w:rPr>
                <w:rFonts w:asciiTheme="majorBidi" w:eastAsiaTheme="minorHAnsi" w:hAnsiTheme="majorBidi" w:cstheme="majorBidi"/>
              </w:rPr>
            </w:pPr>
            <w:r>
              <w:t>30% - 90 %</w:t>
            </w:r>
          </w:p>
        </w:tc>
      </w:tr>
      <w:tr w:rsidR="001D18DE" w14:paraId="59529E7B" w14:textId="77777777" w:rsidTr="009B2DC7">
        <w:trPr>
          <w:trHeight w:val="550"/>
          <w:jc w:val="center"/>
        </w:trPr>
        <w:tc>
          <w:tcPr>
            <w:tcW w:w="3911" w:type="dxa"/>
          </w:tcPr>
          <w:p w14:paraId="6F39AEBE" w14:textId="77777777" w:rsidR="001D18DE" w:rsidRDefault="001D18DE" w:rsidP="009B2DC7">
            <w:pPr>
              <w:spacing w:after="240" w:line="360" w:lineRule="auto"/>
            </w:pPr>
            <w:r>
              <w:t>Vibration</w:t>
            </w:r>
          </w:p>
        </w:tc>
        <w:tc>
          <w:tcPr>
            <w:tcW w:w="5129" w:type="dxa"/>
          </w:tcPr>
          <w:p w14:paraId="12F197A0" w14:textId="77777777" w:rsidR="001D18DE" w:rsidRDefault="001D18DE" w:rsidP="009B2DC7">
            <w:pPr>
              <w:spacing w:after="240" w:line="360" w:lineRule="auto"/>
            </w:pPr>
            <w:r>
              <w:t xml:space="preserve">The </w:t>
            </w:r>
            <w:r w:rsidRPr="005770BA">
              <w:t>Vehicle</w:t>
            </w:r>
            <w:r>
              <w:t xml:space="preserve"> </w:t>
            </w:r>
            <w:r w:rsidRPr="005770BA">
              <w:t>may be driven on off-road conditions.</w:t>
            </w:r>
          </w:p>
        </w:tc>
      </w:tr>
      <w:tr w:rsidR="001D18DE" w14:paraId="217BB1D1" w14:textId="77777777" w:rsidTr="009B2DC7">
        <w:trPr>
          <w:trHeight w:val="556"/>
          <w:jc w:val="center"/>
        </w:trPr>
        <w:tc>
          <w:tcPr>
            <w:tcW w:w="3911" w:type="dxa"/>
          </w:tcPr>
          <w:p w14:paraId="5196A7DA" w14:textId="77777777" w:rsidR="001D18DE" w:rsidRDefault="001D18DE" w:rsidP="009B2DC7">
            <w:pPr>
              <w:spacing w:after="240" w:line="360" w:lineRule="auto"/>
            </w:pPr>
            <w:r>
              <w:t>Wired and wireless networking</w:t>
            </w:r>
          </w:p>
        </w:tc>
        <w:tc>
          <w:tcPr>
            <w:tcW w:w="5129" w:type="dxa"/>
          </w:tcPr>
          <w:p w14:paraId="1BB247DD" w14:textId="77777777" w:rsidR="001D18DE" w:rsidRDefault="001D18DE" w:rsidP="009B2DC7">
            <w:pPr>
              <w:spacing w:after="240" w:line="360" w:lineRule="auto"/>
              <w:rPr>
                <w:rFonts w:asciiTheme="majorBidi" w:eastAsiaTheme="minorHAnsi" w:hAnsiTheme="majorBidi" w:cstheme="majorBidi"/>
              </w:rPr>
            </w:pPr>
            <w:r>
              <w:t xml:space="preserve">1x Gigabit-Ethernet, </w:t>
            </w:r>
            <w:proofErr w:type="spellStart"/>
            <w:r>
              <w:t>WiFi</w:t>
            </w:r>
            <w:proofErr w:type="spellEnd"/>
            <w:r>
              <w:t>, UMTS</w:t>
            </w:r>
          </w:p>
        </w:tc>
      </w:tr>
      <w:tr w:rsidR="001D18DE" w14:paraId="078CAC64" w14:textId="77777777" w:rsidTr="009B2DC7">
        <w:trPr>
          <w:trHeight w:val="550"/>
          <w:jc w:val="center"/>
        </w:trPr>
        <w:tc>
          <w:tcPr>
            <w:tcW w:w="3911" w:type="dxa"/>
          </w:tcPr>
          <w:p w14:paraId="2161722C" w14:textId="77777777" w:rsidR="001D18DE" w:rsidRDefault="001D18DE" w:rsidP="009B2DC7">
            <w:pPr>
              <w:spacing w:after="240" w:line="360" w:lineRule="auto"/>
            </w:pPr>
            <w:r>
              <w:t>Monitoring software</w:t>
            </w:r>
          </w:p>
        </w:tc>
        <w:tc>
          <w:tcPr>
            <w:tcW w:w="5129" w:type="dxa"/>
          </w:tcPr>
          <w:p w14:paraId="3265D442" w14:textId="77777777" w:rsidR="001D18DE" w:rsidRDefault="001D18DE" w:rsidP="009B2DC7">
            <w:pPr>
              <w:spacing w:after="240" w:line="360" w:lineRule="auto"/>
              <w:rPr>
                <w:rFonts w:asciiTheme="majorBidi" w:eastAsiaTheme="minorHAnsi" w:hAnsiTheme="majorBidi" w:cstheme="majorBidi"/>
              </w:rPr>
            </w:pPr>
            <w:r>
              <w:rPr>
                <w:rFonts w:asciiTheme="majorBidi" w:eastAsiaTheme="minorHAnsi" w:hAnsiTheme="majorBidi" w:cstheme="majorBidi"/>
              </w:rPr>
              <w:t>Must be compatible with the latest version of the ITU SMS4DC spectrum management software</w:t>
            </w:r>
          </w:p>
        </w:tc>
      </w:tr>
    </w:tbl>
    <w:p w14:paraId="3ABE2596" w14:textId="77777777" w:rsidR="001D18DE" w:rsidRDefault="001D18DE" w:rsidP="001D18DE">
      <w:pPr>
        <w:spacing w:after="240" w:line="360" w:lineRule="auto"/>
        <w:rPr>
          <w:rFonts w:asciiTheme="majorBidi" w:eastAsiaTheme="minorHAnsi" w:hAnsiTheme="majorBidi" w:cstheme="majorBidi"/>
        </w:rPr>
      </w:pPr>
    </w:p>
    <w:p w14:paraId="2BB4BA3E" w14:textId="77777777" w:rsidR="001D18DE" w:rsidRPr="009A03B2" w:rsidRDefault="001D18DE" w:rsidP="001D18DE">
      <w:pPr>
        <w:pStyle w:val="ListParagraph"/>
        <w:numPr>
          <w:ilvl w:val="1"/>
          <w:numId w:val="111"/>
        </w:numPr>
        <w:autoSpaceDE w:val="0"/>
        <w:autoSpaceDN w:val="0"/>
        <w:adjustRightInd w:val="0"/>
        <w:spacing w:line="360" w:lineRule="auto"/>
        <w:rPr>
          <w:rFonts w:asciiTheme="majorBidi" w:eastAsiaTheme="minorHAnsi" w:hAnsiTheme="majorBidi" w:cstheme="majorBidi"/>
        </w:rPr>
      </w:pPr>
      <w:r>
        <w:rPr>
          <w:rFonts w:asciiTheme="majorBidi" w:eastAsia="Arial" w:hAnsiTheme="majorBidi" w:cstheme="majorBidi"/>
          <w:b/>
          <w:lang w:val="en-US"/>
        </w:rPr>
        <w:t xml:space="preserve">Portable/Handheld </w:t>
      </w:r>
      <w:r w:rsidRPr="009A03B2">
        <w:rPr>
          <w:rFonts w:asciiTheme="majorBidi" w:eastAsia="Arial" w:hAnsiTheme="majorBidi" w:cstheme="majorBidi"/>
          <w:b/>
          <w:lang w:val="en-US"/>
        </w:rPr>
        <w:t>Radio Spectrum Monitoring and Direc</w:t>
      </w:r>
      <w:r>
        <w:rPr>
          <w:rFonts w:asciiTheme="majorBidi" w:eastAsia="Arial" w:hAnsiTheme="majorBidi" w:cstheme="majorBidi"/>
          <w:b/>
          <w:lang w:val="en-US"/>
        </w:rPr>
        <w:t>tion Finding System</w:t>
      </w:r>
    </w:p>
    <w:p w14:paraId="4F59B2B1" w14:textId="77777777" w:rsidR="001D18DE" w:rsidRDefault="001D18DE" w:rsidP="001D18DE">
      <w:pPr>
        <w:autoSpaceDE w:val="0"/>
        <w:autoSpaceDN w:val="0"/>
        <w:adjustRightInd w:val="0"/>
        <w:spacing w:line="360" w:lineRule="auto"/>
        <w:rPr>
          <w:rFonts w:asciiTheme="majorBidi" w:eastAsiaTheme="minorHAnsi" w:hAnsiTheme="majorBidi" w:cstheme="majorBidi"/>
        </w:rPr>
      </w:pPr>
    </w:p>
    <w:p w14:paraId="3F2905CB" w14:textId="77777777" w:rsidR="001D18DE" w:rsidRDefault="001D18DE" w:rsidP="001D18DE">
      <w:pPr>
        <w:autoSpaceDE w:val="0"/>
        <w:autoSpaceDN w:val="0"/>
        <w:adjustRightInd w:val="0"/>
        <w:spacing w:line="360" w:lineRule="auto"/>
        <w:rPr>
          <w:rFonts w:asciiTheme="majorBidi" w:eastAsiaTheme="minorHAnsi" w:hAnsiTheme="majorBidi" w:cstheme="majorBidi"/>
          <w:b/>
          <w:bCs/>
        </w:rPr>
      </w:pPr>
      <w:r>
        <w:rPr>
          <w:rFonts w:asciiTheme="majorBidi" w:eastAsiaTheme="minorHAnsi" w:hAnsiTheme="majorBidi" w:cstheme="majorBidi"/>
          <w:b/>
          <w:bCs/>
        </w:rPr>
        <w:t xml:space="preserve">2.2.1 </w:t>
      </w:r>
      <w:r w:rsidRPr="00A31741">
        <w:rPr>
          <w:rFonts w:asciiTheme="majorBidi" w:eastAsiaTheme="minorHAnsi" w:hAnsiTheme="majorBidi" w:cstheme="majorBidi"/>
          <w:b/>
          <w:bCs/>
        </w:rPr>
        <w:t>General requirements</w:t>
      </w:r>
    </w:p>
    <w:p w14:paraId="23D02041" w14:textId="77777777" w:rsidR="001D18DE" w:rsidRPr="00A31741" w:rsidRDefault="001D18DE" w:rsidP="001D18DE">
      <w:pPr>
        <w:autoSpaceDE w:val="0"/>
        <w:autoSpaceDN w:val="0"/>
        <w:adjustRightInd w:val="0"/>
        <w:spacing w:line="360" w:lineRule="auto"/>
        <w:rPr>
          <w:rFonts w:asciiTheme="majorBidi" w:eastAsiaTheme="minorHAnsi" w:hAnsiTheme="majorBidi" w:cstheme="majorBidi"/>
          <w:b/>
          <w:bCs/>
        </w:rPr>
      </w:pPr>
    </w:p>
    <w:p w14:paraId="0272197C" w14:textId="77777777" w:rsidR="001D18DE" w:rsidRPr="009A03B2" w:rsidRDefault="001D18DE" w:rsidP="001D18DE">
      <w:pPr>
        <w:pStyle w:val="ListParagraph"/>
        <w:numPr>
          <w:ilvl w:val="2"/>
          <w:numId w:val="111"/>
        </w:numPr>
        <w:autoSpaceDE w:val="0"/>
        <w:autoSpaceDN w:val="0"/>
        <w:adjustRightInd w:val="0"/>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 xml:space="preserve">The </w:t>
      </w:r>
      <w:r>
        <w:rPr>
          <w:rFonts w:asciiTheme="majorBidi" w:eastAsiaTheme="minorHAnsi" w:hAnsiTheme="majorBidi" w:cstheme="majorBidi"/>
          <w:bCs/>
          <w:lang w:val="en-US"/>
        </w:rPr>
        <w:t>Portable</w:t>
      </w:r>
      <w:r w:rsidRPr="009A03B2">
        <w:rPr>
          <w:rFonts w:asciiTheme="majorBidi" w:eastAsiaTheme="minorHAnsi" w:hAnsiTheme="majorBidi" w:cstheme="majorBidi"/>
        </w:rPr>
        <w:t xml:space="preserve"> Radio Spectrum Monitoring and Direction Finding System</w:t>
      </w:r>
      <w:r w:rsidRPr="009A03B2">
        <w:rPr>
          <w:rFonts w:asciiTheme="majorBidi" w:hAnsiTheme="majorBidi" w:cstheme="majorBidi"/>
          <w:color w:val="000000"/>
          <w:shd w:val="clear" w:color="auto" w:fill="FFFFFF"/>
        </w:rPr>
        <w:t xml:space="preserve"> should </w:t>
      </w:r>
      <w:r>
        <w:rPr>
          <w:rFonts w:asciiTheme="majorBidi" w:hAnsiTheme="majorBidi" w:cstheme="majorBidi"/>
          <w:color w:val="000000"/>
          <w:shd w:val="clear" w:color="auto" w:fill="FFFFFF"/>
        </w:rPr>
        <w:t xml:space="preserve">be capable of analysing </w:t>
      </w:r>
      <w:r w:rsidRPr="009A03B2">
        <w:rPr>
          <w:rFonts w:asciiTheme="majorBidi" w:hAnsiTheme="majorBidi" w:cstheme="majorBidi"/>
          <w:color w:val="000000"/>
          <w:shd w:val="clear" w:color="auto" w:fill="FFFFFF"/>
        </w:rPr>
        <w:t>large sections of the Radio Frequency in real time and simultaneously monitor multiple frequencies without the need to use multiple receivers. In addition, the system should allow multi-user access.</w:t>
      </w:r>
    </w:p>
    <w:p w14:paraId="6E48628A" w14:textId="77777777" w:rsidR="001D18DE" w:rsidRPr="009A03B2"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9A03B2">
        <w:rPr>
          <w:rFonts w:asciiTheme="majorBidi" w:eastAsiaTheme="minorHAnsi" w:hAnsiTheme="majorBidi" w:cstheme="majorBidi"/>
        </w:rPr>
        <w:t xml:space="preserve">The </w:t>
      </w:r>
      <w:r>
        <w:rPr>
          <w:rFonts w:asciiTheme="majorBidi" w:eastAsiaTheme="minorHAnsi" w:hAnsiTheme="majorBidi" w:cstheme="majorBidi"/>
          <w:bCs/>
          <w:lang w:val="en-US"/>
        </w:rPr>
        <w:t>Portable</w:t>
      </w:r>
      <w:r w:rsidRPr="009A03B2">
        <w:rPr>
          <w:rFonts w:asciiTheme="majorBidi" w:eastAsiaTheme="minorHAnsi" w:hAnsiTheme="majorBidi" w:cstheme="majorBidi"/>
        </w:rPr>
        <w:t xml:space="preserve"> Radio Spectrum Monitoring System should be compliant with all ITU spectrum monitoring requirements.</w:t>
      </w:r>
    </w:p>
    <w:p w14:paraId="69F946B0" w14:textId="77777777" w:rsidR="001D18DE" w:rsidRPr="00C640E3"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C640E3">
        <w:rPr>
          <w:rFonts w:asciiTheme="majorBidi" w:hAnsiTheme="majorBidi" w:cstheme="majorBidi"/>
          <w:color w:val="000000"/>
          <w:shd w:val="clear" w:color="auto" w:fill="FFFFFF"/>
        </w:rPr>
        <w:t xml:space="preserve">The </w:t>
      </w:r>
      <w:r w:rsidRPr="00C640E3">
        <w:rPr>
          <w:rFonts w:asciiTheme="majorBidi" w:eastAsiaTheme="minorHAnsi" w:hAnsiTheme="majorBidi" w:cstheme="majorBidi"/>
          <w:bCs/>
          <w:lang w:val="en-US"/>
        </w:rPr>
        <w:t>Portable</w:t>
      </w:r>
      <w:r w:rsidRPr="00C640E3">
        <w:rPr>
          <w:rFonts w:asciiTheme="majorBidi" w:hAnsiTheme="majorBidi" w:cstheme="majorBidi"/>
          <w:color w:val="000000"/>
          <w:shd w:val="clear" w:color="auto" w:fill="FFFFFF"/>
        </w:rPr>
        <w:t xml:space="preserve"> Monitoring and Direction Finding System shall have a homing direction function where the </w:t>
      </w:r>
      <w:r>
        <w:rPr>
          <w:rFonts w:asciiTheme="majorBidi" w:hAnsiTheme="majorBidi" w:cstheme="majorBidi"/>
          <w:color w:val="000000"/>
          <w:shd w:val="clear" w:color="auto" w:fill="FFFFFF"/>
        </w:rPr>
        <w:t xml:space="preserve">handheld </w:t>
      </w:r>
      <w:r w:rsidRPr="00C640E3">
        <w:rPr>
          <w:rFonts w:asciiTheme="majorBidi" w:hAnsiTheme="majorBidi" w:cstheme="majorBidi"/>
          <w:color w:val="000000"/>
          <w:shd w:val="clear" w:color="auto" w:fill="FFFFFF"/>
        </w:rPr>
        <w:t xml:space="preserve">monitoring station makes successive direction finding measurements while it is in motion. When each direction finding measurement is made, the position of the station shall be determined, and the results presented with respect to true north and are plotted on a map background. </w:t>
      </w:r>
    </w:p>
    <w:p w14:paraId="1B19B6C4" w14:textId="77777777" w:rsidR="001D18DE" w:rsidRPr="00C640E3"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C640E3">
        <w:rPr>
          <w:rFonts w:asciiTheme="majorBidi" w:eastAsiaTheme="minorHAnsi" w:hAnsiTheme="majorBidi" w:cstheme="majorBidi"/>
        </w:rPr>
        <w:t xml:space="preserve">The Radio Spectrum Monitoring System should be </w:t>
      </w:r>
      <w:r>
        <w:rPr>
          <w:rFonts w:asciiTheme="majorBidi" w:eastAsiaTheme="minorHAnsi" w:hAnsiTheme="majorBidi" w:cstheme="majorBidi"/>
        </w:rPr>
        <w:t>compatible</w:t>
      </w:r>
      <w:r w:rsidRPr="00C640E3">
        <w:rPr>
          <w:rFonts w:asciiTheme="majorBidi" w:eastAsiaTheme="minorHAnsi" w:hAnsiTheme="majorBidi" w:cstheme="majorBidi"/>
        </w:rPr>
        <w:t xml:space="preserve"> with the latest version of ITU SMS4DC radio spectrum management software. </w:t>
      </w:r>
    </w:p>
    <w:p w14:paraId="4485351A" w14:textId="77777777" w:rsidR="001D18DE" w:rsidRPr="0040567D"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40567D">
        <w:rPr>
          <w:rFonts w:asciiTheme="majorBidi" w:eastAsiaTheme="minorHAnsi" w:hAnsiTheme="majorBidi" w:cstheme="majorBidi"/>
        </w:rPr>
        <w:lastRenderedPageBreak/>
        <w:t xml:space="preserve">The Radio Spectrum Monitoring System should be capable of performing radio spectrum measurements </w:t>
      </w:r>
      <w:r>
        <w:rPr>
          <w:rFonts w:asciiTheme="majorBidi" w:eastAsiaTheme="minorHAnsi" w:hAnsiTheme="majorBidi" w:cstheme="majorBidi"/>
        </w:rPr>
        <w:t>in accordance with the</w:t>
      </w:r>
      <w:r w:rsidRPr="0040567D">
        <w:rPr>
          <w:rFonts w:asciiTheme="majorBidi" w:eastAsiaTheme="minorHAnsi" w:hAnsiTheme="majorBidi" w:cstheme="majorBidi"/>
        </w:rPr>
        <w:t xml:space="preserve"> related ITU recommendations including, but not limited to, ITU recommendations </w:t>
      </w:r>
      <w:r w:rsidRPr="0040567D">
        <w:rPr>
          <w:rFonts w:ascii="Times" w:hAnsi="Times" w:cs="Times"/>
          <w:color w:val="000000"/>
        </w:rPr>
        <w:t xml:space="preserve">ITU-Recommendation SM.377, SM.378, SM.1880/328, </w:t>
      </w:r>
      <w:r>
        <w:rPr>
          <w:rFonts w:ascii="Times" w:hAnsi="Times" w:cs="Times"/>
          <w:color w:val="000000"/>
        </w:rPr>
        <w:t xml:space="preserve">and </w:t>
      </w:r>
      <w:r w:rsidRPr="0040567D">
        <w:rPr>
          <w:rFonts w:ascii="Times" w:hAnsi="Times" w:cs="Times"/>
          <w:color w:val="000000"/>
        </w:rPr>
        <w:t>SM.443</w:t>
      </w:r>
      <w:r>
        <w:rPr>
          <w:rFonts w:ascii="Times" w:hAnsi="Times" w:cs="Times"/>
          <w:color w:val="000000"/>
        </w:rPr>
        <w:t>.</w:t>
      </w:r>
    </w:p>
    <w:p w14:paraId="4552ED41" w14:textId="77777777" w:rsidR="001D18DE" w:rsidRPr="00A31741" w:rsidRDefault="001D18DE" w:rsidP="001D18DE">
      <w:pPr>
        <w:pStyle w:val="ListParagraph"/>
        <w:numPr>
          <w:ilvl w:val="2"/>
          <w:numId w:val="111"/>
        </w:numPr>
        <w:spacing w:after="240" w:line="360" w:lineRule="auto"/>
        <w:jc w:val="both"/>
        <w:rPr>
          <w:rFonts w:asciiTheme="majorBidi" w:eastAsiaTheme="minorHAnsi" w:hAnsiTheme="majorBidi" w:cstheme="majorBidi"/>
        </w:rPr>
      </w:pPr>
      <w:r w:rsidRPr="0040567D">
        <w:rPr>
          <w:rFonts w:asciiTheme="majorBidi" w:eastAsiaTheme="minorHAnsi" w:hAnsiTheme="majorBidi" w:cstheme="majorBidi"/>
        </w:rPr>
        <w:t>The Radio Spectrum Monitoring System should be capable of performing</w:t>
      </w:r>
      <w:r>
        <w:rPr>
          <w:rFonts w:asciiTheme="majorBidi" w:eastAsiaTheme="minorHAnsi" w:hAnsiTheme="majorBidi" w:cstheme="majorBidi"/>
        </w:rPr>
        <w:t xml:space="preserve"> </w:t>
      </w:r>
      <w:r>
        <w:rPr>
          <w:rFonts w:ascii="Times" w:hAnsi="Times" w:cs="Times"/>
          <w:color w:val="000000"/>
          <w:shd w:val="clear" w:color="auto" w:fill="FFFFFF"/>
        </w:rPr>
        <w:t>Signal Classification, Demodulation, Decoding of Digital Signals, and Spectral Analysis and output display.</w:t>
      </w:r>
    </w:p>
    <w:p w14:paraId="1964A30B" w14:textId="77777777" w:rsidR="001D18DE" w:rsidRDefault="001D18DE" w:rsidP="001D18DE">
      <w:pPr>
        <w:spacing w:after="240" w:line="360" w:lineRule="auto"/>
        <w:rPr>
          <w:rFonts w:asciiTheme="majorBidi" w:eastAsiaTheme="minorHAnsi" w:hAnsiTheme="majorBidi" w:cstheme="majorBidi"/>
          <w:b/>
          <w:bCs/>
        </w:rPr>
      </w:pPr>
      <w:r>
        <w:rPr>
          <w:rFonts w:asciiTheme="majorBidi" w:eastAsiaTheme="minorHAnsi" w:hAnsiTheme="majorBidi" w:cstheme="majorBidi"/>
          <w:b/>
          <w:bCs/>
        </w:rPr>
        <w:t xml:space="preserve">2.2.2 </w:t>
      </w:r>
      <w:r w:rsidRPr="00A31741">
        <w:rPr>
          <w:rFonts w:asciiTheme="majorBidi" w:eastAsiaTheme="minorHAnsi" w:hAnsiTheme="majorBidi" w:cstheme="majorBidi"/>
          <w:b/>
          <w:bCs/>
        </w:rPr>
        <w:t>Sp</w:t>
      </w:r>
      <w:r w:rsidRPr="00347CC7">
        <w:rPr>
          <w:rFonts w:asciiTheme="majorBidi" w:eastAsiaTheme="minorHAnsi" w:hAnsiTheme="majorBidi" w:cstheme="majorBidi"/>
          <w:b/>
          <w:bCs/>
        </w:rPr>
        <w:t>ecifications for the</w:t>
      </w:r>
      <w:r>
        <w:rPr>
          <w:rFonts w:asciiTheme="majorBidi" w:eastAsiaTheme="minorHAnsi" w:hAnsiTheme="majorBidi" w:cstheme="majorBidi"/>
          <w:b/>
          <w:bCs/>
        </w:rPr>
        <w:t xml:space="preserve"> Portable/Handheld</w:t>
      </w:r>
      <w:r w:rsidRPr="00347CC7">
        <w:rPr>
          <w:rFonts w:asciiTheme="majorBidi" w:eastAsiaTheme="minorHAnsi" w:hAnsiTheme="majorBidi" w:cstheme="majorBidi"/>
          <w:b/>
          <w:bCs/>
        </w:rPr>
        <w:t xml:space="preserve"> Radio Spectrum Monitoring </w:t>
      </w:r>
      <w:r>
        <w:rPr>
          <w:rFonts w:asciiTheme="majorBidi" w:eastAsiaTheme="minorHAnsi" w:hAnsiTheme="majorBidi" w:cstheme="majorBidi"/>
          <w:b/>
          <w:bCs/>
        </w:rPr>
        <w:t xml:space="preserve">and Direction Finding </w:t>
      </w:r>
      <w:r w:rsidRPr="00347CC7">
        <w:rPr>
          <w:rFonts w:asciiTheme="majorBidi" w:eastAsiaTheme="minorHAnsi" w:hAnsiTheme="majorBidi" w:cstheme="majorBidi"/>
          <w:b/>
          <w:bCs/>
        </w:rPr>
        <w:t>System:</w:t>
      </w:r>
    </w:p>
    <w:p w14:paraId="44CF9AF6" w14:textId="77777777" w:rsidR="001D18DE" w:rsidRPr="00D22BBC" w:rsidRDefault="001D18DE" w:rsidP="001D18DE">
      <w:pPr>
        <w:rPr>
          <w:rFonts w:ascii="Times" w:hAnsi="Times" w:cs="Times"/>
          <w:color w:val="000000"/>
          <w:sz w:val="21"/>
          <w:szCs w:val="21"/>
          <w:shd w:val="clear" w:color="auto" w:fill="FFFFFF"/>
        </w:rPr>
      </w:pPr>
      <w:r>
        <w:rPr>
          <w:rFonts w:asciiTheme="majorBidi" w:eastAsiaTheme="minorHAnsi" w:hAnsiTheme="majorBidi" w:cstheme="majorBidi"/>
        </w:rPr>
        <w:t>The portable radio spectrum monitoring and direction finding system is</w:t>
      </w:r>
      <w:r>
        <w:rPr>
          <w:rFonts w:ascii="Times" w:hAnsi="Times" w:cs="Times"/>
          <w:color w:val="000000"/>
          <w:shd w:val="clear" w:color="auto" w:fill="FFFFFF"/>
        </w:rPr>
        <w:t xml:space="preserve"> expected to meet or exceed the following</w:t>
      </w:r>
      <w:r>
        <w:rPr>
          <w:rFonts w:ascii="Times" w:hAnsi="Times" w:cs="Times"/>
          <w:color w:val="000000"/>
          <w:sz w:val="21"/>
          <w:szCs w:val="21"/>
          <w:shd w:val="clear" w:color="auto" w:fill="FFFFFF"/>
        </w:rPr>
        <w:t xml:space="preserve"> </w:t>
      </w:r>
      <w:r>
        <w:rPr>
          <w:rFonts w:ascii="Times" w:hAnsi="Times" w:cs="Times"/>
          <w:color w:val="000000"/>
          <w:shd w:val="clear" w:color="auto" w:fill="FFFFFF"/>
        </w:rPr>
        <w:t>specifications:</w:t>
      </w:r>
    </w:p>
    <w:p w14:paraId="6B78B185" w14:textId="77777777" w:rsidR="001D18DE" w:rsidRPr="00D22BBC" w:rsidRDefault="001D18DE" w:rsidP="001D18DE">
      <w:pPr>
        <w:spacing w:after="240" w:line="360" w:lineRule="auto"/>
        <w:rPr>
          <w:rFonts w:asciiTheme="majorBidi" w:eastAsiaTheme="minorHAnsi" w:hAnsiTheme="majorBidi" w:cstheme="majorBidi"/>
        </w:rPr>
      </w:pPr>
    </w:p>
    <w:tbl>
      <w:tblPr>
        <w:tblStyle w:val="TableGrid"/>
        <w:tblW w:w="9040" w:type="dxa"/>
        <w:jc w:val="center"/>
        <w:tblLook w:val="04A0" w:firstRow="1" w:lastRow="0" w:firstColumn="1" w:lastColumn="0" w:noHBand="0" w:noVBand="1"/>
      </w:tblPr>
      <w:tblGrid>
        <w:gridCol w:w="3911"/>
        <w:gridCol w:w="5129"/>
      </w:tblGrid>
      <w:tr w:rsidR="001D18DE" w:rsidRPr="001D18DE" w14:paraId="14829804" w14:textId="77777777" w:rsidTr="001D18DE">
        <w:trPr>
          <w:trHeight w:val="556"/>
          <w:jc w:val="center"/>
        </w:trPr>
        <w:tc>
          <w:tcPr>
            <w:tcW w:w="3911" w:type="dxa"/>
            <w:shd w:val="clear" w:color="auto" w:fill="auto"/>
          </w:tcPr>
          <w:p w14:paraId="103F3993" w14:textId="77777777" w:rsidR="001D18DE" w:rsidRPr="001D18DE" w:rsidRDefault="001D18DE" w:rsidP="009B2DC7">
            <w:pPr>
              <w:spacing w:after="240"/>
              <w:rPr>
                <w:rFonts w:asciiTheme="majorBidi" w:eastAsiaTheme="minorHAnsi" w:hAnsiTheme="majorBidi" w:cstheme="majorBidi"/>
                <w:b/>
                <w:bCs/>
              </w:rPr>
            </w:pPr>
            <w:r w:rsidRPr="001D18DE">
              <w:rPr>
                <w:rFonts w:asciiTheme="majorBidi" w:eastAsiaTheme="minorHAnsi" w:hAnsiTheme="majorBidi" w:cstheme="majorBidi"/>
                <w:b/>
                <w:bCs/>
              </w:rPr>
              <w:t>Feature</w:t>
            </w:r>
          </w:p>
        </w:tc>
        <w:tc>
          <w:tcPr>
            <w:tcW w:w="5129" w:type="dxa"/>
            <w:shd w:val="clear" w:color="auto" w:fill="auto"/>
          </w:tcPr>
          <w:p w14:paraId="6490726C" w14:textId="77777777" w:rsidR="001D18DE" w:rsidRPr="001D18DE" w:rsidRDefault="001D18DE" w:rsidP="009B2DC7">
            <w:pPr>
              <w:spacing w:after="240"/>
              <w:rPr>
                <w:rFonts w:asciiTheme="majorBidi" w:eastAsiaTheme="minorHAnsi" w:hAnsiTheme="majorBidi" w:cstheme="majorBidi"/>
                <w:b/>
                <w:bCs/>
              </w:rPr>
            </w:pPr>
            <w:r w:rsidRPr="001D18DE">
              <w:rPr>
                <w:rFonts w:asciiTheme="majorBidi" w:eastAsiaTheme="minorHAnsi" w:hAnsiTheme="majorBidi" w:cstheme="majorBidi"/>
                <w:b/>
                <w:bCs/>
              </w:rPr>
              <w:t>Specification</w:t>
            </w:r>
          </w:p>
        </w:tc>
      </w:tr>
      <w:tr w:rsidR="001D18DE" w:rsidRPr="001D18DE" w14:paraId="52C566DD" w14:textId="77777777" w:rsidTr="009B2DC7">
        <w:trPr>
          <w:trHeight w:val="903"/>
          <w:jc w:val="center"/>
        </w:trPr>
        <w:tc>
          <w:tcPr>
            <w:tcW w:w="3911" w:type="dxa"/>
          </w:tcPr>
          <w:p w14:paraId="710E91D0" w14:textId="77777777" w:rsidR="001D18DE" w:rsidRPr="001D18DE" w:rsidRDefault="001D18DE" w:rsidP="009B2DC7">
            <w:pPr>
              <w:spacing w:after="240"/>
              <w:rPr>
                <w:rFonts w:asciiTheme="majorBidi" w:eastAsiaTheme="minorHAnsi" w:hAnsiTheme="majorBidi" w:cstheme="majorBidi"/>
              </w:rPr>
            </w:pPr>
            <w:r w:rsidRPr="001D18DE">
              <w:rPr>
                <w:rFonts w:asciiTheme="majorBidi" w:eastAsiaTheme="minorHAnsi" w:hAnsiTheme="majorBidi" w:cstheme="majorBidi"/>
              </w:rPr>
              <w:t>Frequency range</w:t>
            </w:r>
          </w:p>
        </w:tc>
        <w:tc>
          <w:tcPr>
            <w:tcW w:w="5129" w:type="dxa"/>
          </w:tcPr>
          <w:p w14:paraId="56FCD9E3" w14:textId="77777777" w:rsidR="001D18DE" w:rsidRPr="001D18DE" w:rsidRDefault="001D18DE" w:rsidP="009B2DC7">
            <w:pPr>
              <w:spacing w:after="240"/>
            </w:pPr>
            <w:r w:rsidRPr="001D18DE">
              <w:t xml:space="preserve">100 kHz to 18 GHz </w:t>
            </w:r>
          </w:p>
          <w:p w14:paraId="3D3FC716" w14:textId="77777777" w:rsidR="001D18DE" w:rsidRPr="001D18DE" w:rsidRDefault="001D18DE" w:rsidP="009B2DC7">
            <w:pPr>
              <w:spacing w:after="240"/>
            </w:pPr>
            <w:r w:rsidRPr="001D18DE">
              <w:t>for both the radio monitoring and the direction finding systems</w:t>
            </w:r>
          </w:p>
        </w:tc>
      </w:tr>
      <w:tr w:rsidR="001D18DE" w:rsidRPr="001D18DE" w14:paraId="79182CCA" w14:textId="77777777" w:rsidTr="009B2DC7">
        <w:trPr>
          <w:trHeight w:val="606"/>
          <w:jc w:val="center"/>
        </w:trPr>
        <w:tc>
          <w:tcPr>
            <w:tcW w:w="3911" w:type="dxa"/>
          </w:tcPr>
          <w:p w14:paraId="7A081E3F" w14:textId="77777777" w:rsidR="001D18DE" w:rsidRPr="001D18DE" w:rsidRDefault="001D18DE" w:rsidP="009B2DC7">
            <w:pPr>
              <w:shd w:val="clear" w:color="auto" w:fill="FFFFFF"/>
              <w:rPr>
                <w:rFonts w:ascii="Times" w:hAnsi="Times" w:cs="Times"/>
                <w:color w:val="000000"/>
              </w:rPr>
            </w:pPr>
            <w:r w:rsidRPr="001D18DE">
              <w:rPr>
                <w:rFonts w:ascii="Times" w:hAnsi="Times" w:cs="Times"/>
                <w:color w:val="000000"/>
              </w:rPr>
              <w:t>Scanning speed</w:t>
            </w:r>
          </w:p>
        </w:tc>
        <w:tc>
          <w:tcPr>
            <w:tcW w:w="5129" w:type="dxa"/>
          </w:tcPr>
          <w:p w14:paraId="247D61A8" w14:textId="77777777" w:rsidR="001D18DE" w:rsidRPr="001D18DE" w:rsidRDefault="001D18DE" w:rsidP="009B2DC7">
            <w:pPr>
              <w:spacing w:after="240"/>
              <w:rPr>
                <w:rFonts w:asciiTheme="majorBidi" w:eastAsiaTheme="minorHAnsi" w:hAnsiTheme="majorBidi" w:cstheme="majorBidi"/>
                <w:rtl/>
              </w:rPr>
            </w:pPr>
            <w:r w:rsidRPr="001D18DE">
              <w:t>&gt;= 30 GHz/s</w:t>
            </w:r>
          </w:p>
        </w:tc>
      </w:tr>
      <w:tr w:rsidR="001D18DE" w:rsidRPr="001D18DE" w14:paraId="15AF083F" w14:textId="77777777" w:rsidTr="009B2DC7">
        <w:trPr>
          <w:trHeight w:val="550"/>
          <w:jc w:val="center"/>
        </w:trPr>
        <w:tc>
          <w:tcPr>
            <w:tcW w:w="3911" w:type="dxa"/>
          </w:tcPr>
          <w:p w14:paraId="2F7B3B84" w14:textId="77777777" w:rsidR="001D18DE" w:rsidRPr="001D18DE" w:rsidRDefault="001D18DE" w:rsidP="009B2DC7">
            <w:pPr>
              <w:spacing w:after="240"/>
              <w:rPr>
                <w:rFonts w:asciiTheme="majorBidi" w:eastAsiaTheme="minorHAnsi" w:hAnsiTheme="majorBidi" w:cstheme="majorBidi"/>
              </w:rPr>
            </w:pPr>
            <w:r w:rsidRPr="001D18DE">
              <w:rPr>
                <w:rFonts w:asciiTheme="majorBidi" w:eastAsiaTheme="minorHAnsi" w:hAnsiTheme="majorBidi" w:cstheme="majorBidi"/>
              </w:rPr>
              <w:t>Maximum input power level</w:t>
            </w:r>
          </w:p>
        </w:tc>
        <w:tc>
          <w:tcPr>
            <w:tcW w:w="5129" w:type="dxa"/>
          </w:tcPr>
          <w:p w14:paraId="25A713CB" w14:textId="77777777" w:rsidR="001D18DE" w:rsidRPr="001D18DE" w:rsidRDefault="001D18DE" w:rsidP="009B2DC7">
            <w:pPr>
              <w:spacing w:after="240"/>
              <w:rPr>
                <w:rFonts w:asciiTheme="majorBidi" w:eastAsiaTheme="minorHAnsi" w:hAnsiTheme="majorBidi" w:cstheme="majorBidi"/>
              </w:rPr>
            </w:pPr>
            <w:r w:rsidRPr="001D18DE">
              <w:t xml:space="preserve">+16 </w:t>
            </w:r>
            <w:proofErr w:type="spellStart"/>
            <w:r w:rsidRPr="001D18DE">
              <w:t>dBm</w:t>
            </w:r>
            <w:proofErr w:type="spellEnd"/>
            <w:r w:rsidRPr="001D18DE">
              <w:t>, 0 VDC</w:t>
            </w:r>
          </w:p>
        </w:tc>
      </w:tr>
      <w:tr w:rsidR="001D18DE" w:rsidRPr="001D18DE" w14:paraId="257C5831" w14:textId="77777777" w:rsidTr="009B2DC7">
        <w:trPr>
          <w:trHeight w:val="556"/>
          <w:jc w:val="center"/>
        </w:trPr>
        <w:tc>
          <w:tcPr>
            <w:tcW w:w="3911" w:type="dxa"/>
          </w:tcPr>
          <w:p w14:paraId="76DC26E2" w14:textId="77777777" w:rsidR="001D18DE" w:rsidRPr="001D18DE" w:rsidRDefault="001D18DE" w:rsidP="009B2DC7">
            <w:pPr>
              <w:spacing w:after="240"/>
              <w:rPr>
                <w:rFonts w:asciiTheme="majorBidi" w:eastAsiaTheme="minorHAnsi" w:hAnsiTheme="majorBidi" w:cstheme="majorBidi"/>
              </w:rPr>
            </w:pPr>
            <w:r w:rsidRPr="001D18DE">
              <w:t>Instantaneous bandwidth</w:t>
            </w:r>
          </w:p>
        </w:tc>
        <w:tc>
          <w:tcPr>
            <w:tcW w:w="5129" w:type="dxa"/>
          </w:tcPr>
          <w:p w14:paraId="76CCAFAC" w14:textId="77777777" w:rsidR="001D18DE" w:rsidRPr="001D18DE" w:rsidRDefault="001D18DE" w:rsidP="009B2DC7">
            <w:pPr>
              <w:spacing w:after="240"/>
              <w:rPr>
                <w:rFonts w:asciiTheme="majorBidi" w:eastAsiaTheme="minorHAnsi" w:hAnsiTheme="majorBidi" w:cstheme="majorBidi"/>
              </w:rPr>
            </w:pPr>
            <w:r w:rsidRPr="001D18DE">
              <w:t xml:space="preserve"> 25 MHz</w:t>
            </w:r>
          </w:p>
        </w:tc>
      </w:tr>
      <w:tr w:rsidR="001D18DE" w:rsidRPr="001D18DE" w14:paraId="100CA1E0" w14:textId="77777777" w:rsidTr="009B2DC7">
        <w:trPr>
          <w:trHeight w:val="556"/>
          <w:jc w:val="center"/>
        </w:trPr>
        <w:tc>
          <w:tcPr>
            <w:tcW w:w="3911" w:type="dxa"/>
          </w:tcPr>
          <w:p w14:paraId="2E500946" w14:textId="77777777" w:rsidR="001D18DE" w:rsidRPr="001D18DE" w:rsidRDefault="001D18DE" w:rsidP="009B2DC7">
            <w:pPr>
              <w:spacing w:after="240"/>
              <w:rPr>
                <w:rFonts w:asciiTheme="majorBidi" w:eastAsiaTheme="minorHAnsi" w:hAnsiTheme="majorBidi" w:cstheme="majorBidi"/>
              </w:rPr>
            </w:pPr>
            <w:r w:rsidRPr="001D18DE">
              <w:t>Frequency accuracy</w:t>
            </w:r>
          </w:p>
        </w:tc>
        <w:tc>
          <w:tcPr>
            <w:tcW w:w="5129" w:type="dxa"/>
          </w:tcPr>
          <w:p w14:paraId="4F80821E" w14:textId="77777777" w:rsidR="001D18DE" w:rsidRPr="001D18DE" w:rsidRDefault="001D18DE" w:rsidP="009B2DC7">
            <w:pPr>
              <w:spacing w:after="240"/>
              <w:rPr>
                <w:rFonts w:asciiTheme="majorBidi" w:eastAsiaTheme="minorHAnsi" w:hAnsiTheme="majorBidi" w:cstheme="majorBidi"/>
              </w:rPr>
            </w:pPr>
            <w:r w:rsidRPr="001D18DE">
              <w:t>GPS disciplined</w:t>
            </w:r>
          </w:p>
        </w:tc>
      </w:tr>
      <w:tr w:rsidR="001D18DE" w:rsidRPr="001D18DE" w14:paraId="610E0A40" w14:textId="77777777" w:rsidTr="009B2DC7">
        <w:trPr>
          <w:trHeight w:val="550"/>
          <w:jc w:val="center"/>
        </w:trPr>
        <w:tc>
          <w:tcPr>
            <w:tcW w:w="3911" w:type="dxa"/>
          </w:tcPr>
          <w:p w14:paraId="4FAAD435" w14:textId="77777777" w:rsidR="001D18DE" w:rsidRPr="001D18DE" w:rsidRDefault="001D18DE" w:rsidP="009B2DC7">
            <w:pPr>
              <w:spacing w:after="240"/>
            </w:pPr>
            <w:r w:rsidRPr="001D18DE">
              <w:t>Polarization</w:t>
            </w:r>
          </w:p>
        </w:tc>
        <w:tc>
          <w:tcPr>
            <w:tcW w:w="5129" w:type="dxa"/>
          </w:tcPr>
          <w:p w14:paraId="679BDA2E" w14:textId="77777777" w:rsidR="001D18DE" w:rsidRPr="001D18DE" w:rsidRDefault="001D18DE" w:rsidP="009B2DC7">
            <w:pPr>
              <w:spacing w:after="240"/>
            </w:pPr>
            <w:r w:rsidRPr="001D18DE">
              <w:t>Vertical and Horizontal</w:t>
            </w:r>
          </w:p>
        </w:tc>
      </w:tr>
      <w:tr w:rsidR="001D18DE" w:rsidRPr="001D18DE" w14:paraId="6AD78BE7" w14:textId="77777777" w:rsidTr="009B2DC7">
        <w:trPr>
          <w:trHeight w:val="536"/>
          <w:jc w:val="center"/>
        </w:trPr>
        <w:tc>
          <w:tcPr>
            <w:tcW w:w="3911" w:type="dxa"/>
          </w:tcPr>
          <w:p w14:paraId="72AC1688" w14:textId="77777777" w:rsidR="001D18DE" w:rsidRPr="001D18DE" w:rsidRDefault="001D18DE" w:rsidP="009B2DC7">
            <w:pPr>
              <w:spacing w:after="240"/>
              <w:rPr>
                <w:rFonts w:asciiTheme="majorBidi" w:eastAsiaTheme="minorHAnsi" w:hAnsiTheme="majorBidi" w:cstheme="majorBidi"/>
              </w:rPr>
            </w:pPr>
            <w:r w:rsidRPr="001D18DE">
              <w:t>RF antenna input</w:t>
            </w:r>
          </w:p>
        </w:tc>
        <w:tc>
          <w:tcPr>
            <w:tcW w:w="5129" w:type="dxa"/>
          </w:tcPr>
          <w:p w14:paraId="4EE96514" w14:textId="77777777" w:rsidR="001D18DE" w:rsidRPr="001D18DE" w:rsidRDefault="001D18DE" w:rsidP="009B2DC7">
            <w:pPr>
              <w:spacing w:after="240"/>
              <w:rPr>
                <w:rFonts w:asciiTheme="majorBidi" w:eastAsiaTheme="minorHAnsi" w:hAnsiTheme="majorBidi" w:cstheme="majorBidi"/>
              </w:rPr>
            </w:pPr>
            <w:r w:rsidRPr="001D18DE">
              <w:t>1xN-Type</w:t>
            </w:r>
          </w:p>
        </w:tc>
      </w:tr>
      <w:tr w:rsidR="001D18DE" w:rsidRPr="001D18DE" w14:paraId="036172DE" w14:textId="77777777" w:rsidTr="009B2DC7">
        <w:trPr>
          <w:trHeight w:val="274"/>
          <w:jc w:val="center"/>
        </w:trPr>
        <w:tc>
          <w:tcPr>
            <w:tcW w:w="3911" w:type="dxa"/>
          </w:tcPr>
          <w:p w14:paraId="6A1EFC60" w14:textId="77777777" w:rsidR="001D18DE" w:rsidRPr="001D18DE" w:rsidRDefault="001D18DE" w:rsidP="009B2DC7">
            <w:pPr>
              <w:spacing w:after="240"/>
            </w:pPr>
            <w:r w:rsidRPr="001D18DE">
              <w:t xml:space="preserve">Direction Finding </w:t>
            </w:r>
          </w:p>
        </w:tc>
        <w:tc>
          <w:tcPr>
            <w:tcW w:w="5129" w:type="dxa"/>
          </w:tcPr>
          <w:p w14:paraId="41C4D899"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proofErr w:type="spellStart"/>
            <w:r w:rsidRPr="001D18DE">
              <w:rPr>
                <w:rFonts w:asciiTheme="majorBidi" w:eastAsiaTheme="minorHAnsi" w:hAnsiTheme="majorBidi" w:cstheme="majorBidi"/>
              </w:rPr>
              <w:t>AoA</w:t>
            </w:r>
            <w:proofErr w:type="spellEnd"/>
            <w:r w:rsidRPr="001D18DE">
              <w:rPr>
                <w:rFonts w:asciiTheme="majorBidi" w:eastAsiaTheme="minorHAnsi" w:hAnsiTheme="majorBidi" w:cstheme="majorBidi"/>
              </w:rPr>
              <w:t xml:space="preserve"> Direction finding equipment including directional antenna</w:t>
            </w:r>
          </w:p>
          <w:p w14:paraId="37B64ABC"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r w:rsidRPr="001D18DE">
              <w:t>Power Difference of Arrival (</w:t>
            </w:r>
            <w:proofErr w:type="spellStart"/>
            <w:r w:rsidRPr="001D18DE">
              <w:t>PDoA</w:t>
            </w:r>
            <w:proofErr w:type="spellEnd"/>
            <w:r w:rsidRPr="001D18DE">
              <w:t>)</w:t>
            </w:r>
          </w:p>
          <w:p w14:paraId="675DF060"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r w:rsidRPr="001D18DE">
              <w:t>Time Difference of Arrival (</w:t>
            </w:r>
            <w:proofErr w:type="spellStart"/>
            <w:r w:rsidRPr="001D18DE">
              <w:t>TDoA</w:t>
            </w:r>
            <w:proofErr w:type="spellEnd"/>
            <w:r w:rsidRPr="001D18DE">
              <w:t>)</w:t>
            </w:r>
          </w:p>
          <w:p w14:paraId="19DB8A2A"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r w:rsidRPr="001D18DE">
              <w:t>GPS receiver</w:t>
            </w:r>
          </w:p>
          <w:p w14:paraId="16502755"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r w:rsidRPr="001D18DE">
              <w:rPr>
                <w:rFonts w:asciiTheme="majorBidi" w:eastAsiaTheme="minorHAnsi" w:hAnsiTheme="majorBidi" w:cstheme="majorBidi"/>
              </w:rPr>
              <w:t>GPS antenna</w:t>
            </w:r>
          </w:p>
          <w:p w14:paraId="1C019297" w14:textId="77777777" w:rsidR="001D18DE" w:rsidRPr="001D18DE" w:rsidRDefault="001D18DE" w:rsidP="001D18DE">
            <w:pPr>
              <w:pStyle w:val="ListParagraph"/>
              <w:numPr>
                <w:ilvl w:val="0"/>
                <w:numId w:val="112"/>
              </w:numPr>
              <w:spacing w:after="240"/>
              <w:rPr>
                <w:rFonts w:asciiTheme="majorBidi" w:eastAsiaTheme="minorHAnsi" w:hAnsiTheme="majorBidi" w:cstheme="majorBidi"/>
              </w:rPr>
            </w:pPr>
            <w:r w:rsidRPr="001D18DE">
              <w:t>GPS antenna input: 1x SMA</w:t>
            </w:r>
          </w:p>
        </w:tc>
      </w:tr>
      <w:tr w:rsidR="001D18DE" w:rsidRPr="001D18DE" w14:paraId="3C8352D2" w14:textId="77777777" w:rsidTr="009B2DC7">
        <w:trPr>
          <w:trHeight w:val="556"/>
          <w:jc w:val="center"/>
        </w:trPr>
        <w:tc>
          <w:tcPr>
            <w:tcW w:w="3911" w:type="dxa"/>
          </w:tcPr>
          <w:p w14:paraId="4C80511D" w14:textId="77777777" w:rsidR="001D18DE" w:rsidRPr="001D18DE" w:rsidRDefault="001D18DE" w:rsidP="009B2DC7">
            <w:pPr>
              <w:spacing w:after="240"/>
            </w:pPr>
            <w:r w:rsidRPr="001D18DE">
              <w:lastRenderedPageBreak/>
              <w:t>Temperature range</w:t>
            </w:r>
          </w:p>
        </w:tc>
        <w:tc>
          <w:tcPr>
            <w:tcW w:w="5129" w:type="dxa"/>
          </w:tcPr>
          <w:p w14:paraId="71B4B4A7" w14:textId="77777777" w:rsidR="001D18DE" w:rsidRPr="001D18DE" w:rsidRDefault="001D18DE" w:rsidP="009B2DC7">
            <w:pPr>
              <w:spacing w:after="240"/>
              <w:rPr>
                <w:rFonts w:asciiTheme="majorBidi" w:eastAsiaTheme="minorHAnsi" w:hAnsiTheme="majorBidi" w:cstheme="majorBidi"/>
              </w:rPr>
            </w:pPr>
            <w:r w:rsidRPr="001D18DE">
              <w:t>0°C to +50°C</w:t>
            </w:r>
          </w:p>
        </w:tc>
      </w:tr>
      <w:tr w:rsidR="001D18DE" w:rsidRPr="001D18DE" w14:paraId="73E5CCA5" w14:textId="77777777" w:rsidTr="009B2DC7">
        <w:trPr>
          <w:trHeight w:val="550"/>
          <w:jc w:val="center"/>
        </w:trPr>
        <w:tc>
          <w:tcPr>
            <w:tcW w:w="3911" w:type="dxa"/>
          </w:tcPr>
          <w:p w14:paraId="150D085A" w14:textId="77777777" w:rsidR="001D18DE" w:rsidRPr="001D18DE" w:rsidRDefault="001D18DE" w:rsidP="009B2DC7">
            <w:pPr>
              <w:spacing w:after="240"/>
            </w:pPr>
            <w:r w:rsidRPr="001D18DE">
              <w:t>Power supply</w:t>
            </w:r>
          </w:p>
        </w:tc>
        <w:tc>
          <w:tcPr>
            <w:tcW w:w="5129" w:type="dxa"/>
          </w:tcPr>
          <w:p w14:paraId="300611CE" w14:textId="77777777" w:rsidR="001D18DE" w:rsidRPr="001D18DE" w:rsidRDefault="001D18DE" w:rsidP="009B2DC7">
            <w:pPr>
              <w:spacing w:after="240"/>
              <w:rPr>
                <w:rFonts w:asciiTheme="majorBidi" w:eastAsiaTheme="minorHAnsi" w:hAnsiTheme="majorBidi" w:cstheme="majorBidi"/>
              </w:rPr>
            </w:pPr>
            <w:r w:rsidRPr="001D18DE">
              <w:rPr>
                <w:rFonts w:asciiTheme="majorBidi" w:eastAsiaTheme="minorHAnsi" w:hAnsiTheme="majorBidi" w:cstheme="majorBidi"/>
              </w:rPr>
              <w:t>220 VAC, 50 Hz</w:t>
            </w:r>
          </w:p>
        </w:tc>
      </w:tr>
      <w:tr w:rsidR="001D18DE" w:rsidRPr="001D18DE" w14:paraId="51203C41" w14:textId="77777777" w:rsidTr="009B2DC7">
        <w:trPr>
          <w:trHeight w:val="556"/>
          <w:jc w:val="center"/>
        </w:trPr>
        <w:tc>
          <w:tcPr>
            <w:tcW w:w="3911" w:type="dxa"/>
          </w:tcPr>
          <w:p w14:paraId="51E8DAB7" w14:textId="77777777" w:rsidR="001D18DE" w:rsidRPr="001D18DE" w:rsidRDefault="001D18DE" w:rsidP="009B2DC7">
            <w:pPr>
              <w:spacing w:after="240"/>
            </w:pPr>
            <w:r w:rsidRPr="001D18DE">
              <w:t>Battery runtime</w:t>
            </w:r>
          </w:p>
        </w:tc>
        <w:tc>
          <w:tcPr>
            <w:tcW w:w="5129" w:type="dxa"/>
          </w:tcPr>
          <w:p w14:paraId="6D1B7339" w14:textId="77777777" w:rsidR="001D18DE" w:rsidRPr="001D18DE" w:rsidRDefault="001D18DE" w:rsidP="009B2DC7">
            <w:pPr>
              <w:spacing w:after="240"/>
              <w:rPr>
                <w:rFonts w:asciiTheme="majorBidi" w:eastAsiaTheme="minorHAnsi" w:hAnsiTheme="majorBidi" w:cstheme="majorBidi"/>
              </w:rPr>
            </w:pPr>
            <w:r w:rsidRPr="001D18DE">
              <w:rPr>
                <w:rFonts w:asciiTheme="majorBidi" w:eastAsiaTheme="minorHAnsi" w:hAnsiTheme="majorBidi" w:cstheme="majorBidi"/>
              </w:rPr>
              <w:t>&gt;= 8 Hours</w:t>
            </w:r>
          </w:p>
        </w:tc>
      </w:tr>
      <w:tr w:rsidR="001D18DE" w:rsidRPr="001D18DE" w14:paraId="3E3E2655" w14:textId="77777777" w:rsidTr="009B2DC7">
        <w:trPr>
          <w:trHeight w:val="556"/>
          <w:jc w:val="center"/>
        </w:trPr>
        <w:tc>
          <w:tcPr>
            <w:tcW w:w="3911" w:type="dxa"/>
          </w:tcPr>
          <w:p w14:paraId="5CB46ED7" w14:textId="77777777" w:rsidR="001D18DE" w:rsidRPr="001D18DE" w:rsidRDefault="001D18DE" w:rsidP="009B2DC7">
            <w:pPr>
              <w:spacing w:after="240"/>
            </w:pPr>
            <w:r w:rsidRPr="001D18DE">
              <w:t>Humidity</w:t>
            </w:r>
          </w:p>
        </w:tc>
        <w:tc>
          <w:tcPr>
            <w:tcW w:w="5129" w:type="dxa"/>
          </w:tcPr>
          <w:p w14:paraId="110D1728" w14:textId="77777777" w:rsidR="001D18DE" w:rsidRPr="001D18DE" w:rsidRDefault="001D18DE" w:rsidP="009B2DC7">
            <w:pPr>
              <w:spacing w:after="240"/>
              <w:rPr>
                <w:rFonts w:asciiTheme="majorBidi" w:eastAsiaTheme="minorHAnsi" w:hAnsiTheme="majorBidi" w:cstheme="majorBidi"/>
              </w:rPr>
            </w:pPr>
            <w:r w:rsidRPr="001D18DE">
              <w:t>30% - 90 %</w:t>
            </w:r>
          </w:p>
        </w:tc>
      </w:tr>
      <w:tr w:rsidR="001D18DE" w:rsidRPr="001D18DE" w14:paraId="32F4F140" w14:textId="77777777" w:rsidTr="009B2DC7">
        <w:trPr>
          <w:trHeight w:val="556"/>
          <w:jc w:val="center"/>
        </w:trPr>
        <w:tc>
          <w:tcPr>
            <w:tcW w:w="3911" w:type="dxa"/>
          </w:tcPr>
          <w:p w14:paraId="71516BAF" w14:textId="77777777" w:rsidR="001D18DE" w:rsidRPr="001D18DE" w:rsidRDefault="001D18DE" w:rsidP="009B2DC7">
            <w:pPr>
              <w:spacing w:after="240"/>
            </w:pPr>
            <w:r w:rsidRPr="001D18DE">
              <w:t>Wired and wireless networking</w:t>
            </w:r>
          </w:p>
        </w:tc>
        <w:tc>
          <w:tcPr>
            <w:tcW w:w="5129" w:type="dxa"/>
          </w:tcPr>
          <w:p w14:paraId="5B9D0C7D" w14:textId="77777777" w:rsidR="001D18DE" w:rsidRPr="001D18DE" w:rsidRDefault="001D18DE" w:rsidP="009B2DC7">
            <w:pPr>
              <w:spacing w:after="240"/>
              <w:rPr>
                <w:rFonts w:asciiTheme="majorBidi" w:eastAsiaTheme="minorHAnsi" w:hAnsiTheme="majorBidi" w:cstheme="majorBidi"/>
              </w:rPr>
            </w:pPr>
            <w:r w:rsidRPr="001D18DE">
              <w:t xml:space="preserve">1x Gigabit-Ethernet, </w:t>
            </w:r>
            <w:proofErr w:type="spellStart"/>
            <w:r w:rsidRPr="001D18DE">
              <w:t>WiFi</w:t>
            </w:r>
            <w:proofErr w:type="spellEnd"/>
            <w:r w:rsidRPr="001D18DE">
              <w:t>, UMTS</w:t>
            </w:r>
          </w:p>
        </w:tc>
      </w:tr>
      <w:tr w:rsidR="001D18DE" w14:paraId="092FF1EE" w14:textId="77777777" w:rsidTr="009B2DC7">
        <w:trPr>
          <w:trHeight w:val="707"/>
          <w:jc w:val="center"/>
        </w:trPr>
        <w:tc>
          <w:tcPr>
            <w:tcW w:w="3911" w:type="dxa"/>
          </w:tcPr>
          <w:p w14:paraId="79D7F5EB" w14:textId="77777777" w:rsidR="001D18DE" w:rsidRPr="001D18DE" w:rsidRDefault="001D18DE" w:rsidP="009B2DC7">
            <w:pPr>
              <w:spacing w:after="240"/>
            </w:pPr>
            <w:r w:rsidRPr="001D18DE">
              <w:t>Monitoring software</w:t>
            </w:r>
          </w:p>
        </w:tc>
        <w:tc>
          <w:tcPr>
            <w:tcW w:w="5129" w:type="dxa"/>
          </w:tcPr>
          <w:p w14:paraId="6D02381F" w14:textId="77777777" w:rsidR="001D18DE" w:rsidRDefault="001D18DE" w:rsidP="009B2DC7">
            <w:pPr>
              <w:spacing w:after="240"/>
              <w:rPr>
                <w:rFonts w:asciiTheme="majorBidi" w:eastAsiaTheme="minorHAnsi" w:hAnsiTheme="majorBidi" w:cstheme="majorBidi"/>
              </w:rPr>
            </w:pPr>
            <w:r w:rsidRPr="001D18DE">
              <w:rPr>
                <w:rFonts w:asciiTheme="majorBidi" w:eastAsiaTheme="minorHAnsi" w:hAnsiTheme="majorBidi" w:cstheme="majorBidi"/>
              </w:rPr>
              <w:t>Must be compatible with the latest version of the ITU SMS4DC spectrum management software</w:t>
            </w:r>
          </w:p>
        </w:tc>
      </w:tr>
    </w:tbl>
    <w:p w14:paraId="0F60E3E6" w14:textId="77777777" w:rsidR="001D18DE" w:rsidRDefault="001D18DE" w:rsidP="001D18DE">
      <w:pPr>
        <w:spacing w:after="240" w:line="360" w:lineRule="auto"/>
        <w:rPr>
          <w:rFonts w:asciiTheme="majorBidi" w:eastAsiaTheme="minorHAnsi" w:hAnsiTheme="majorBidi" w:cstheme="majorBidi"/>
        </w:rPr>
      </w:pPr>
    </w:p>
    <w:p w14:paraId="13139705" w14:textId="77777777" w:rsidR="001D18DE" w:rsidRPr="009E69B6" w:rsidRDefault="001D18DE" w:rsidP="001D18DE">
      <w:pPr>
        <w:rPr>
          <w:rFonts w:eastAsia="Arial"/>
          <w:b/>
          <w:lang w:val="en-US"/>
        </w:rPr>
      </w:pPr>
      <w:r>
        <w:rPr>
          <w:rFonts w:eastAsia="Arial"/>
          <w:b/>
        </w:rPr>
        <w:t xml:space="preserve">3 Video Conferencing Specifications </w:t>
      </w:r>
      <w:r w:rsidRPr="009E69B6">
        <w:rPr>
          <w:rFonts w:eastAsia="Arial"/>
          <w:b/>
          <w:bCs/>
          <w:lang w:val="en-US"/>
        </w:rPr>
        <w:t xml:space="preserve"> </w:t>
      </w:r>
    </w:p>
    <w:p w14:paraId="71955196" w14:textId="77777777" w:rsidR="001D18DE" w:rsidRDefault="001D18DE" w:rsidP="001D18DE">
      <w:pPr>
        <w:rPr>
          <w:rFonts w:eastAsia="Arial"/>
          <w:b/>
        </w:rPr>
      </w:pPr>
    </w:p>
    <w:p w14:paraId="0867DF3B" w14:textId="77777777" w:rsidR="001D18DE" w:rsidRDefault="001D18DE" w:rsidP="001D18DE">
      <w:pPr>
        <w:rPr>
          <w:rFonts w:eastAsia="Arial"/>
          <w:b/>
        </w:rPr>
      </w:pPr>
      <w:r>
        <w:rPr>
          <w:rFonts w:eastAsia="Arial"/>
          <w:b/>
        </w:rPr>
        <w:t>3.1 Components</w:t>
      </w:r>
    </w:p>
    <w:p w14:paraId="13EB981A" w14:textId="77777777" w:rsidR="001D18DE" w:rsidRPr="00436038" w:rsidRDefault="001D18DE" w:rsidP="001D18DE">
      <w:pPr>
        <w:rPr>
          <w:rFonts w:eastAsia="Arial"/>
          <w:lang w:val="en-US"/>
        </w:rPr>
      </w:pPr>
      <w:r>
        <w:rPr>
          <w:rFonts w:eastAsia="Arial"/>
          <w:lang w:val="en-US"/>
        </w:rPr>
        <w:t>Components of the</w:t>
      </w:r>
      <w:r w:rsidRPr="00436038">
        <w:rPr>
          <w:rFonts w:eastAsia="Arial"/>
          <w:lang w:val="en-US"/>
        </w:rPr>
        <w:t xml:space="preserve"> model</w:t>
      </w:r>
      <w:r>
        <w:rPr>
          <w:rFonts w:eastAsia="Arial"/>
          <w:lang w:val="en-US"/>
        </w:rPr>
        <w:t>s</w:t>
      </w:r>
      <w:r w:rsidRPr="00436038">
        <w:rPr>
          <w:rFonts w:eastAsia="Arial"/>
          <w:lang w:val="en-US"/>
        </w:rPr>
        <w:t xml:space="preserve"> </w:t>
      </w:r>
      <w:r>
        <w:rPr>
          <w:rFonts w:eastAsia="Arial"/>
          <w:lang w:val="en-US"/>
        </w:rPr>
        <w:t>are</w:t>
      </w:r>
      <w:r w:rsidRPr="00436038">
        <w:rPr>
          <w:rFonts w:eastAsia="Arial"/>
          <w:lang w:val="en-US"/>
        </w:rPr>
        <w:t xml:space="preserve"> composed of: </w:t>
      </w:r>
    </w:p>
    <w:p w14:paraId="5036E3BA" w14:textId="77777777" w:rsidR="001D18DE" w:rsidRPr="00436038" w:rsidRDefault="001D18DE" w:rsidP="001D18DE">
      <w:pPr>
        <w:numPr>
          <w:ilvl w:val="0"/>
          <w:numId w:val="113"/>
        </w:numPr>
        <w:tabs>
          <w:tab w:val="left" w:pos="1276"/>
        </w:tabs>
        <w:rPr>
          <w:rFonts w:eastAsia="Arial"/>
          <w:lang w:val="en-US"/>
        </w:rPr>
      </w:pPr>
      <w:r>
        <w:rPr>
          <w:rFonts w:eastAsia="Arial"/>
          <w:lang w:val="en-US"/>
        </w:rPr>
        <w:t xml:space="preserve">One HD precision camera </w:t>
      </w:r>
    </w:p>
    <w:p w14:paraId="64CB3EF2" w14:textId="77777777" w:rsidR="001D18DE" w:rsidRPr="00436038" w:rsidRDefault="001D18DE" w:rsidP="001D18DE">
      <w:pPr>
        <w:numPr>
          <w:ilvl w:val="0"/>
          <w:numId w:val="113"/>
        </w:numPr>
        <w:rPr>
          <w:rFonts w:eastAsia="Arial"/>
          <w:lang w:val="en-US"/>
        </w:rPr>
      </w:pPr>
      <w:r>
        <w:rPr>
          <w:rFonts w:eastAsia="Arial"/>
          <w:lang w:val="en-US"/>
        </w:rPr>
        <w:t xml:space="preserve">One codec </w:t>
      </w:r>
    </w:p>
    <w:p w14:paraId="643AA4BA" w14:textId="77777777" w:rsidR="001D18DE" w:rsidRPr="00436038" w:rsidRDefault="001D18DE" w:rsidP="001D18DE">
      <w:pPr>
        <w:numPr>
          <w:ilvl w:val="0"/>
          <w:numId w:val="113"/>
        </w:numPr>
        <w:rPr>
          <w:rFonts w:eastAsia="Arial"/>
          <w:lang w:val="en-US"/>
        </w:rPr>
      </w:pPr>
      <w:r>
        <w:rPr>
          <w:rFonts w:eastAsia="Arial"/>
          <w:lang w:val="en-US"/>
        </w:rPr>
        <w:t xml:space="preserve">One or two HD displays </w:t>
      </w:r>
    </w:p>
    <w:p w14:paraId="38CE531B" w14:textId="77777777" w:rsidR="001D18DE" w:rsidRPr="00436038" w:rsidRDefault="001D18DE" w:rsidP="001D18DE">
      <w:pPr>
        <w:numPr>
          <w:ilvl w:val="0"/>
          <w:numId w:val="113"/>
        </w:numPr>
        <w:rPr>
          <w:rFonts w:eastAsia="Arial"/>
          <w:lang w:val="en-US"/>
        </w:rPr>
      </w:pPr>
      <w:r>
        <w:rPr>
          <w:rFonts w:eastAsia="Arial"/>
          <w:lang w:val="en-US"/>
        </w:rPr>
        <w:t xml:space="preserve">Assembly component </w:t>
      </w:r>
    </w:p>
    <w:p w14:paraId="5E56FCFC" w14:textId="77777777" w:rsidR="001D18DE" w:rsidRPr="00436038" w:rsidRDefault="001D18DE" w:rsidP="001D18DE">
      <w:pPr>
        <w:numPr>
          <w:ilvl w:val="0"/>
          <w:numId w:val="113"/>
        </w:numPr>
        <w:rPr>
          <w:rFonts w:eastAsia="Arial"/>
          <w:lang w:val="en-US"/>
        </w:rPr>
      </w:pPr>
      <w:r>
        <w:rPr>
          <w:rFonts w:eastAsia="Arial"/>
          <w:lang w:val="en-US"/>
        </w:rPr>
        <w:t xml:space="preserve">One microphone array </w:t>
      </w:r>
    </w:p>
    <w:p w14:paraId="4A344901" w14:textId="77777777" w:rsidR="001D18DE" w:rsidRPr="00436038" w:rsidRDefault="001D18DE" w:rsidP="001D18DE">
      <w:pPr>
        <w:numPr>
          <w:ilvl w:val="0"/>
          <w:numId w:val="113"/>
        </w:numPr>
        <w:rPr>
          <w:rFonts w:eastAsia="Arial"/>
          <w:lang w:val="en-US"/>
        </w:rPr>
      </w:pPr>
      <w:r>
        <w:rPr>
          <w:rFonts w:eastAsia="Arial"/>
          <w:lang w:val="en-US"/>
        </w:rPr>
        <w:t xml:space="preserve">One remote control </w:t>
      </w:r>
    </w:p>
    <w:p w14:paraId="52E1960F" w14:textId="77777777" w:rsidR="001D18DE" w:rsidRDefault="001D18DE" w:rsidP="001D18DE">
      <w:pPr>
        <w:numPr>
          <w:ilvl w:val="0"/>
          <w:numId w:val="113"/>
        </w:numPr>
        <w:rPr>
          <w:rFonts w:eastAsia="Arial"/>
          <w:lang w:val="en-US"/>
        </w:rPr>
      </w:pPr>
      <w:r>
        <w:rPr>
          <w:rFonts w:eastAsia="Arial"/>
          <w:lang w:val="en-US"/>
        </w:rPr>
        <w:t xml:space="preserve">One touch panel </w:t>
      </w:r>
    </w:p>
    <w:p w14:paraId="3346B077" w14:textId="77777777" w:rsidR="001D18DE" w:rsidRPr="00436038" w:rsidRDefault="001D18DE" w:rsidP="001D18DE">
      <w:pPr>
        <w:ind w:left="1080"/>
        <w:rPr>
          <w:rFonts w:eastAsia="Arial"/>
          <w:lang w:val="en-US"/>
        </w:rPr>
      </w:pPr>
    </w:p>
    <w:p w14:paraId="39EC981A" w14:textId="77777777" w:rsidR="001D18DE" w:rsidRDefault="001D18DE" w:rsidP="001D18DE">
      <w:pPr>
        <w:rPr>
          <w:rFonts w:eastAsia="Arial"/>
          <w:b/>
        </w:rPr>
      </w:pPr>
      <w:r>
        <w:rPr>
          <w:rFonts w:eastAsia="Arial"/>
          <w:b/>
        </w:rPr>
        <w:t>3.2 Specifications</w:t>
      </w:r>
    </w:p>
    <w:p w14:paraId="4493F33D" w14:textId="77777777" w:rsidR="001D18DE" w:rsidRDefault="001D18DE" w:rsidP="001D18DE">
      <w:pPr>
        <w:rPr>
          <w:rFonts w:eastAsia="Arial"/>
          <w:b/>
        </w:rPr>
      </w:pPr>
    </w:p>
    <w:tbl>
      <w:tblPr>
        <w:tblStyle w:val="TableGrid"/>
        <w:tblW w:w="9747" w:type="dxa"/>
        <w:tblLayout w:type="fixed"/>
        <w:tblLook w:val="0000" w:firstRow="0" w:lastRow="0" w:firstColumn="0" w:lastColumn="0" w:noHBand="0" w:noVBand="0"/>
      </w:tblPr>
      <w:tblGrid>
        <w:gridCol w:w="3652"/>
        <w:gridCol w:w="6095"/>
      </w:tblGrid>
      <w:tr w:rsidR="001D18DE" w:rsidRPr="00974362" w14:paraId="51542D27" w14:textId="77777777" w:rsidTr="001D18DE">
        <w:trPr>
          <w:trHeight w:val="416"/>
        </w:trPr>
        <w:tc>
          <w:tcPr>
            <w:tcW w:w="3652" w:type="dxa"/>
            <w:shd w:val="clear" w:color="auto" w:fill="auto"/>
          </w:tcPr>
          <w:p w14:paraId="7AE7442C" w14:textId="77777777" w:rsidR="001D18DE" w:rsidRPr="00974362" w:rsidRDefault="001D18DE" w:rsidP="009B2DC7">
            <w:r>
              <w:rPr>
                <w:b/>
                <w:bCs/>
              </w:rPr>
              <w:t>S</w:t>
            </w:r>
            <w:r w:rsidRPr="00974362">
              <w:rPr>
                <w:b/>
                <w:bCs/>
              </w:rPr>
              <w:t xml:space="preserve">pecifications </w:t>
            </w:r>
          </w:p>
        </w:tc>
        <w:tc>
          <w:tcPr>
            <w:tcW w:w="6095" w:type="dxa"/>
            <w:shd w:val="clear" w:color="auto" w:fill="auto"/>
          </w:tcPr>
          <w:p w14:paraId="152F4419" w14:textId="77777777" w:rsidR="001D18DE" w:rsidRPr="00974362" w:rsidRDefault="001D18DE" w:rsidP="009B2DC7">
            <w:pPr>
              <w:jc w:val="center"/>
            </w:pPr>
          </w:p>
        </w:tc>
      </w:tr>
      <w:tr w:rsidR="001D18DE" w:rsidRPr="00974362" w14:paraId="490A463C" w14:textId="77777777" w:rsidTr="009B2DC7">
        <w:trPr>
          <w:trHeight w:val="231"/>
        </w:trPr>
        <w:tc>
          <w:tcPr>
            <w:tcW w:w="3652" w:type="dxa"/>
          </w:tcPr>
          <w:p w14:paraId="2555023E" w14:textId="77777777" w:rsidR="001D18DE" w:rsidRPr="00974362" w:rsidRDefault="001D18DE" w:rsidP="009B2DC7">
            <w:r w:rsidRPr="00974362">
              <w:t xml:space="preserve">Codec </w:t>
            </w:r>
          </w:p>
        </w:tc>
        <w:tc>
          <w:tcPr>
            <w:tcW w:w="6095" w:type="dxa"/>
          </w:tcPr>
          <w:p w14:paraId="4943CC87" w14:textId="77777777" w:rsidR="001D18DE" w:rsidRPr="00974362" w:rsidRDefault="001D18DE" w:rsidP="009B2DC7">
            <w:r w:rsidRPr="00974362">
              <w:t xml:space="preserve">1080p60 codec </w:t>
            </w:r>
          </w:p>
        </w:tc>
      </w:tr>
      <w:tr w:rsidR="001D18DE" w:rsidRPr="00974362" w14:paraId="47CC09CD" w14:textId="77777777" w:rsidTr="009B2DC7">
        <w:trPr>
          <w:trHeight w:val="472"/>
        </w:trPr>
        <w:tc>
          <w:tcPr>
            <w:tcW w:w="3652" w:type="dxa"/>
          </w:tcPr>
          <w:p w14:paraId="2A355AEB" w14:textId="77777777" w:rsidR="001D18DE" w:rsidRPr="00974362" w:rsidRDefault="001D18DE" w:rsidP="009B2DC7">
            <w:r w:rsidRPr="00974362">
              <w:rPr>
                <w:noProof/>
              </w:rPr>
              <w:drawing>
                <wp:inline distT="0" distB="0" distL="0" distR="0" wp14:anchorId="2B9F9F79" wp14:editId="25B5AB2B">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 xml:space="preserve">Camera </w:t>
            </w:r>
          </w:p>
        </w:tc>
        <w:tc>
          <w:tcPr>
            <w:tcW w:w="6095" w:type="dxa"/>
          </w:tcPr>
          <w:p w14:paraId="5BEDAB28" w14:textId="77777777" w:rsidR="001D18DE" w:rsidRPr="00974362" w:rsidRDefault="001D18DE" w:rsidP="009B2DC7">
            <w:r w:rsidRPr="00974362">
              <w:t xml:space="preserve">VPC600 </w:t>
            </w:r>
          </w:p>
        </w:tc>
      </w:tr>
      <w:tr w:rsidR="001D18DE" w:rsidRPr="00974362" w14:paraId="190D5A6A" w14:textId="77777777" w:rsidTr="009B2DC7">
        <w:trPr>
          <w:trHeight w:val="462"/>
        </w:trPr>
        <w:tc>
          <w:tcPr>
            <w:tcW w:w="3652" w:type="dxa"/>
          </w:tcPr>
          <w:p w14:paraId="79A0E95E" w14:textId="77777777" w:rsidR="001D18DE" w:rsidRPr="00974362" w:rsidRDefault="001D18DE" w:rsidP="009B2DC7">
            <w:r w:rsidRPr="00974362">
              <w:t xml:space="preserve">Microphone </w:t>
            </w:r>
          </w:p>
        </w:tc>
        <w:tc>
          <w:tcPr>
            <w:tcW w:w="6095" w:type="dxa"/>
          </w:tcPr>
          <w:p w14:paraId="2D25AA91" w14:textId="77777777" w:rsidR="001D18DE" w:rsidRPr="00974362" w:rsidRDefault="001D18DE" w:rsidP="009B2DC7">
            <w:r w:rsidRPr="00974362">
              <w:t xml:space="preserve">VPM220 </w:t>
            </w:r>
          </w:p>
        </w:tc>
      </w:tr>
      <w:tr w:rsidR="001D18DE" w:rsidRPr="00974362" w14:paraId="695356B8" w14:textId="77777777" w:rsidTr="009B2DC7">
        <w:trPr>
          <w:trHeight w:val="462"/>
        </w:trPr>
        <w:tc>
          <w:tcPr>
            <w:tcW w:w="3652" w:type="dxa"/>
          </w:tcPr>
          <w:p w14:paraId="305250E7" w14:textId="77777777" w:rsidR="001D18DE" w:rsidRPr="00974362" w:rsidRDefault="001D18DE" w:rsidP="009B2DC7">
            <w:r w:rsidRPr="00974362">
              <w:t xml:space="preserve">Components </w:t>
            </w:r>
          </w:p>
        </w:tc>
        <w:tc>
          <w:tcPr>
            <w:tcW w:w="6095" w:type="dxa"/>
          </w:tcPr>
          <w:p w14:paraId="60F670D4" w14:textId="77777777" w:rsidR="001D18DE" w:rsidRPr="00974362" w:rsidRDefault="001D18DE" w:rsidP="009B2DC7">
            <w:r w:rsidRPr="00974362">
              <w:t xml:space="preserve">HD display, 1080p codec, 1080p camera, microphone, and remote control </w:t>
            </w:r>
          </w:p>
        </w:tc>
      </w:tr>
      <w:tr w:rsidR="001D18DE" w:rsidRPr="00974362" w14:paraId="1736C32C" w14:textId="77777777" w:rsidTr="009B2DC7">
        <w:trPr>
          <w:trHeight w:val="472"/>
        </w:trPr>
        <w:tc>
          <w:tcPr>
            <w:tcW w:w="3652" w:type="dxa"/>
          </w:tcPr>
          <w:p w14:paraId="3D32CBA7" w14:textId="77777777" w:rsidR="001D18DE" w:rsidRPr="00974362" w:rsidRDefault="001D18DE" w:rsidP="009B2DC7">
            <w:r w:rsidRPr="00974362">
              <w:t xml:space="preserve">Video Standards and Protocols </w:t>
            </w:r>
          </w:p>
        </w:tc>
        <w:tc>
          <w:tcPr>
            <w:tcW w:w="6095" w:type="dxa"/>
          </w:tcPr>
          <w:p w14:paraId="60BB9457" w14:textId="77777777" w:rsidR="001D18DE" w:rsidRPr="00974362" w:rsidRDefault="001D18DE" w:rsidP="009B2DC7">
            <w:r w:rsidRPr="00974362">
              <w:rPr>
                <w:noProof/>
              </w:rPr>
              <w:drawing>
                <wp:inline distT="0" distB="0" distL="0" distR="0" wp14:anchorId="45744BAA" wp14:editId="198797B2">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 xml:space="preserve">H.263, H.263+, H.264 BP, H.264 HP, and H.264 SVC </w:t>
            </w:r>
          </w:p>
        </w:tc>
      </w:tr>
      <w:tr w:rsidR="001D18DE" w:rsidRPr="00974362" w14:paraId="1C517BDA" w14:textId="77777777" w:rsidTr="009B2DC7">
        <w:trPr>
          <w:trHeight w:val="472"/>
        </w:trPr>
        <w:tc>
          <w:tcPr>
            <w:tcW w:w="3652" w:type="dxa"/>
          </w:tcPr>
          <w:p w14:paraId="2AEA223D" w14:textId="77777777" w:rsidR="001D18DE" w:rsidRPr="00974362" w:rsidRDefault="001D18DE" w:rsidP="009B2DC7">
            <w:r w:rsidRPr="00974362">
              <w:rPr>
                <w:noProof/>
              </w:rPr>
              <w:drawing>
                <wp:inline distT="0" distB="0" distL="0" distR="0" wp14:anchorId="01D34077" wp14:editId="205CBC92">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 xml:space="preserve">Video Resolutions </w:t>
            </w:r>
          </w:p>
        </w:tc>
        <w:tc>
          <w:tcPr>
            <w:tcW w:w="6095" w:type="dxa"/>
          </w:tcPr>
          <w:p w14:paraId="73303AED" w14:textId="77777777" w:rsidR="001D18DE" w:rsidRPr="00974362" w:rsidRDefault="001D18DE" w:rsidP="009B2DC7">
            <w:r w:rsidRPr="00974362">
              <w:t xml:space="preserve">Dual 1080p 60 fps </w:t>
            </w:r>
          </w:p>
        </w:tc>
      </w:tr>
      <w:tr w:rsidR="001D18DE" w:rsidRPr="00974362" w14:paraId="6EFA8F75" w14:textId="77777777" w:rsidTr="009B2DC7">
        <w:trPr>
          <w:trHeight w:val="462"/>
        </w:trPr>
        <w:tc>
          <w:tcPr>
            <w:tcW w:w="3652" w:type="dxa"/>
          </w:tcPr>
          <w:p w14:paraId="7D092771" w14:textId="77777777" w:rsidR="001D18DE" w:rsidRPr="00974362" w:rsidRDefault="001D18DE" w:rsidP="009B2DC7">
            <w:r w:rsidRPr="00974362">
              <w:t xml:space="preserve">Standards and Protocols </w:t>
            </w:r>
          </w:p>
        </w:tc>
        <w:tc>
          <w:tcPr>
            <w:tcW w:w="6095" w:type="dxa"/>
          </w:tcPr>
          <w:p w14:paraId="633B24AB" w14:textId="77777777" w:rsidR="001D18DE" w:rsidRPr="00974362" w:rsidRDefault="001D18DE" w:rsidP="009B2DC7">
            <w:r w:rsidRPr="00974362">
              <w:t xml:space="preserve">ITU-T H.323, IETF SIP, ITU-T H.239, and BFCP </w:t>
            </w:r>
          </w:p>
        </w:tc>
      </w:tr>
      <w:tr w:rsidR="001D18DE" w:rsidRPr="00974362" w14:paraId="0BB83534" w14:textId="77777777" w:rsidTr="009B2DC7">
        <w:trPr>
          <w:trHeight w:val="693"/>
        </w:trPr>
        <w:tc>
          <w:tcPr>
            <w:tcW w:w="3652" w:type="dxa"/>
          </w:tcPr>
          <w:p w14:paraId="1D5E6574" w14:textId="77777777" w:rsidR="001D18DE" w:rsidRPr="00974362" w:rsidRDefault="001D18DE" w:rsidP="009B2DC7">
            <w:r w:rsidRPr="00974362">
              <w:t xml:space="preserve">Audio Standards and Resolutions </w:t>
            </w:r>
          </w:p>
        </w:tc>
        <w:tc>
          <w:tcPr>
            <w:tcW w:w="6095" w:type="dxa"/>
          </w:tcPr>
          <w:p w14:paraId="4966E6FC" w14:textId="77777777" w:rsidR="001D18DE" w:rsidRPr="00974362" w:rsidRDefault="001D18DE" w:rsidP="009B2DC7">
            <w:r w:rsidRPr="00974362">
              <w:t xml:space="preserve">G.711, G.722, G.728, G.722.1*, G.722.1C*, AAC-LD, and HWA- LD *G.722.1 and </w:t>
            </w:r>
            <w:r>
              <w:t>G.722.1C, licensed from Polycom</w:t>
            </w:r>
            <w:r w:rsidRPr="00974362">
              <w:t xml:space="preserve"> </w:t>
            </w:r>
          </w:p>
        </w:tc>
      </w:tr>
      <w:tr w:rsidR="001D18DE" w:rsidRPr="00974362" w14:paraId="0951771A" w14:textId="77777777" w:rsidTr="009B2DC7">
        <w:trPr>
          <w:trHeight w:val="472"/>
        </w:trPr>
        <w:tc>
          <w:tcPr>
            <w:tcW w:w="3652" w:type="dxa"/>
          </w:tcPr>
          <w:p w14:paraId="34DDD5B2" w14:textId="77777777" w:rsidR="001D18DE" w:rsidRPr="00974362" w:rsidRDefault="001D18DE" w:rsidP="009B2DC7">
            <w:r w:rsidRPr="00974362">
              <w:rPr>
                <w:noProof/>
              </w:rPr>
              <w:lastRenderedPageBreak/>
              <w:drawing>
                <wp:inline distT="0" distB="0" distL="0" distR="0" wp14:anchorId="20BAEE62" wp14:editId="3E57D8B4">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 xml:space="preserve">Weight </w:t>
            </w:r>
          </w:p>
        </w:tc>
        <w:tc>
          <w:tcPr>
            <w:tcW w:w="6095" w:type="dxa"/>
          </w:tcPr>
          <w:p w14:paraId="3D5BE448" w14:textId="77777777" w:rsidR="001D18DE" w:rsidRPr="00974362" w:rsidRDefault="001D18DE" w:rsidP="009B2DC7">
            <w:r w:rsidRPr="00974362">
              <w:t>RP200-55A:</w:t>
            </w:r>
            <w:r>
              <w:t xml:space="preserve"> </w:t>
            </w:r>
            <w:r w:rsidRPr="00974362">
              <w:t xml:space="preserve">125.4 kg </w:t>
            </w:r>
          </w:p>
        </w:tc>
      </w:tr>
      <w:tr w:rsidR="001D18DE" w:rsidRPr="00974362" w14:paraId="5E1D0925" w14:textId="77777777" w:rsidTr="009B2DC7">
        <w:trPr>
          <w:trHeight w:val="472"/>
        </w:trPr>
        <w:tc>
          <w:tcPr>
            <w:tcW w:w="3652" w:type="dxa"/>
          </w:tcPr>
          <w:p w14:paraId="1552C4DD" w14:textId="77777777" w:rsidR="001D18DE" w:rsidRPr="00974362" w:rsidRDefault="001D18DE" w:rsidP="009B2DC7">
            <w:r w:rsidRPr="00974362">
              <w:t>Dimensions</w:t>
            </w:r>
            <w:r>
              <w:t xml:space="preserve"> </w:t>
            </w:r>
            <w:r w:rsidRPr="00974362">
              <w:t xml:space="preserve">(H x W x D) </w:t>
            </w:r>
          </w:p>
        </w:tc>
        <w:tc>
          <w:tcPr>
            <w:tcW w:w="6095" w:type="dxa"/>
          </w:tcPr>
          <w:p w14:paraId="23571067" w14:textId="77777777" w:rsidR="001D18DE" w:rsidRPr="00974362" w:rsidRDefault="001D18DE" w:rsidP="009B2DC7">
            <w:r w:rsidRPr="00974362">
              <w:rPr>
                <w:noProof/>
              </w:rPr>
              <w:drawing>
                <wp:inline distT="0" distB="0" distL="0" distR="0" wp14:anchorId="4B214695" wp14:editId="569DB01F">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RP200-55A:</w:t>
            </w:r>
            <w:r>
              <w:t xml:space="preserve"> </w:t>
            </w:r>
            <w:r w:rsidRPr="00974362">
              <w:t xml:space="preserve">1741 (1891) mm x 2482 mm x 618 mm </w:t>
            </w:r>
          </w:p>
        </w:tc>
      </w:tr>
      <w:tr w:rsidR="001D18DE" w:rsidRPr="00974362" w14:paraId="0CC8EE4C" w14:textId="77777777" w:rsidTr="009B2DC7">
        <w:trPr>
          <w:trHeight w:val="704"/>
        </w:trPr>
        <w:tc>
          <w:tcPr>
            <w:tcW w:w="3652" w:type="dxa"/>
          </w:tcPr>
          <w:p w14:paraId="1AF4C675" w14:textId="77777777" w:rsidR="001D18DE" w:rsidRPr="00974362" w:rsidRDefault="001D18DE" w:rsidP="009B2DC7">
            <w:r w:rsidRPr="00974362">
              <w:rPr>
                <w:noProof/>
              </w:rPr>
              <w:drawing>
                <wp:inline distT="0" distB="0" distL="0" distR="0" wp14:anchorId="7A7A87F9" wp14:editId="49BF5F2E">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4362">
              <w:t xml:space="preserve">Power consumption </w:t>
            </w:r>
          </w:p>
        </w:tc>
        <w:tc>
          <w:tcPr>
            <w:tcW w:w="6095" w:type="dxa"/>
          </w:tcPr>
          <w:p w14:paraId="3B6E2D34" w14:textId="77777777" w:rsidR="001D18DE" w:rsidRPr="00974362" w:rsidRDefault="001D18DE" w:rsidP="009B2DC7">
            <w:r w:rsidRPr="00974362">
              <w:t>RP200-55A:</w:t>
            </w:r>
            <w:r>
              <w:t xml:space="preserve">260 </w:t>
            </w:r>
            <w:r w:rsidRPr="00974362">
              <w:t xml:space="preserve">W </w:t>
            </w:r>
          </w:p>
        </w:tc>
      </w:tr>
    </w:tbl>
    <w:p w14:paraId="136A9B40" w14:textId="77777777" w:rsidR="001D18DE" w:rsidRDefault="001D18DE" w:rsidP="001D18DE">
      <w:pPr>
        <w:rPr>
          <w:rFonts w:eastAsia="Arial"/>
          <w:b/>
        </w:rPr>
      </w:pPr>
    </w:p>
    <w:p w14:paraId="00E9CE46" w14:textId="77777777" w:rsidR="00CE45A8" w:rsidRPr="00CE45A8" w:rsidRDefault="00CE45A8" w:rsidP="00CE45A8">
      <w:pPr>
        <w:rPr>
          <w:rFonts w:eastAsia="Arial"/>
          <w:b/>
        </w:rPr>
      </w:pPr>
    </w:p>
    <w:p w14:paraId="5A0CBE7B" w14:textId="510B07A3" w:rsidR="001D18DE" w:rsidRPr="00CE45A8" w:rsidRDefault="00CE45A8" w:rsidP="00CE45A8">
      <w:pPr>
        <w:rPr>
          <w:rFonts w:eastAsia="Arial"/>
          <w:b/>
        </w:rPr>
      </w:pPr>
      <w:r w:rsidRPr="00CE45A8">
        <w:rPr>
          <w:rFonts w:eastAsia="Arial"/>
          <w:b/>
        </w:rPr>
        <w:t xml:space="preserve">4 </w:t>
      </w:r>
      <w:r w:rsidR="001D18DE" w:rsidRPr="00CE45A8">
        <w:rPr>
          <w:rFonts w:eastAsia="Arial"/>
          <w:b/>
        </w:rPr>
        <w:t xml:space="preserve">Training </w:t>
      </w:r>
    </w:p>
    <w:p w14:paraId="35F46381" w14:textId="77777777" w:rsidR="001D18DE" w:rsidRPr="002C54F3" w:rsidRDefault="001D18DE" w:rsidP="001D18DE">
      <w:pPr>
        <w:pStyle w:val="ListParagraph"/>
        <w:ind w:left="360"/>
        <w:rPr>
          <w:rFonts w:eastAsia="Arial"/>
          <w:b/>
        </w:rPr>
      </w:pPr>
    </w:p>
    <w:p w14:paraId="7B9A1823" w14:textId="03153A33" w:rsidR="001D18DE" w:rsidRPr="004B0D9A" w:rsidRDefault="001D18DE" w:rsidP="001D18DE">
      <w:pPr>
        <w:jc w:val="both"/>
        <w:rPr>
          <w:rFonts w:eastAsia="Arial"/>
        </w:rPr>
      </w:pPr>
      <w:r w:rsidRPr="004B0D9A">
        <w:rPr>
          <w:rFonts w:eastAsia="Arial"/>
        </w:rPr>
        <w:t>The National Communications Authority</w:t>
      </w:r>
      <w:r>
        <w:rPr>
          <w:rFonts w:eastAsia="Arial"/>
        </w:rPr>
        <w:t xml:space="preserve"> (NCA)</w:t>
      </w:r>
      <w:r w:rsidRPr="004B0D9A">
        <w:rPr>
          <w:rFonts w:eastAsia="Arial"/>
        </w:rPr>
        <w:t xml:space="preserve"> requires </w:t>
      </w:r>
      <w:r>
        <w:rPr>
          <w:rFonts w:eastAsia="Arial"/>
        </w:rPr>
        <w:t>professional, experienced</w:t>
      </w:r>
      <w:r w:rsidRPr="004B0D9A">
        <w:rPr>
          <w:rFonts w:eastAsia="Arial"/>
        </w:rPr>
        <w:t xml:space="preserve"> </w:t>
      </w:r>
      <w:r w:rsidR="004C2FD5">
        <w:rPr>
          <w:rFonts w:eastAsia="Arial"/>
        </w:rPr>
        <w:t xml:space="preserve">trainers </w:t>
      </w:r>
      <w:r w:rsidRPr="004B0D9A">
        <w:rPr>
          <w:rFonts w:eastAsia="Arial"/>
        </w:rPr>
        <w:t xml:space="preserve">for the following areas related to the spectrum, </w:t>
      </w:r>
      <w:r>
        <w:rPr>
          <w:rFonts w:eastAsia="Arial"/>
        </w:rPr>
        <w:t xml:space="preserve">and </w:t>
      </w:r>
      <w:r w:rsidRPr="004B0D9A">
        <w:rPr>
          <w:rFonts w:eastAsia="Arial"/>
        </w:rPr>
        <w:t xml:space="preserve">type approval management. </w:t>
      </w:r>
      <w:r>
        <w:rPr>
          <w:rFonts w:eastAsia="Arial"/>
        </w:rPr>
        <w:t xml:space="preserve">The training could be arranged with the Headquarter of the NCA. For each of the </w:t>
      </w:r>
      <w:r w:rsidR="00A64987">
        <w:rPr>
          <w:rFonts w:eastAsia="Arial"/>
        </w:rPr>
        <w:t>Eight (8</w:t>
      </w:r>
      <w:r>
        <w:rPr>
          <w:rFonts w:eastAsia="Arial"/>
        </w:rPr>
        <w:t xml:space="preserve">) trainings listed </w:t>
      </w:r>
      <w:r w:rsidR="00A64987">
        <w:rPr>
          <w:rFonts w:eastAsia="Arial"/>
        </w:rPr>
        <w:t>below should be participated</w:t>
      </w:r>
      <w:r w:rsidR="004C2FD5">
        <w:rPr>
          <w:rFonts w:eastAsia="Arial"/>
        </w:rPr>
        <w:t>,</w:t>
      </w:r>
      <w:r>
        <w:rPr>
          <w:rFonts w:eastAsia="Arial"/>
        </w:rPr>
        <w:t xml:space="preserve"> </w:t>
      </w:r>
      <w:r w:rsidR="00CE45A8">
        <w:rPr>
          <w:rFonts w:eastAsia="Arial"/>
          <w:b/>
        </w:rPr>
        <w:t>twenty (20</w:t>
      </w:r>
      <w:r w:rsidRPr="00B601D3">
        <w:rPr>
          <w:rFonts w:eastAsia="Arial"/>
          <w:b/>
        </w:rPr>
        <w:t>)</w:t>
      </w:r>
      <w:r>
        <w:rPr>
          <w:rFonts w:eastAsia="Arial"/>
        </w:rPr>
        <w:t xml:space="preserve"> NCA members including technical and managerial team</w:t>
      </w:r>
      <w:r w:rsidR="00A64987">
        <w:rPr>
          <w:rFonts w:eastAsia="Arial"/>
        </w:rPr>
        <w:t xml:space="preserve"> for </w:t>
      </w:r>
      <w:r w:rsidR="00A64987" w:rsidRPr="00A64987">
        <w:rPr>
          <w:rFonts w:eastAsia="Arial"/>
          <w:b/>
        </w:rPr>
        <w:t>Five (5)</w:t>
      </w:r>
      <w:r w:rsidR="00A64987">
        <w:rPr>
          <w:rFonts w:eastAsia="Arial"/>
        </w:rPr>
        <w:t xml:space="preserve"> Days</w:t>
      </w:r>
      <w:r>
        <w:rPr>
          <w:rFonts w:eastAsia="Arial"/>
        </w:rPr>
        <w:t>.</w:t>
      </w:r>
    </w:p>
    <w:p w14:paraId="619CF378" w14:textId="77777777" w:rsidR="001D18DE" w:rsidRDefault="001D18DE" w:rsidP="001D18DE">
      <w:pPr>
        <w:rPr>
          <w:rFonts w:eastAsia="Arial"/>
          <w:b/>
        </w:rPr>
      </w:pPr>
    </w:p>
    <w:tbl>
      <w:tblPr>
        <w:tblStyle w:val="TableGrid"/>
        <w:tblW w:w="0" w:type="auto"/>
        <w:tblLook w:val="04A0" w:firstRow="1" w:lastRow="0" w:firstColumn="1" w:lastColumn="0" w:noHBand="0" w:noVBand="1"/>
      </w:tblPr>
      <w:tblGrid>
        <w:gridCol w:w="1047"/>
        <w:gridCol w:w="800"/>
        <w:gridCol w:w="7143"/>
      </w:tblGrid>
      <w:tr w:rsidR="001D18DE" w:rsidRPr="002721F0" w14:paraId="26180EC9" w14:textId="77777777" w:rsidTr="009B2DC7">
        <w:tc>
          <w:tcPr>
            <w:tcW w:w="1075" w:type="dxa"/>
          </w:tcPr>
          <w:p w14:paraId="5D352D11" w14:textId="77777777" w:rsidR="001D18DE" w:rsidRPr="002721F0" w:rsidRDefault="001D18DE" w:rsidP="009B2DC7">
            <w:pPr>
              <w:rPr>
                <w:rFonts w:eastAsia="Arial"/>
                <w:b/>
              </w:rPr>
            </w:pPr>
            <w:r w:rsidRPr="002721F0">
              <w:rPr>
                <w:rFonts w:eastAsia="Arial"/>
                <w:b/>
              </w:rPr>
              <w:t>Item No.</w:t>
            </w:r>
          </w:p>
        </w:tc>
        <w:tc>
          <w:tcPr>
            <w:tcW w:w="810" w:type="dxa"/>
          </w:tcPr>
          <w:p w14:paraId="5C0EC349" w14:textId="77777777" w:rsidR="001D18DE" w:rsidRPr="002721F0" w:rsidRDefault="001D18DE" w:rsidP="009B2DC7">
            <w:pPr>
              <w:rPr>
                <w:rFonts w:eastAsia="Arial"/>
                <w:b/>
              </w:rPr>
            </w:pPr>
            <w:r w:rsidRPr="002721F0">
              <w:rPr>
                <w:rFonts w:eastAsia="Arial"/>
                <w:b/>
              </w:rPr>
              <w:t>Qty.</w:t>
            </w:r>
          </w:p>
        </w:tc>
        <w:tc>
          <w:tcPr>
            <w:tcW w:w="7465" w:type="dxa"/>
          </w:tcPr>
          <w:p w14:paraId="3D66A6C1" w14:textId="77777777" w:rsidR="001D18DE" w:rsidRPr="002721F0" w:rsidRDefault="001D18DE" w:rsidP="009B2DC7">
            <w:pPr>
              <w:rPr>
                <w:rFonts w:eastAsia="Arial"/>
                <w:b/>
              </w:rPr>
            </w:pPr>
            <w:r w:rsidRPr="002721F0">
              <w:rPr>
                <w:rFonts w:eastAsia="Arial"/>
                <w:b/>
              </w:rPr>
              <w:t xml:space="preserve">Description of the Training </w:t>
            </w:r>
          </w:p>
        </w:tc>
      </w:tr>
      <w:tr w:rsidR="001D18DE" w:rsidRPr="002721F0" w14:paraId="5EF5B953" w14:textId="77777777" w:rsidTr="009B2DC7">
        <w:tc>
          <w:tcPr>
            <w:tcW w:w="1075" w:type="dxa"/>
          </w:tcPr>
          <w:p w14:paraId="03FBF23D" w14:textId="77777777" w:rsidR="001D18DE" w:rsidRPr="002721F0" w:rsidRDefault="001D18DE" w:rsidP="009B2DC7">
            <w:pPr>
              <w:rPr>
                <w:rFonts w:eastAsia="Arial"/>
                <w:b/>
              </w:rPr>
            </w:pPr>
            <w:r w:rsidRPr="002721F0">
              <w:rPr>
                <w:rFonts w:eastAsia="Arial"/>
                <w:b/>
              </w:rPr>
              <w:t>1</w:t>
            </w:r>
          </w:p>
        </w:tc>
        <w:tc>
          <w:tcPr>
            <w:tcW w:w="810" w:type="dxa"/>
          </w:tcPr>
          <w:p w14:paraId="7388D0FE" w14:textId="77777777" w:rsidR="001D18DE" w:rsidRPr="002721F0" w:rsidRDefault="001D18DE" w:rsidP="009B2DC7">
            <w:pPr>
              <w:rPr>
                <w:rFonts w:eastAsia="Arial"/>
                <w:b/>
              </w:rPr>
            </w:pPr>
            <w:r w:rsidRPr="002721F0">
              <w:rPr>
                <w:rFonts w:eastAsia="Arial"/>
                <w:b/>
              </w:rPr>
              <w:t>1</w:t>
            </w:r>
          </w:p>
        </w:tc>
        <w:tc>
          <w:tcPr>
            <w:tcW w:w="7465" w:type="dxa"/>
          </w:tcPr>
          <w:p w14:paraId="62C6A160" w14:textId="77777777" w:rsidR="001D18DE" w:rsidRPr="002721F0" w:rsidRDefault="001D18DE" w:rsidP="009B2DC7">
            <w:pPr>
              <w:rPr>
                <w:rFonts w:eastAsia="Arial"/>
                <w:b/>
              </w:rPr>
            </w:pPr>
            <w:r w:rsidRPr="00F375E5">
              <w:rPr>
                <w:rFonts w:eastAsia="Arial"/>
                <w:b/>
              </w:rPr>
              <w:t>Radio Spectrum Management and Monitoring Techniques and Procedures</w:t>
            </w:r>
          </w:p>
          <w:p w14:paraId="7929B883" w14:textId="77777777" w:rsidR="001D18DE" w:rsidRPr="002721F0" w:rsidRDefault="001D18DE" w:rsidP="009B2DC7">
            <w:pPr>
              <w:rPr>
                <w:rFonts w:eastAsia="Arial"/>
                <w:b/>
              </w:rPr>
            </w:pPr>
          </w:p>
          <w:p w14:paraId="50987539" w14:textId="77777777" w:rsidR="001D18DE" w:rsidRPr="002721F0" w:rsidRDefault="001D18DE" w:rsidP="001D18DE">
            <w:pPr>
              <w:numPr>
                <w:ilvl w:val="0"/>
                <w:numId w:val="114"/>
              </w:numPr>
              <w:jc w:val="both"/>
              <w:rPr>
                <w:rFonts w:eastAsia="Arial"/>
              </w:rPr>
            </w:pPr>
            <w:r w:rsidRPr="002721F0">
              <w:rPr>
                <w:rFonts w:eastAsia="Arial"/>
              </w:rPr>
              <w:t>This course is intended to provide information and material for the national civilian telecommunications spectrum manager that will enable the making of logical spectrum related decisions that are well grounded in basic technical procedures. The training will initially provide an explanation of the dichotomy that exists in the Somalia with the National Communication Authority (NCA) responsible for civilian, National and Federal sector spectrum management.</w:t>
            </w:r>
          </w:p>
          <w:p w14:paraId="03D5DA76" w14:textId="77777777" w:rsidR="001D18DE" w:rsidRPr="002721F0" w:rsidRDefault="001D18DE" w:rsidP="001D18DE">
            <w:pPr>
              <w:numPr>
                <w:ilvl w:val="0"/>
                <w:numId w:val="114"/>
              </w:numPr>
              <w:jc w:val="both"/>
              <w:rPr>
                <w:rFonts w:eastAsia="Arial"/>
              </w:rPr>
            </w:pPr>
            <w:r w:rsidRPr="002721F0">
              <w:rPr>
                <w:rFonts w:eastAsia="Arial"/>
              </w:rPr>
              <w:t>The course will provide information on: (1) the development of sound civilian telecommunications policy; (2) public sector telecommunications law; (3) national telecommunications rules and regulations; (4) elements and use of radio, television, wire line or fiber-optic carrier, and satellite carrier licensee data bases; (5) criteria for the assignment of frequency authorizations in both national and international communications services; and (6) the general methodology for approval of transmitting and radiating equipment. It will include discussions with telecommunications industry leaders and will provide exposure to state-of-the-art systems in advanced communications technology from those in industry who are involved on a day-to-day basis.</w:t>
            </w:r>
          </w:p>
          <w:p w14:paraId="3E2A90AC" w14:textId="77777777" w:rsidR="001D18DE" w:rsidRPr="002721F0" w:rsidRDefault="001D18DE" w:rsidP="001D18DE">
            <w:pPr>
              <w:numPr>
                <w:ilvl w:val="0"/>
                <w:numId w:val="114"/>
              </w:numPr>
              <w:jc w:val="both"/>
              <w:rPr>
                <w:rFonts w:eastAsia="Arial"/>
              </w:rPr>
            </w:pPr>
            <w:r w:rsidRPr="002721F0">
              <w:rPr>
                <w:rFonts w:eastAsia="Arial"/>
              </w:rPr>
              <w:t>Participants must receive instruction from FCC, OFCOM or recognized Experts Authorities staff in Nairobi, Kenya or Mogadishu, Somalia</w:t>
            </w:r>
          </w:p>
          <w:p w14:paraId="01FCEBFB" w14:textId="77777777" w:rsidR="001D18DE" w:rsidRPr="002721F0" w:rsidRDefault="001D18DE" w:rsidP="001D18DE">
            <w:pPr>
              <w:numPr>
                <w:ilvl w:val="0"/>
                <w:numId w:val="114"/>
              </w:numPr>
              <w:jc w:val="both"/>
              <w:rPr>
                <w:rFonts w:eastAsia="Arial"/>
                <w:b/>
              </w:rPr>
            </w:pPr>
            <w:r w:rsidRPr="002721F0">
              <w:rPr>
                <w:rFonts w:eastAsia="Arial"/>
                <w:bCs/>
              </w:rPr>
              <w:t>Learning Objectives</w:t>
            </w:r>
            <w:r w:rsidRPr="002721F0">
              <w:rPr>
                <w:rFonts w:eastAsia="Arial"/>
              </w:rPr>
              <w:br/>
              <w:t xml:space="preserve">Participants will be able to: (1) understand the appropriate </w:t>
            </w:r>
            <w:r w:rsidRPr="002721F0">
              <w:rPr>
                <w:rFonts w:eastAsia="Arial"/>
              </w:rPr>
              <w:lastRenderedPageBreak/>
              <w:t>principles of radio spectrum management systems; (2) understand the automated station and equipment authorization process; (3) learn how to deal with the general public for information dissemination and radio interference complaint purposes; and (4) initiate or review civilian statutory and regulatory policies for new or expanded radio services, and be aware of the latest technology in telecommunications arenas.</w:t>
            </w:r>
          </w:p>
        </w:tc>
      </w:tr>
      <w:tr w:rsidR="001D18DE" w:rsidRPr="002721F0" w14:paraId="5C3C24AD" w14:textId="77777777" w:rsidTr="009B2DC7">
        <w:tc>
          <w:tcPr>
            <w:tcW w:w="1075" w:type="dxa"/>
          </w:tcPr>
          <w:p w14:paraId="13D38764" w14:textId="77777777" w:rsidR="001D18DE" w:rsidRPr="002721F0" w:rsidRDefault="001D18DE" w:rsidP="009B2DC7">
            <w:pPr>
              <w:rPr>
                <w:rFonts w:eastAsia="Arial"/>
                <w:b/>
              </w:rPr>
            </w:pPr>
            <w:r w:rsidRPr="002721F0">
              <w:rPr>
                <w:rFonts w:eastAsia="Arial"/>
                <w:b/>
              </w:rPr>
              <w:lastRenderedPageBreak/>
              <w:t>2</w:t>
            </w:r>
          </w:p>
        </w:tc>
        <w:tc>
          <w:tcPr>
            <w:tcW w:w="810" w:type="dxa"/>
          </w:tcPr>
          <w:p w14:paraId="34FDB077" w14:textId="77777777" w:rsidR="001D18DE" w:rsidRPr="002721F0" w:rsidRDefault="001D18DE" w:rsidP="009B2DC7">
            <w:pPr>
              <w:rPr>
                <w:rFonts w:eastAsia="Arial"/>
                <w:b/>
              </w:rPr>
            </w:pPr>
            <w:r w:rsidRPr="002721F0">
              <w:rPr>
                <w:rFonts w:eastAsia="Arial"/>
                <w:b/>
              </w:rPr>
              <w:t>1</w:t>
            </w:r>
          </w:p>
        </w:tc>
        <w:tc>
          <w:tcPr>
            <w:tcW w:w="7465" w:type="dxa"/>
          </w:tcPr>
          <w:p w14:paraId="0367945C" w14:textId="77777777" w:rsidR="001D18DE" w:rsidRPr="003C6161" w:rsidRDefault="001D18DE" w:rsidP="009B2DC7">
            <w:pPr>
              <w:rPr>
                <w:b/>
              </w:rPr>
            </w:pPr>
            <w:r w:rsidRPr="003C6161">
              <w:rPr>
                <w:b/>
              </w:rPr>
              <w:t>Digital Broadcasting Masterclass</w:t>
            </w:r>
          </w:p>
          <w:p w14:paraId="37B339B5" w14:textId="77777777" w:rsidR="001D18DE" w:rsidRPr="002721F0" w:rsidRDefault="001D18DE" w:rsidP="001D18DE">
            <w:pPr>
              <w:pStyle w:val="ListParagraph"/>
              <w:numPr>
                <w:ilvl w:val="0"/>
                <w:numId w:val="115"/>
              </w:numPr>
            </w:pPr>
            <w:r w:rsidRPr="002721F0">
              <w:t>Understand well the conceptual framework for the analogue to digital television broadcasting transition;</w:t>
            </w:r>
          </w:p>
          <w:p w14:paraId="71B995A4" w14:textId="77777777" w:rsidR="001D18DE" w:rsidRPr="002721F0" w:rsidRDefault="001D18DE" w:rsidP="001D18DE">
            <w:pPr>
              <w:pStyle w:val="ListParagraph"/>
              <w:numPr>
                <w:ilvl w:val="0"/>
                <w:numId w:val="115"/>
              </w:numPr>
            </w:pPr>
            <w:r w:rsidRPr="002721F0">
              <w:t>Explain the limitations of the analogue terrestrial television broadcasting;</w:t>
            </w:r>
          </w:p>
          <w:p w14:paraId="77AE99F4" w14:textId="77777777" w:rsidR="001D18DE" w:rsidRPr="002721F0" w:rsidRDefault="001D18DE" w:rsidP="001D18DE">
            <w:pPr>
              <w:pStyle w:val="ListParagraph"/>
              <w:numPr>
                <w:ilvl w:val="0"/>
                <w:numId w:val="115"/>
              </w:numPr>
            </w:pPr>
            <w:r w:rsidRPr="002721F0">
              <w:t>Understand well the reasons for the GE06 Agreement changes the use of the VHF and UHF bands from the analogue to digital terrestrial television broadcasting; and</w:t>
            </w:r>
          </w:p>
          <w:p w14:paraId="00551CB5" w14:textId="77777777" w:rsidR="001D18DE" w:rsidRPr="002721F0" w:rsidRDefault="001D18DE" w:rsidP="001D18DE">
            <w:pPr>
              <w:pStyle w:val="ListParagraph"/>
              <w:numPr>
                <w:ilvl w:val="0"/>
                <w:numId w:val="115"/>
              </w:numPr>
            </w:pPr>
            <w:r w:rsidRPr="002721F0">
              <w:t>Can be able understand well and define correctly the Define Digital Dividend and its potential usage.</w:t>
            </w:r>
          </w:p>
          <w:p w14:paraId="5C3AF0FE" w14:textId="77777777" w:rsidR="001D18DE" w:rsidRPr="002721F0" w:rsidRDefault="001D18DE" w:rsidP="009B2DC7">
            <w:pPr>
              <w:jc w:val="both"/>
              <w:rPr>
                <w:rFonts w:eastAsia="Arial"/>
              </w:rPr>
            </w:pPr>
          </w:p>
        </w:tc>
      </w:tr>
      <w:tr w:rsidR="001D18DE" w:rsidRPr="002721F0" w14:paraId="356372A8" w14:textId="77777777" w:rsidTr="009B2DC7">
        <w:tc>
          <w:tcPr>
            <w:tcW w:w="1075" w:type="dxa"/>
          </w:tcPr>
          <w:p w14:paraId="0A57F85D" w14:textId="77777777" w:rsidR="001D18DE" w:rsidRPr="002721F0" w:rsidRDefault="001D18DE" w:rsidP="009B2DC7">
            <w:pPr>
              <w:rPr>
                <w:rFonts w:eastAsia="Arial"/>
                <w:b/>
              </w:rPr>
            </w:pPr>
            <w:r w:rsidRPr="002721F0">
              <w:rPr>
                <w:rFonts w:eastAsia="Arial"/>
                <w:b/>
              </w:rPr>
              <w:t>3</w:t>
            </w:r>
          </w:p>
        </w:tc>
        <w:tc>
          <w:tcPr>
            <w:tcW w:w="810" w:type="dxa"/>
          </w:tcPr>
          <w:p w14:paraId="6BDFB065" w14:textId="77777777" w:rsidR="001D18DE" w:rsidRPr="002721F0" w:rsidRDefault="001D18DE" w:rsidP="009B2DC7">
            <w:pPr>
              <w:rPr>
                <w:rFonts w:eastAsia="Arial"/>
                <w:b/>
              </w:rPr>
            </w:pPr>
            <w:r w:rsidRPr="002721F0">
              <w:rPr>
                <w:rFonts w:eastAsia="Arial"/>
                <w:b/>
              </w:rPr>
              <w:t>1</w:t>
            </w:r>
          </w:p>
        </w:tc>
        <w:tc>
          <w:tcPr>
            <w:tcW w:w="7465" w:type="dxa"/>
          </w:tcPr>
          <w:p w14:paraId="7F7EFDC3" w14:textId="77777777" w:rsidR="001D18DE" w:rsidRPr="002721F0" w:rsidRDefault="001D18DE" w:rsidP="009B2DC7">
            <w:pPr>
              <w:rPr>
                <w:b/>
              </w:rPr>
            </w:pPr>
            <w:r w:rsidRPr="002721F0">
              <w:rPr>
                <w:b/>
              </w:rPr>
              <w:t>Number Misappropriation and Telecom Fraud</w:t>
            </w:r>
          </w:p>
          <w:p w14:paraId="45DA1168" w14:textId="77777777" w:rsidR="001D18DE" w:rsidRPr="002721F0" w:rsidRDefault="001D18DE" w:rsidP="001D18DE">
            <w:pPr>
              <w:pStyle w:val="ListParagraph"/>
              <w:numPr>
                <w:ilvl w:val="0"/>
                <w:numId w:val="116"/>
              </w:numPr>
            </w:pPr>
            <w:r w:rsidRPr="002721F0">
              <w:t>Telecommunications fraud training covers all the aspects of telecom fraud including PSTN, International, VoIP, Mobile, Prepaid, 3G/UMTS, LTE, 5G, OTT, IPTV, gaming, and content.</w:t>
            </w:r>
          </w:p>
          <w:p w14:paraId="59DAAE74" w14:textId="77777777" w:rsidR="001D18DE" w:rsidRPr="002721F0" w:rsidRDefault="001D18DE" w:rsidP="009B2DC7">
            <w:pPr>
              <w:jc w:val="both"/>
              <w:rPr>
                <w:rFonts w:eastAsia="Arial"/>
                <w:b/>
              </w:rPr>
            </w:pPr>
          </w:p>
        </w:tc>
      </w:tr>
      <w:tr w:rsidR="001D18DE" w:rsidRPr="002721F0" w14:paraId="50E926D4" w14:textId="77777777" w:rsidTr="009B2DC7">
        <w:tc>
          <w:tcPr>
            <w:tcW w:w="1075" w:type="dxa"/>
          </w:tcPr>
          <w:p w14:paraId="43325AB1" w14:textId="77777777" w:rsidR="001D18DE" w:rsidRPr="002721F0" w:rsidRDefault="001D18DE" w:rsidP="009B2DC7">
            <w:pPr>
              <w:rPr>
                <w:rFonts w:eastAsia="Arial"/>
                <w:b/>
              </w:rPr>
            </w:pPr>
            <w:r w:rsidRPr="002721F0">
              <w:rPr>
                <w:rFonts w:eastAsia="Arial"/>
                <w:b/>
              </w:rPr>
              <w:t>4</w:t>
            </w:r>
          </w:p>
        </w:tc>
        <w:tc>
          <w:tcPr>
            <w:tcW w:w="810" w:type="dxa"/>
          </w:tcPr>
          <w:p w14:paraId="7DCE12F6" w14:textId="77777777" w:rsidR="001D18DE" w:rsidRPr="002721F0" w:rsidRDefault="001D18DE" w:rsidP="009B2DC7">
            <w:pPr>
              <w:rPr>
                <w:rFonts w:eastAsia="Arial"/>
                <w:b/>
              </w:rPr>
            </w:pPr>
            <w:r w:rsidRPr="002721F0">
              <w:rPr>
                <w:rFonts w:eastAsia="Arial"/>
                <w:b/>
              </w:rPr>
              <w:t>1</w:t>
            </w:r>
          </w:p>
        </w:tc>
        <w:tc>
          <w:tcPr>
            <w:tcW w:w="7465" w:type="dxa"/>
          </w:tcPr>
          <w:p w14:paraId="65BA5F53" w14:textId="77777777" w:rsidR="001D18DE" w:rsidRPr="002721F0" w:rsidRDefault="001D18DE" w:rsidP="009B2DC7">
            <w:pPr>
              <w:rPr>
                <w:rFonts w:eastAsia="Arial"/>
                <w:b/>
                <w:bCs/>
              </w:rPr>
            </w:pPr>
            <w:r w:rsidRPr="002721F0">
              <w:rPr>
                <w:rFonts w:eastAsia="Arial"/>
                <w:b/>
                <w:bCs/>
              </w:rPr>
              <w:t>Laboratory Techniques in Support of E</w:t>
            </w:r>
            <w:r>
              <w:rPr>
                <w:rFonts w:eastAsia="Arial"/>
                <w:b/>
                <w:bCs/>
              </w:rPr>
              <w:t>quipment Authorization Programs</w:t>
            </w:r>
          </w:p>
          <w:p w14:paraId="39E7EC03" w14:textId="77777777" w:rsidR="001D18DE" w:rsidRPr="002721F0" w:rsidRDefault="001D18DE" w:rsidP="001D18DE">
            <w:pPr>
              <w:numPr>
                <w:ilvl w:val="0"/>
                <w:numId w:val="115"/>
              </w:numPr>
              <w:jc w:val="both"/>
              <w:rPr>
                <w:rFonts w:eastAsia="Arial"/>
                <w:bCs/>
              </w:rPr>
            </w:pPr>
            <w:r w:rsidRPr="002721F0">
              <w:rPr>
                <w:rFonts w:eastAsia="Arial"/>
                <w:b/>
                <w:bCs/>
              </w:rPr>
              <w:t>Course Description</w:t>
            </w:r>
          </w:p>
          <w:p w14:paraId="11560868" w14:textId="77777777" w:rsidR="001D18DE" w:rsidRPr="002721F0" w:rsidRDefault="001D18DE" w:rsidP="009B2DC7">
            <w:pPr>
              <w:jc w:val="both"/>
              <w:rPr>
                <w:rFonts w:eastAsia="Arial"/>
                <w:bCs/>
              </w:rPr>
            </w:pPr>
            <w:r w:rsidRPr="002721F0">
              <w:rPr>
                <w:rFonts w:eastAsia="Arial"/>
              </w:rPr>
              <w:t>This program is intended to give participants hands-on training and experience in a functioning laboratory environment, in making technical measurements as applied to testing wireless radio equipment in support of governmental radio frequency equipment authorization programs. In addition to an explanation of the Region 1 equipment authorization process, the course will focus on three elements of related laboratory activities. 1) Testing radio frequency equipment for compliance with established technical standards; 2) developing and using new compliance measurement techniques for application in testing new radio technology; and 3) developing techniques for improving electromagnetic compatibility in radio frequency equipment. The participants will have the opportunity to work with OFCOM, or One of European Authorization, or one of Arab Authorities   engineers and technicians in a fully operational electronics laboratory using modern equipment and methodologies.</w:t>
            </w:r>
          </w:p>
          <w:p w14:paraId="2C8D450A" w14:textId="77777777" w:rsidR="001D18DE" w:rsidRPr="002721F0" w:rsidRDefault="001D18DE" w:rsidP="001D18DE">
            <w:pPr>
              <w:numPr>
                <w:ilvl w:val="0"/>
                <w:numId w:val="115"/>
              </w:numPr>
              <w:jc w:val="both"/>
              <w:rPr>
                <w:rFonts w:eastAsia="Arial"/>
                <w:b/>
                <w:bCs/>
              </w:rPr>
            </w:pPr>
            <w:r w:rsidRPr="002721F0">
              <w:rPr>
                <w:rFonts w:eastAsia="Arial"/>
                <w:b/>
                <w:bCs/>
              </w:rPr>
              <w:t>Learning Objectives</w:t>
            </w:r>
          </w:p>
          <w:p w14:paraId="429E6082" w14:textId="77777777" w:rsidR="001D18DE" w:rsidRPr="002721F0" w:rsidRDefault="001D18DE" w:rsidP="009B2DC7">
            <w:pPr>
              <w:jc w:val="both"/>
              <w:rPr>
                <w:rFonts w:eastAsia="Arial"/>
                <w:bCs/>
              </w:rPr>
            </w:pPr>
            <w:r w:rsidRPr="002721F0">
              <w:rPr>
                <w:rFonts w:eastAsia="Arial"/>
              </w:rPr>
              <w:t xml:space="preserve">Participants will develop a working knowledge and understanding of the type of measurements used to determine compliance with technical standards for radio frequency emissions, how to improve the </w:t>
            </w:r>
            <w:r w:rsidRPr="002721F0">
              <w:rPr>
                <w:rFonts w:eastAsia="Arial"/>
              </w:rPr>
              <w:lastRenderedPageBreak/>
              <w:t>performance of equipment with respect to electromagnetic compatibility, how to calibrate equipment used for such measurements, and how to approach the development of new measurement techniques for new radio services.</w:t>
            </w:r>
          </w:p>
        </w:tc>
      </w:tr>
      <w:tr w:rsidR="001D18DE" w:rsidRPr="002721F0" w14:paraId="0271EE88" w14:textId="77777777" w:rsidTr="009B2DC7">
        <w:tc>
          <w:tcPr>
            <w:tcW w:w="1075" w:type="dxa"/>
          </w:tcPr>
          <w:p w14:paraId="1B83776C" w14:textId="77777777" w:rsidR="001D18DE" w:rsidRPr="002721F0" w:rsidRDefault="001D18DE" w:rsidP="009B2DC7">
            <w:pPr>
              <w:rPr>
                <w:rFonts w:eastAsia="Arial"/>
                <w:b/>
              </w:rPr>
            </w:pPr>
            <w:r w:rsidRPr="002721F0">
              <w:rPr>
                <w:rFonts w:eastAsia="Arial"/>
                <w:b/>
              </w:rPr>
              <w:lastRenderedPageBreak/>
              <w:t>5</w:t>
            </w:r>
          </w:p>
        </w:tc>
        <w:tc>
          <w:tcPr>
            <w:tcW w:w="810" w:type="dxa"/>
          </w:tcPr>
          <w:p w14:paraId="1D892CFF" w14:textId="77777777" w:rsidR="001D18DE" w:rsidRPr="002721F0" w:rsidRDefault="001D18DE" w:rsidP="009B2DC7">
            <w:pPr>
              <w:rPr>
                <w:rFonts w:eastAsia="Arial"/>
                <w:b/>
              </w:rPr>
            </w:pPr>
            <w:r>
              <w:rPr>
                <w:rFonts w:eastAsia="Arial"/>
                <w:b/>
              </w:rPr>
              <w:t>1</w:t>
            </w:r>
          </w:p>
        </w:tc>
        <w:tc>
          <w:tcPr>
            <w:tcW w:w="7465" w:type="dxa"/>
          </w:tcPr>
          <w:p w14:paraId="32900668" w14:textId="77777777" w:rsidR="001D18DE" w:rsidRDefault="001D18DE" w:rsidP="009B2DC7">
            <w:pPr>
              <w:jc w:val="both"/>
              <w:rPr>
                <w:rFonts w:eastAsia="Arial"/>
                <w:b/>
                <w:bCs/>
              </w:rPr>
            </w:pPr>
            <w:r w:rsidRPr="003C6161">
              <w:rPr>
                <w:b/>
              </w:rPr>
              <w:t>International Gateway</w:t>
            </w:r>
            <w:r w:rsidRPr="003C6161">
              <w:rPr>
                <w:rFonts w:eastAsia="Arial"/>
                <w:b/>
                <w:bCs/>
              </w:rPr>
              <w:t xml:space="preserve"> </w:t>
            </w:r>
            <w:r>
              <w:rPr>
                <w:rFonts w:eastAsia="Arial"/>
                <w:b/>
                <w:bCs/>
              </w:rPr>
              <w:t xml:space="preserve">Management </w:t>
            </w:r>
          </w:p>
          <w:p w14:paraId="5A52A077" w14:textId="77777777" w:rsidR="001D18DE" w:rsidRDefault="001D18DE" w:rsidP="001D18DE">
            <w:pPr>
              <w:pStyle w:val="ListParagraph"/>
              <w:numPr>
                <w:ilvl w:val="0"/>
                <w:numId w:val="115"/>
              </w:numPr>
              <w:jc w:val="both"/>
              <w:rPr>
                <w:rFonts w:eastAsia="Arial"/>
                <w:bCs/>
              </w:rPr>
            </w:pPr>
            <w:r w:rsidRPr="002D69E0">
              <w:rPr>
                <w:rFonts w:eastAsia="Arial"/>
                <w:bCs/>
              </w:rPr>
              <w:t>Restoration of plenty of lost revenues through proper management, fraud control and transparency.</w:t>
            </w:r>
          </w:p>
          <w:p w14:paraId="2EE2E985" w14:textId="77777777" w:rsidR="001D18DE" w:rsidRPr="002D69E0" w:rsidRDefault="001D18DE" w:rsidP="001D18DE">
            <w:pPr>
              <w:pStyle w:val="ListParagraph"/>
              <w:numPr>
                <w:ilvl w:val="0"/>
                <w:numId w:val="115"/>
              </w:numPr>
              <w:rPr>
                <w:rFonts w:eastAsia="Arial"/>
                <w:bCs/>
              </w:rPr>
            </w:pPr>
            <w:r w:rsidRPr="002D69E0">
              <w:rPr>
                <w:rFonts w:eastAsia="Arial"/>
                <w:bCs/>
              </w:rPr>
              <w:t xml:space="preserve">Better quality of international calls to and from mobile and fixed networks that will satisfy the </w:t>
            </w:r>
            <w:proofErr w:type="gramStart"/>
            <w:r w:rsidRPr="002D69E0">
              <w:rPr>
                <w:rFonts w:eastAsia="Arial"/>
                <w:bCs/>
              </w:rPr>
              <w:t>subscribers</w:t>
            </w:r>
            <w:proofErr w:type="gramEnd"/>
            <w:r w:rsidRPr="002D69E0">
              <w:rPr>
                <w:rFonts w:eastAsia="Arial"/>
                <w:bCs/>
              </w:rPr>
              <w:t xml:space="preserve"> needs and expectations.</w:t>
            </w:r>
          </w:p>
          <w:p w14:paraId="5225698F" w14:textId="77777777" w:rsidR="001D18DE" w:rsidRPr="002D69E0" w:rsidRDefault="001D18DE" w:rsidP="001D18DE">
            <w:pPr>
              <w:pStyle w:val="ListParagraph"/>
              <w:numPr>
                <w:ilvl w:val="0"/>
                <w:numId w:val="115"/>
              </w:numPr>
              <w:rPr>
                <w:rFonts w:eastAsia="Arial"/>
                <w:bCs/>
              </w:rPr>
            </w:pPr>
            <w:r w:rsidRPr="002D69E0">
              <w:rPr>
                <w:rFonts w:eastAsia="Arial"/>
                <w:bCs/>
              </w:rPr>
              <w:t>Higher capacity of international traffic which allows for more inbound and outbound calls to be made, hence increase in the accessibility by the people of country in addition to other major sectors such as Trade, Industry, Tourism, NGOs, Governmental and others.</w:t>
            </w:r>
          </w:p>
          <w:p w14:paraId="004F6F6A" w14:textId="77777777" w:rsidR="001D18DE" w:rsidRPr="002D69E0" w:rsidRDefault="001D18DE" w:rsidP="001D18DE">
            <w:pPr>
              <w:pStyle w:val="ListParagraph"/>
              <w:numPr>
                <w:ilvl w:val="0"/>
                <w:numId w:val="115"/>
              </w:numPr>
              <w:rPr>
                <w:rFonts w:eastAsia="Arial"/>
                <w:bCs/>
              </w:rPr>
            </w:pPr>
            <w:r w:rsidRPr="002D69E0">
              <w:rPr>
                <w:rFonts w:eastAsia="Arial"/>
                <w:bCs/>
              </w:rPr>
              <w:t>Better security by prohibiting illegal Gateways to operate hence achieving more control over the security issues.</w:t>
            </w:r>
          </w:p>
        </w:tc>
      </w:tr>
      <w:tr w:rsidR="001D18DE" w:rsidRPr="009E69B6" w14:paraId="52492938" w14:textId="77777777" w:rsidTr="009B2DC7">
        <w:tc>
          <w:tcPr>
            <w:tcW w:w="1075" w:type="dxa"/>
          </w:tcPr>
          <w:p w14:paraId="67D893A6" w14:textId="77777777" w:rsidR="001D18DE" w:rsidRPr="002721F0" w:rsidRDefault="001D18DE" w:rsidP="009B2DC7">
            <w:pPr>
              <w:rPr>
                <w:rFonts w:eastAsia="Arial"/>
                <w:b/>
              </w:rPr>
            </w:pPr>
            <w:r>
              <w:rPr>
                <w:rFonts w:eastAsia="Arial"/>
                <w:b/>
              </w:rPr>
              <w:t>6</w:t>
            </w:r>
          </w:p>
        </w:tc>
        <w:tc>
          <w:tcPr>
            <w:tcW w:w="810" w:type="dxa"/>
          </w:tcPr>
          <w:p w14:paraId="7AA53103" w14:textId="77777777" w:rsidR="001D18DE" w:rsidRPr="002721F0" w:rsidRDefault="001D18DE" w:rsidP="009B2DC7">
            <w:pPr>
              <w:rPr>
                <w:rFonts w:eastAsia="Arial"/>
                <w:b/>
              </w:rPr>
            </w:pPr>
            <w:r>
              <w:rPr>
                <w:rFonts w:eastAsia="Arial"/>
                <w:b/>
              </w:rPr>
              <w:t>1</w:t>
            </w:r>
          </w:p>
        </w:tc>
        <w:tc>
          <w:tcPr>
            <w:tcW w:w="7465" w:type="dxa"/>
          </w:tcPr>
          <w:p w14:paraId="2E564BAF" w14:textId="77777777" w:rsidR="001D18DE" w:rsidRPr="003C6161" w:rsidRDefault="001D18DE" w:rsidP="009B2DC7">
            <w:pPr>
              <w:jc w:val="both"/>
              <w:rPr>
                <w:b/>
              </w:rPr>
            </w:pPr>
            <w:r>
              <w:rPr>
                <w:b/>
              </w:rPr>
              <w:t xml:space="preserve">Telecom </w:t>
            </w:r>
            <w:r w:rsidRPr="003C6161">
              <w:rPr>
                <w:b/>
              </w:rPr>
              <w:t>Interconnection negotiations and management</w:t>
            </w:r>
          </w:p>
          <w:p w14:paraId="3FA23B56" w14:textId="77777777" w:rsidR="001D18DE" w:rsidRPr="0031680C" w:rsidRDefault="001D18DE" w:rsidP="001D18DE">
            <w:pPr>
              <w:pStyle w:val="ListParagraph"/>
              <w:numPr>
                <w:ilvl w:val="0"/>
                <w:numId w:val="117"/>
              </w:numPr>
            </w:pPr>
            <w:r w:rsidRPr="0031680C">
              <w:t>The global and competitive telecommunications environment and its impacts on operators</w:t>
            </w:r>
          </w:p>
          <w:p w14:paraId="4DCB2603" w14:textId="77777777" w:rsidR="001D18DE" w:rsidRDefault="001D18DE" w:rsidP="001D18DE">
            <w:pPr>
              <w:pStyle w:val="ListParagraph"/>
              <w:numPr>
                <w:ilvl w:val="0"/>
                <w:numId w:val="117"/>
              </w:numPr>
              <w:spacing w:after="160" w:line="259" w:lineRule="auto"/>
            </w:pPr>
            <w:r w:rsidRPr="0031680C">
              <w:t>The guidelines, business case approaches, strategies and tactics to improve negotiations, and maximize interconnection revenues</w:t>
            </w:r>
          </w:p>
          <w:p w14:paraId="057E1DC8" w14:textId="77777777" w:rsidR="001D18DE" w:rsidRPr="003C6161" w:rsidRDefault="001D18DE" w:rsidP="001D18DE">
            <w:pPr>
              <w:pStyle w:val="ListParagraph"/>
              <w:numPr>
                <w:ilvl w:val="0"/>
                <w:numId w:val="117"/>
              </w:numPr>
              <w:spacing w:after="160" w:line="259" w:lineRule="auto"/>
            </w:pPr>
            <w:r w:rsidRPr="003C6161">
              <w:t>The tools and procedures to determine pricing, routing and settlement levels for various telecommunication services</w:t>
            </w:r>
          </w:p>
        </w:tc>
      </w:tr>
      <w:tr w:rsidR="001D18DE" w:rsidRPr="009E69B6" w14:paraId="09D399CA" w14:textId="77777777" w:rsidTr="009B2DC7">
        <w:tc>
          <w:tcPr>
            <w:tcW w:w="1075" w:type="dxa"/>
          </w:tcPr>
          <w:p w14:paraId="5BBF1F96" w14:textId="77777777" w:rsidR="001D18DE" w:rsidRDefault="001D18DE" w:rsidP="009B2DC7">
            <w:pPr>
              <w:rPr>
                <w:rFonts w:eastAsia="Arial"/>
                <w:b/>
              </w:rPr>
            </w:pPr>
            <w:r>
              <w:rPr>
                <w:rFonts w:eastAsia="Arial"/>
                <w:b/>
              </w:rPr>
              <w:t>7</w:t>
            </w:r>
          </w:p>
        </w:tc>
        <w:tc>
          <w:tcPr>
            <w:tcW w:w="810" w:type="dxa"/>
          </w:tcPr>
          <w:p w14:paraId="4E2B99F4" w14:textId="77777777" w:rsidR="001D18DE" w:rsidRDefault="001D18DE" w:rsidP="009B2DC7">
            <w:pPr>
              <w:rPr>
                <w:rFonts w:eastAsia="Arial"/>
                <w:b/>
              </w:rPr>
            </w:pPr>
            <w:r>
              <w:rPr>
                <w:rFonts w:eastAsia="Arial"/>
                <w:b/>
              </w:rPr>
              <w:t>1</w:t>
            </w:r>
          </w:p>
        </w:tc>
        <w:tc>
          <w:tcPr>
            <w:tcW w:w="7465" w:type="dxa"/>
          </w:tcPr>
          <w:p w14:paraId="79BE0505" w14:textId="77777777" w:rsidR="001D18DE" w:rsidRPr="003C6161" w:rsidRDefault="001D18DE" w:rsidP="009B2DC7">
            <w:pPr>
              <w:jc w:val="both"/>
              <w:rPr>
                <w:b/>
              </w:rPr>
            </w:pPr>
            <w:r w:rsidRPr="005736CE">
              <w:rPr>
                <w:b/>
              </w:rPr>
              <w:t>CERTs and Cybersecurity Coordination</w:t>
            </w:r>
          </w:p>
        </w:tc>
      </w:tr>
      <w:tr w:rsidR="001D18DE" w:rsidRPr="009E69B6" w14:paraId="68092506" w14:textId="77777777" w:rsidTr="009B2DC7">
        <w:tc>
          <w:tcPr>
            <w:tcW w:w="1075" w:type="dxa"/>
          </w:tcPr>
          <w:p w14:paraId="15BF8F5C" w14:textId="77777777" w:rsidR="001D18DE" w:rsidRDefault="001D18DE" w:rsidP="009B2DC7">
            <w:pPr>
              <w:rPr>
                <w:rFonts w:eastAsia="Arial"/>
                <w:b/>
              </w:rPr>
            </w:pPr>
            <w:r>
              <w:rPr>
                <w:rFonts w:eastAsia="Arial"/>
                <w:b/>
              </w:rPr>
              <w:t>8</w:t>
            </w:r>
          </w:p>
        </w:tc>
        <w:tc>
          <w:tcPr>
            <w:tcW w:w="810" w:type="dxa"/>
          </w:tcPr>
          <w:p w14:paraId="70EB8001" w14:textId="77777777" w:rsidR="001D18DE" w:rsidRDefault="001D18DE" w:rsidP="009B2DC7">
            <w:pPr>
              <w:rPr>
                <w:rFonts w:eastAsia="Arial"/>
                <w:b/>
              </w:rPr>
            </w:pPr>
            <w:r>
              <w:rPr>
                <w:rFonts w:eastAsia="Arial"/>
                <w:b/>
              </w:rPr>
              <w:t>1</w:t>
            </w:r>
          </w:p>
        </w:tc>
        <w:tc>
          <w:tcPr>
            <w:tcW w:w="7465" w:type="dxa"/>
          </w:tcPr>
          <w:p w14:paraId="159AA06D" w14:textId="77777777" w:rsidR="001D18DE" w:rsidRPr="005736CE" w:rsidRDefault="001D18DE" w:rsidP="009B2DC7">
            <w:pPr>
              <w:jc w:val="both"/>
              <w:rPr>
                <w:b/>
              </w:rPr>
            </w:pPr>
            <w:r w:rsidRPr="005736CE">
              <w:rPr>
                <w:b/>
              </w:rPr>
              <w:t>Managing Effectively in the Changing Telecommunications Environment</w:t>
            </w:r>
          </w:p>
        </w:tc>
      </w:tr>
    </w:tbl>
    <w:p w14:paraId="41DE568F" w14:textId="77777777" w:rsidR="001D18DE" w:rsidRDefault="001D18DE" w:rsidP="001D18DE">
      <w:pPr>
        <w:rPr>
          <w:rFonts w:eastAsia="Arial"/>
          <w:b/>
        </w:rPr>
      </w:pPr>
    </w:p>
    <w:p w14:paraId="09AB7DB3" w14:textId="77777777" w:rsidR="001D18DE" w:rsidRDefault="001D18DE" w:rsidP="001D18DE">
      <w:pPr>
        <w:rPr>
          <w:rFonts w:eastAsia="Arial"/>
          <w:b/>
        </w:rPr>
      </w:pPr>
    </w:p>
    <w:p w14:paraId="1301F606" w14:textId="5C80FE77" w:rsidR="001D18DE" w:rsidRPr="005E303E" w:rsidRDefault="00CE45A8" w:rsidP="001D18DE">
      <w:pPr>
        <w:rPr>
          <w:rFonts w:eastAsia="Arial"/>
          <w:b/>
        </w:rPr>
      </w:pPr>
      <w:r>
        <w:rPr>
          <w:rFonts w:eastAsia="Arial"/>
          <w:b/>
        </w:rPr>
        <w:t xml:space="preserve">5 </w:t>
      </w:r>
      <w:r w:rsidR="001D18DE" w:rsidRPr="005E303E">
        <w:rPr>
          <w:rFonts w:eastAsia="Arial"/>
          <w:b/>
        </w:rPr>
        <w:t>Vehicle used for Transportable Radio Spectrum Monitoring and Direction Finding System</w:t>
      </w:r>
    </w:p>
    <w:p w14:paraId="4D480E49" w14:textId="77777777" w:rsidR="001D18DE" w:rsidRDefault="001D18DE" w:rsidP="001D18DE">
      <w:pPr>
        <w:pStyle w:val="ListParagraph"/>
        <w:ind w:left="630"/>
        <w:rPr>
          <w:rFonts w:eastAsia="Arial"/>
          <w:b/>
        </w:rPr>
      </w:pPr>
    </w:p>
    <w:p w14:paraId="6058D2A5" w14:textId="77777777" w:rsidR="001D18DE" w:rsidRPr="009F6813" w:rsidRDefault="001D18DE" w:rsidP="001D18DE">
      <w:pPr>
        <w:spacing w:line="480" w:lineRule="auto"/>
        <w:jc w:val="both"/>
      </w:pPr>
      <w:r w:rsidRPr="009F6813">
        <w:t>The Mobile Monitoring and Direction Finding System shall be installed in a Type 2 vehicle as defined in ITU-R Recommendation SM. 1723 and the latest ITU Spectrum Monitoring Handbook. These are heavy-duty 4x4 utility vehicles to be used on difficult road conditions.</w:t>
      </w:r>
    </w:p>
    <w:p w14:paraId="4A95F2C3" w14:textId="77777777" w:rsidR="001D18DE" w:rsidRPr="009F6813" w:rsidRDefault="001D18DE" w:rsidP="001D18DE">
      <w:pPr>
        <w:spacing w:line="480" w:lineRule="auto"/>
        <w:jc w:val="both"/>
      </w:pPr>
      <w:r w:rsidRPr="009F6813">
        <w:t>The vehicle shall be equipped with a telescopic mast such that with the mast down, this type of station can operate while in motion or stationary.</w:t>
      </w:r>
    </w:p>
    <w:p w14:paraId="758EEF1D" w14:textId="77777777" w:rsidR="001D18DE" w:rsidRPr="009F6813" w:rsidRDefault="001D18DE" w:rsidP="001D18DE">
      <w:pPr>
        <w:spacing w:line="480" w:lineRule="auto"/>
        <w:jc w:val="both"/>
      </w:pPr>
      <w:r w:rsidRPr="009F6813">
        <w:lastRenderedPageBreak/>
        <w:t>The vehicle shall be right hand drive with a minimum ground clearance of at least 237mm and equipped with air-conditioner and the necessary facilities to sufficiently power the station to while in motion or stationary. The vehicle as a minimum should meet:</w:t>
      </w:r>
    </w:p>
    <w:tbl>
      <w:tblPr>
        <w:tblStyle w:val="TableGrid"/>
        <w:tblW w:w="0" w:type="auto"/>
        <w:tblInd w:w="360" w:type="dxa"/>
        <w:tblLook w:val="04A0" w:firstRow="1" w:lastRow="0" w:firstColumn="1" w:lastColumn="0" w:noHBand="0" w:noVBand="1"/>
      </w:tblPr>
      <w:tblGrid>
        <w:gridCol w:w="563"/>
        <w:gridCol w:w="4190"/>
        <w:gridCol w:w="3877"/>
      </w:tblGrid>
      <w:tr w:rsidR="001D18DE" w14:paraId="1D08BEDB" w14:textId="77777777" w:rsidTr="001D18DE">
        <w:trPr>
          <w:trHeight w:val="477"/>
        </w:trPr>
        <w:tc>
          <w:tcPr>
            <w:tcW w:w="535" w:type="dxa"/>
            <w:shd w:val="clear" w:color="auto" w:fill="auto"/>
          </w:tcPr>
          <w:p w14:paraId="0778284B" w14:textId="77777777" w:rsidR="001D18DE" w:rsidRPr="007E7B76" w:rsidRDefault="001D18DE" w:rsidP="009B2DC7">
            <w:pPr>
              <w:ind w:right="-270"/>
              <w:rPr>
                <w:rFonts w:eastAsia="Arial"/>
                <w:b/>
              </w:rPr>
            </w:pPr>
          </w:p>
        </w:tc>
        <w:tc>
          <w:tcPr>
            <w:tcW w:w="4590" w:type="dxa"/>
            <w:shd w:val="clear" w:color="auto" w:fill="auto"/>
          </w:tcPr>
          <w:p w14:paraId="27AE895C" w14:textId="77777777" w:rsidR="001D18DE" w:rsidRPr="00826F03" w:rsidRDefault="001D18DE" w:rsidP="009B2DC7">
            <w:pPr>
              <w:ind w:right="-270"/>
              <w:rPr>
                <w:rFonts w:eastAsia="Arial"/>
                <w:sz w:val="28"/>
                <w:szCs w:val="28"/>
              </w:rPr>
            </w:pPr>
            <w:r w:rsidRPr="00826F03">
              <w:rPr>
                <w:rFonts w:eastAsia="Arial"/>
                <w:b/>
                <w:sz w:val="28"/>
                <w:szCs w:val="28"/>
              </w:rPr>
              <w:t>Features</w:t>
            </w:r>
          </w:p>
        </w:tc>
        <w:tc>
          <w:tcPr>
            <w:tcW w:w="4225" w:type="dxa"/>
            <w:shd w:val="clear" w:color="auto" w:fill="auto"/>
          </w:tcPr>
          <w:p w14:paraId="6DD8462B" w14:textId="77777777" w:rsidR="001D18DE" w:rsidRPr="00826F03" w:rsidRDefault="001D18DE" w:rsidP="009B2DC7">
            <w:pPr>
              <w:ind w:right="-270"/>
              <w:rPr>
                <w:rFonts w:eastAsia="Arial"/>
                <w:sz w:val="28"/>
                <w:szCs w:val="28"/>
              </w:rPr>
            </w:pPr>
            <w:r w:rsidRPr="00826F03">
              <w:rPr>
                <w:rFonts w:eastAsiaTheme="minorHAnsi"/>
                <w:b/>
                <w:bCs/>
                <w:sz w:val="28"/>
                <w:szCs w:val="28"/>
              </w:rPr>
              <w:t>Minimum</w:t>
            </w:r>
            <w:r w:rsidRPr="00826F03">
              <w:rPr>
                <w:rFonts w:ascii="TimesNewRomanPS-BoldMT" w:eastAsiaTheme="minorHAnsi" w:hAnsi="TimesNewRomanPS-BoldMT" w:cs="TimesNewRomanPS-BoldMT"/>
                <w:b/>
                <w:bCs/>
                <w:sz w:val="28"/>
                <w:szCs w:val="28"/>
              </w:rPr>
              <w:t xml:space="preserve"> </w:t>
            </w:r>
            <w:r w:rsidRPr="00826F03">
              <w:rPr>
                <w:rFonts w:eastAsiaTheme="minorHAnsi"/>
                <w:b/>
                <w:bCs/>
                <w:sz w:val="28"/>
                <w:szCs w:val="28"/>
              </w:rPr>
              <w:t>Specification</w:t>
            </w:r>
          </w:p>
        </w:tc>
      </w:tr>
      <w:tr w:rsidR="001D18DE" w14:paraId="3160D48C" w14:textId="77777777" w:rsidTr="009B2DC7">
        <w:tc>
          <w:tcPr>
            <w:tcW w:w="535" w:type="dxa"/>
          </w:tcPr>
          <w:p w14:paraId="738EAC4D" w14:textId="77777777" w:rsidR="001D18DE" w:rsidRPr="007E7B76" w:rsidRDefault="001D18DE" w:rsidP="009B2DC7">
            <w:pPr>
              <w:ind w:right="-270"/>
              <w:rPr>
                <w:rFonts w:eastAsia="Arial"/>
                <w:b/>
              </w:rPr>
            </w:pPr>
          </w:p>
        </w:tc>
        <w:tc>
          <w:tcPr>
            <w:tcW w:w="4590" w:type="dxa"/>
          </w:tcPr>
          <w:p w14:paraId="4374F085" w14:textId="77777777" w:rsidR="001D18DE" w:rsidRPr="007E7B76" w:rsidRDefault="001D18DE" w:rsidP="009B2DC7">
            <w:pPr>
              <w:ind w:right="-270"/>
              <w:rPr>
                <w:rFonts w:eastAsia="Arial"/>
                <w:b/>
              </w:rPr>
            </w:pPr>
            <w:r w:rsidRPr="00B76635">
              <w:rPr>
                <w:rFonts w:eastAsia="Arial"/>
                <w:b/>
              </w:rPr>
              <w:t>ENGINE</w:t>
            </w:r>
          </w:p>
        </w:tc>
        <w:tc>
          <w:tcPr>
            <w:tcW w:w="4225" w:type="dxa"/>
          </w:tcPr>
          <w:p w14:paraId="783C038B" w14:textId="77777777" w:rsidR="001D18DE" w:rsidRDefault="001D18DE" w:rsidP="009B2DC7">
            <w:pPr>
              <w:ind w:right="-270"/>
              <w:rPr>
                <w:rFonts w:ascii="TimesNewRomanPS-BoldMT" w:eastAsiaTheme="minorHAnsi" w:hAnsi="TimesNewRomanPS-BoldMT" w:cs="TimesNewRomanPS-BoldMT"/>
                <w:b/>
                <w:bCs/>
              </w:rPr>
            </w:pPr>
          </w:p>
        </w:tc>
      </w:tr>
      <w:tr w:rsidR="001D18DE" w14:paraId="0DA42BF7" w14:textId="77777777" w:rsidTr="009B2DC7">
        <w:tc>
          <w:tcPr>
            <w:tcW w:w="535" w:type="dxa"/>
          </w:tcPr>
          <w:p w14:paraId="6AC6CBCF" w14:textId="77777777" w:rsidR="001D18DE" w:rsidRPr="007E7B76" w:rsidRDefault="001D18DE" w:rsidP="009B2DC7">
            <w:pPr>
              <w:ind w:right="-270"/>
              <w:rPr>
                <w:rFonts w:eastAsia="Arial"/>
                <w:b/>
              </w:rPr>
            </w:pPr>
            <w:r>
              <w:rPr>
                <w:rFonts w:eastAsia="Arial"/>
                <w:b/>
              </w:rPr>
              <w:t xml:space="preserve">a) </w:t>
            </w:r>
          </w:p>
        </w:tc>
        <w:tc>
          <w:tcPr>
            <w:tcW w:w="4590" w:type="dxa"/>
          </w:tcPr>
          <w:p w14:paraId="6785B2F1" w14:textId="77777777" w:rsidR="001D18DE" w:rsidRPr="00B76635" w:rsidRDefault="001D18DE" w:rsidP="009B2DC7">
            <w:pPr>
              <w:ind w:right="-270"/>
              <w:rPr>
                <w:rFonts w:eastAsia="Arial"/>
                <w:b/>
              </w:rPr>
            </w:pPr>
            <w:r>
              <w:rPr>
                <w:rFonts w:ascii="TimesNewRomanPSMT" w:eastAsiaTheme="minorHAnsi" w:hAnsi="TimesNewRomanPSMT" w:cs="TimesNewRomanPSMT"/>
              </w:rPr>
              <w:t>Type</w:t>
            </w:r>
          </w:p>
        </w:tc>
        <w:tc>
          <w:tcPr>
            <w:tcW w:w="4225" w:type="dxa"/>
          </w:tcPr>
          <w:p w14:paraId="0F2EB360" w14:textId="77777777" w:rsidR="001D18DE" w:rsidRDefault="001D18DE" w:rsidP="009B2DC7">
            <w:pPr>
              <w:ind w:right="-270"/>
              <w:rPr>
                <w:rFonts w:ascii="TimesNewRomanPS-BoldMT" w:eastAsiaTheme="minorHAnsi" w:hAnsi="TimesNewRomanPS-BoldMT" w:cs="TimesNewRomanPS-BoldMT"/>
                <w:b/>
                <w:bCs/>
              </w:rPr>
            </w:pPr>
            <w:r>
              <w:rPr>
                <w:rFonts w:ascii="TimesNewRomanPSMT" w:eastAsiaTheme="minorHAnsi" w:hAnsi="TimesNewRomanPSMT" w:cs="TimesNewRomanPSMT"/>
              </w:rPr>
              <w:t>Turbo Diesel</w:t>
            </w:r>
          </w:p>
        </w:tc>
      </w:tr>
      <w:tr w:rsidR="001D18DE" w14:paraId="1FE38821" w14:textId="77777777" w:rsidTr="009B2DC7">
        <w:tc>
          <w:tcPr>
            <w:tcW w:w="535" w:type="dxa"/>
          </w:tcPr>
          <w:p w14:paraId="6E375E25" w14:textId="77777777" w:rsidR="001D18DE" w:rsidRDefault="001D18DE" w:rsidP="009B2DC7">
            <w:pPr>
              <w:ind w:right="-270"/>
              <w:rPr>
                <w:rFonts w:eastAsia="Arial"/>
                <w:b/>
              </w:rPr>
            </w:pPr>
            <w:r>
              <w:rPr>
                <w:rFonts w:eastAsia="Arial"/>
                <w:b/>
              </w:rPr>
              <w:t>b)</w:t>
            </w:r>
          </w:p>
        </w:tc>
        <w:tc>
          <w:tcPr>
            <w:tcW w:w="4590" w:type="dxa"/>
          </w:tcPr>
          <w:p w14:paraId="5D23B337"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Displacement</w:t>
            </w:r>
          </w:p>
        </w:tc>
        <w:tc>
          <w:tcPr>
            <w:tcW w:w="4225" w:type="dxa"/>
          </w:tcPr>
          <w:p w14:paraId="3D9F35E6"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2982CC</w:t>
            </w:r>
          </w:p>
        </w:tc>
      </w:tr>
      <w:tr w:rsidR="001D18DE" w14:paraId="2412349B" w14:textId="77777777" w:rsidTr="009B2DC7">
        <w:tc>
          <w:tcPr>
            <w:tcW w:w="535" w:type="dxa"/>
          </w:tcPr>
          <w:p w14:paraId="76EA3014" w14:textId="77777777" w:rsidR="001D18DE" w:rsidRDefault="001D18DE" w:rsidP="009B2DC7">
            <w:pPr>
              <w:ind w:right="-270"/>
              <w:rPr>
                <w:rFonts w:eastAsia="Arial"/>
                <w:b/>
              </w:rPr>
            </w:pPr>
            <w:r>
              <w:rPr>
                <w:rFonts w:eastAsia="Arial"/>
                <w:b/>
              </w:rPr>
              <w:t>c)</w:t>
            </w:r>
          </w:p>
        </w:tc>
        <w:tc>
          <w:tcPr>
            <w:tcW w:w="4590" w:type="dxa"/>
          </w:tcPr>
          <w:p w14:paraId="11436428"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Power</w:t>
            </w:r>
          </w:p>
        </w:tc>
        <w:tc>
          <w:tcPr>
            <w:tcW w:w="4225" w:type="dxa"/>
          </w:tcPr>
          <w:p w14:paraId="616613CB"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120KW/3400rpm</w:t>
            </w:r>
          </w:p>
        </w:tc>
      </w:tr>
      <w:tr w:rsidR="001D18DE" w14:paraId="161513A5" w14:textId="77777777" w:rsidTr="009B2DC7">
        <w:tc>
          <w:tcPr>
            <w:tcW w:w="535" w:type="dxa"/>
          </w:tcPr>
          <w:p w14:paraId="6978DA53" w14:textId="77777777" w:rsidR="001D18DE" w:rsidRDefault="001D18DE" w:rsidP="009B2DC7">
            <w:pPr>
              <w:ind w:right="-270"/>
              <w:rPr>
                <w:rFonts w:eastAsia="Arial"/>
                <w:b/>
              </w:rPr>
            </w:pPr>
            <w:r>
              <w:rPr>
                <w:rFonts w:eastAsia="Arial"/>
                <w:b/>
              </w:rPr>
              <w:t>d)</w:t>
            </w:r>
          </w:p>
        </w:tc>
        <w:tc>
          <w:tcPr>
            <w:tcW w:w="4590" w:type="dxa"/>
          </w:tcPr>
          <w:p w14:paraId="5C5C8EF2"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Torque</w:t>
            </w:r>
          </w:p>
        </w:tc>
        <w:tc>
          <w:tcPr>
            <w:tcW w:w="4225" w:type="dxa"/>
          </w:tcPr>
          <w:p w14:paraId="65E4D039"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400Nm/1600-2800rpm</w:t>
            </w:r>
          </w:p>
        </w:tc>
      </w:tr>
      <w:tr w:rsidR="001D18DE" w14:paraId="4C116B21" w14:textId="77777777" w:rsidTr="009B2DC7">
        <w:tc>
          <w:tcPr>
            <w:tcW w:w="535" w:type="dxa"/>
          </w:tcPr>
          <w:p w14:paraId="419F5ADC" w14:textId="77777777" w:rsidR="001D18DE" w:rsidRDefault="001D18DE" w:rsidP="009B2DC7">
            <w:pPr>
              <w:ind w:right="-270"/>
              <w:rPr>
                <w:rFonts w:eastAsia="Arial"/>
                <w:b/>
              </w:rPr>
            </w:pPr>
          </w:p>
        </w:tc>
        <w:tc>
          <w:tcPr>
            <w:tcW w:w="4590" w:type="dxa"/>
          </w:tcPr>
          <w:p w14:paraId="196D936C" w14:textId="77777777" w:rsidR="001D18DE" w:rsidRPr="00B76635" w:rsidRDefault="001D18DE" w:rsidP="009B2DC7">
            <w:pPr>
              <w:ind w:right="-270"/>
              <w:rPr>
                <w:rFonts w:ascii="TimesNewRomanPSMT" w:eastAsiaTheme="minorHAnsi" w:hAnsi="TimesNewRomanPSMT" w:cs="TimesNewRomanPSMT"/>
                <w:b/>
              </w:rPr>
            </w:pPr>
            <w:r w:rsidRPr="00B76635">
              <w:rPr>
                <w:rFonts w:ascii="TimesNewRomanPSMT" w:eastAsiaTheme="minorHAnsi" w:hAnsi="TimesNewRomanPSMT" w:cs="TimesNewRomanPSMT"/>
                <w:b/>
              </w:rPr>
              <w:t>TRANSMISSION</w:t>
            </w:r>
          </w:p>
        </w:tc>
        <w:tc>
          <w:tcPr>
            <w:tcW w:w="4225" w:type="dxa"/>
          </w:tcPr>
          <w:p w14:paraId="1BBD667C" w14:textId="77777777" w:rsidR="001D18DE" w:rsidRDefault="001D18DE" w:rsidP="009B2DC7">
            <w:pPr>
              <w:ind w:right="-270"/>
              <w:rPr>
                <w:rFonts w:ascii="TimesNewRomanPSMT" w:eastAsiaTheme="minorHAnsi" w:hAnsi="TimesNewRomanPSMT" w:cs="TimesNewRomanPSMT"/>
              </w:rPr>
            </w:pPr>
          </w:p>
        </w:tc>
      </w:tr>
      <w:tr w:rsidR="001D18DE" w14:paraId="76D336A4" w14:textId="77777777" w:rsidTr="009B2DC7">
        <w:tc>
          <w:tcPr>
            <w:tcW w:w="535" w:type="dxa"/>
          </w:tcPr>
          <w:p w14:paraId="5347A0C9" w14:textId="77777777" w:rsidR="001D18DE" w:rsidRDefault="001D18DE" w:rsidP="009B2DC7">
            <w:pPr>
              <w:ind w:right="-270"/>
              <w:rPr>
                <w:rFonts w:eastAsia="Arial"/>
                <w:b/>
              </w:rPr>
            </w:pPr>
            <w:r>
              <w:rPr>
                <w:rFonts w:eastAsia="Arial"/>
                <w:b/>
              </w:rPr>
              <w:t>e)</w:t>
            </w:r>
          </w:p>
        </w:tc>
        <w:tc>
          <w:tcPr>
            <w:tcW w:w="4590" w:type="dxa"/>
          </w:tcPr>
          <w:p w14:paraId="7DF02A04" w14:textId="77777777" w:rsidR="001D18DE" w:rsidRPr="00B76635"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Drive</w:t>
            </w:r>
          </w:p>
        </w:tc>
        <w:tc>
          <w:tcPr>
            <w:tcW w:w="4225" w:type="dxa"/>
          </w:tcPr>
          <w:p w14:paraId="0188C3FB"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4 wheel, right hand drive</w:t>
            </w:r>
          </w:p>
        </w:tc>
      </w:tr>
      <w:tr w:rsidR="001D18DE" w14:paraId="3D50A3A2" w14:textId="77777777" w:rsidTr="009B2DC7">
        <w:tc>
          <w:tcPr>
            <w:tcW w:w="535" w:type="dxa"/>
          </w:tcPr>
          <w:p w14:paraId="1FE43634" w14:textId="77777777" w:rsidR="001D18DE" w:rsidRDefault="001D18DE" w:rsidP="009B2DC7">
            <w:pPr>
              <w:ind w:right="-270"/>
              <w:rPr>
                <w:rFonts w:eastAsia="Arial"/>
                <w:b/>
              </w:rPr>
            </w:pPr>
          </w:p>
        </w:tc>
        <w:tc>
          <w:tcPr>
            <w:tcW w:w="4590" w:type="dxa"/>
          </w:tcPr>
          <w:p w14:paraId="11003B3D" w14:textId="77777777" w:rsidR="001D18DE" w:rsidRPr="00B76635" w:rsidRDefault="001D18DE" w:rsidP="009B2DC7">
            <w:pPr>
              <w:ind w:right="-270"/>
              <w:rPr>
                <w:rFonts w:ascii="TimesNewRomanPSMT" w:eastAsiaTheme="minorHAnsi" w:hAnsi="TimesNewRomanPSMT" w:cs="TimesNewRomanPSMT"/>
                <w:b/>
              </w:rPr>
            </w:pPr>
            <w:r w:rsidRPr="00B76635">
              <w:rPr>
                <w:rFonts w:ascii="TimesNewRomanPSMT" w:eastAsiaTheme="minorHAnsi" w:hAnsi="TimesNewRomanPSMT" w:cs="TimesNewRomanPSMT"/>
                <w:b/>
              </w:rPr>
              <w:t>SUSPENSION</w:t>
            </w:r>
          </w:p>
        </w:tc>
        <w:tc>
          <w:tcPr>
            <w:tcW w:w="4225" w:type="dxa"/>
          </w:tcPr>
          <w:p w14:paraId="50ED5E8A" w14:textId="77777777" w:rsidR="001D18DE" w:rsidRDefault="001D18DE" w:rsidP="009B2DC7">
            <w:pPr>
              <w:ind w:right="-270"/>
              <w:rPr>
                <w:rFonts w:ascii="TimesNewRomanPSMT" w:eastAsiaTheme="minorHAnsi" w:hAnsi="TimesNewRomanPSMT" w:cs="TimesNewRomanPSMT"/>
              </w:rPr>
            </w:pPr>
          </w:p>
        </w:tc>
      </w:tr>
      <w:tr w:rsidR="001D18DE" w14:paraId="51EDCF6F" w14:textId="77777777" w:rsidTr="009B2DC7">
        <w:tc>
          <w:tcPr>
            <w:tcW w:w="535" w:type="dxa"/>
          </w:tcPr>
          <w:p w14:paraId="59A24CF9" w14:textId="77777777" w:rsidR="001D18DE" w:rsidRDefault="001D18DE" w:rsidP="009B2DC7">
            <w:pPr>
              <w:ind w:right="-270"/>
              <w:rPr>
                <w:rFonts w:eastAsia="Arial"/>
                <w:b/>
              </w:rPr>
            </w:pPr>
            <w:r>
              <w:rPr>
                <w:rFonts w:eastAsia="Arial"/>
                <w:b/>
              </w:rPr>
              <w:t>f)</w:t>
            </w:r>
          </w:p>
        </w:tc>
        <w:tc>
          <w:tcPr>
            <w:tcW w:w="4590" w:type="dxa"/>
          </w:tcPr>
          <w:p w14:paraId="426FE577"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Front</w:t>
            </w:r>
          </w:p>
        </w:tc>
        <w:tc>
          <w:tcPr>
            <w:tcW w:w="4225" w:type="dxa"/>
          </w:tcPr>
          <w:p w14:paraId="59C2ED7B"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Double wish bone independent suspension (coil spring</w:t>
            </w:r>
          </w:p>
          <w:p w14:paraId="261D6D10"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with stabilizer bar)</w:t>
            </w:r>
          </w:p>
        </w:tc>
      </w:tr>
      <w:tr w:rsidR="001D18DE" w14:paraId="4108061E" w14:textId="77777777" w:rsidTr="009B2DC7">
        <w:tc>
          <w:tcPr>
            <w:tcW w:w="535" w:type="dxa"/>
          </w:tcPr>
          <w:p w14:paraId="2B3BC040" w14:textId="77777777" w:rsidR="001D18DE" w:rsidRDefault="001D18DE" w:rsidP="009B2DC7">
            <w:pPr>
              <w:ind w:right="-270"/>
              <w:rPr>
                <w:rFonts w:eastAsia="Arial"/>
                <w:b/>
              </w:rPr>
            </w:pPr>
            <w:r>
              <w:rPr>
                <w:rFonts w:eastAsia="Arial"/>
                <w:b/>
              </w:rPr>
              <w:t>g)</w:t>
            </w:r>
          </w:p>
        </w:tc>
        <w:tc>
          <w:tcPr>
            <w:tcW w:w="4590" w:type="dxa"/>
          </w:tcPr>
          <w:p w14:paraId="2E4B1272"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Rear</w:t>
            </w:r>
          </w:p>
        </w:tc>
        <w:tc>
          <w:tcPr>
            <w:tcW w:w="4225" w:type="dxa"/>
          </w:tcPr>
          <w:p w14:paraId="110F65ED"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4-Link type suspension with coil spring and stabilizer</w:t>
            </w:r>
          </w:p>
          <w:p w14:paraId="16C5E5A7"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bar</w:t>
            </w:r>
          </w:p>
        </w:tc>
      </w:tr>
      <w:tr w:rsidR="001D18DE" w14:paraId="28B8E7B1" w14:textId="77777777" w:rsidTr="009B2DC7">
        <w:tc>
          <w:tcPr>
            <w:tcW w:w="535" w:type="dxa"/>
          </w:tcPr>
          <w:p w14:paraId="6BDF8D8E" w14:textId="77777777" w:rsidR="001D18DE" w:rsidRDefault="001D18DE" w:rsidP="009B2DC7">
            <w:pPr>
              <w:ind w:right="-270"/>
              <w:rPr>
                <w:rFonts w:eastAsia="Arial"/>
                <w:b/>
              </w:rPr>
            </w:pPr>
          </w:p>
        </w:tc>
        <w:tc>
          <w:tcPr>
            <w:tcW w:w="4590" w:type="dxa"/>
          </w:tcPr>
          <w:p w14:paraId="7A46668F" w14:textId="77777777" w:rsidR="001D18DE" w:rsidRPr="001C2240" w:rsidRDefault="001D18DE" w:rsidP="009B2DC7">
            <w:pPr>
              <w:ind w:right="-270"/>
              <w:rPr>
                <w:rFonts w:ascii="TimesNewRomanPSMT" w:eastAsiaTheme="minorHAnsi" w:hAnsi="TimesNewRomanPSMT" w:cs="TimesNewRomanPSMT"/>
                <w:b/>
              </w:rPr>
            </w:pPr>
            <w:r w:rsidRPr="001C2240">
              <w:rPr>
                <w:rFonts w:ascii="TimesNewRomanPSMT" w:eastAsiaTheme="minorHAnsi" w:hAnsi="TimesNewRomanPSMT" w:cs="TimesNewRomanPSMT"/>
                <w:b/>
              </w:rPr>
              <w:t>TYRE/WHEELS</w:t>
            </w:r>
          </w:p>
        </w:tc>
        <w:tc>
          <w:tcPr>
            <w:tcW w:w="4225" w:type="dxa"/>
          </w:tcPr>
          <w:p w14:paraId="79D98464" w14:textId="77777777" w:rsidR="001D18DE" w:rsidRDefault="001D18DE" w:rsidP="009B2DC7">
            <w:pPr>
              <w:autoSpaceDE w:val="0"/>
              <w:autoSpaceDN w:val="0"/>
              <w:adjustRightInd w:val="0"/>
              <w:rPr>
                <w:rFonts w:ascii="TimesNewRomanPSMT" w:eastAsiaTheme="minorHAnsi" w:hAnsi="TimesNewRomanPSMT" w:cs="TimesNewRomanPSMT"/>
              </w:rPr>
            </w:pPr>
          </w:p>
        </w:tc>
      </w:tr>
      <w:tr w:rsidR="001D18DE" w14:paraId="52407064" w14:textId="77777777" w:rsidTr="009B2DC7">
        <w:tc>
          <w:tcPr>
            <w:tcW w:w="535" w:type="dxa"/>
          </w:tcPr>
          <w:p w14:paraId="589D326A" w14:textId="77777777" w:rsidR="001D18DE" w:rsidRDefault="001D18DE" w:rsidP="009B2DC7">
            <w:pPr>
              <w:ind w:right="-270"/>
              <w:rPr>
                <w:rFonts w:eastAsia="Arial"/>
                <w:b/>
              </w:rPr>
            </w:pPr>
            <w:r>
              <w:rPr>
                <w:rFonts w:eastAsia="Arial"/>
                <w:b/>
              </w:rPr>
              <w:t>h)</w:t>
            </w:r>
          </w:p>
        </w:tc>
        <w:tc>
          <w:tcPr>
            <w:tcW w:w="4590" w:type="dxa"/>
          </w:tcPr>
          <w:p w14:paraId="21A3E06E" w14:textId="77777777" w:rsidR="001D18DE" w:rsidRPr="001C2240" w:rsidRDefault="001D18DE" w:rsidP="009B2DC7">
            <w:pPr>
              <w:ind w:right="-270"/>
              <w:rPr>
                <w:rFonts w:ascii="TimesNewRomanPSMT" w:eastAsiaTheme="minorHAnsi" w:hAnsi="TimesNewRomanPSMT" w:cs="TimesNewRomanPSMT"/>
              </w:rPr>
            </w:pPr>
            <w:proofErr w:type="spellStart"/>
            <w:r>
              <w:rPr>
                <w:rFonts w:ascii="TimesNewRomanPSMT" w:eastAsiaTheme="minorHAnsi" w:hAnsi="TimesNewRomanPSMT" w:cs="TimesNewRomanPSMT"/>
              </w:rPr>
              <w:t>Tyre</w:t>
            </w:r>
            <w:proofErr w:type="spellEnd"/>
            <w:r>
              <w:rPr>
                <w:rFonts w:ascii="TimesNewRomanPSMT" w:eastAsiaTheme="minorHAnsi" w:hAnsi="TimesNewRomanPSMT" w:cs="TimesNewRomanPSMT"/>
              </w:rPr>
              <w:t xml:space="preserve"> Type</w:t>
            </w:r>
          </w:p>
        </w:tc>
        <w:tc>
          <w:tcPr>
            <w:tcW w:w="4225" w:type="dxa"/>
          </w:tcPr>
          <w:p w14:paraId="26E5A039"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Off road </w:t>
            </w:r>
            <w:proofErr w:type="spellStart"/>
            <w:r>
              <w:rPr>
                <w:rFonts w:ascii="TimesNewRomanPSMT" w:eastAsiaTheme="minorHAnsi" w:hAnsi="TimesNewRomanPSMT" w:cs="TimesNewRomanPSMT"/>
              </w:rPr>
              <w:t>Tyres</w:t>
            </w:r>
            <w:proofErr w:type="spellEnd"/>
          </w:p>
        </w:tc>
      </w:tr>
      <w:tr w:rsidR="001D18DE" w14:paraId="3CD28ABC" w14:textId="77777777" w:rsidTr="009B2DC7">
        <w:tc>
          <w:tcPr>
            <w:tcW w:w="535" w:type="dxa"/>
          </w:tcPr>
          <w:p w14:paraId="0D248353" w14:textId="77777777" w:rsidR="001D18DE" w:rsidRDefault="001D18DE" w:rsidP="009B2DC7">
            <w:pPr>
              <w:ind w:right="-270"/>
              <w:rPr>
                <w:rFonts w:eastAsia="Arial"/>
                <w:b/>
              </w:rPr>
            </w:pPr>
            <w:proofErr w:type="spellStart"/>
            <w:r>
              <w:rPr>
                <w:rFonts w:eastAsia="Arial"/>
                <w:b/>
              </w:rPr>
              <w:t>i</w:t>
            </w:r>
            <w:proofErr w:type="spellEnd"/>
            <w:r>
              <w:rPr>
                <w:rFonts w:eastAsia="Arial"/>
                <w:b/>
              </w:rPr>
              <w:t>)</w:t>
            </w:r>
          </w:p>
        </w:tc>
        <w:tc>
          <w:tcPr>
            <w:tcW w:w="4590" w:type="dxa"/>
          </w:tcPr>
          <w:p w14:paraId="4CCEB635"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Dimensions</w:t>
            </w:r>
          </w:p>
        </w:tc>
        <w:tc>
          <w:tcPr>
            <w:tcW w:w="4225" w:type="dxa"/>
          </w:tcPr>
          <w:p w14:paraId="3130EBCB"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265/65R17</w:t>
            </w:r>
          </w:p>
        </w:tc>
      </w:tr>
      <w:tr w:rsidR="001D18DE" w14:paraId="0782C8DC" w14:textId="77777777" w:rsidTr="009B2DC7">
        <w:tc>
          <w:tcPr>
            <w:tcW w:w="535" w:type="dxa"/>
          </w:tcPr>
          <w:p w14:paraId="74212CC7" w14:textId="77777777" w:rsidR="001D18DE" w:rsidRDefault="001D18DE" w:rsidP="009B2DC7">
            <w:pPr>
              <w:ind w:right="-270"/>
              <w:rPr>
                <w:rFonts w:eastAsia="Arial"/>
                <w:b/>
              </w:rPr>
            </w:pPr>
            <w:r>
              <w:rPr>
                <w:rFonts w:eastAsia="Arial"/>
                <w:b/>
              </w:rPr>
              <w:t>j)</w:t>
            </w:r>
          </w:p>
        </w:tc>
        <w:tc>
          <w:tcPr>
            <w:tcW w:w="4590" w:type="dxa"/>
          </w:tcPr>
          <w:p w14:paraId="37BFD05F"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Spare wheel</w:t>
            </w:r>
          </w:p>
        </w:tc>
        <w:tc>
          <w:tcPr>
            <w:tcW w:w="4225" w:type="dxa"/>
          </w:tcPr>
          <w:p w14:paraId="54A98C93"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With cover</w:t>
            </w:r>
          </w:p>
        </w:tc>
      </w:tr>
      <w:tr w:rsidR="001D18DE" w14:paraId="76572695" w14:textId="77777777" w:rsidTr="009B2DC7">
        <w:tc>
          <w:tcPr>
            <w:tcW w:w="535" w:type="dxa"/>
          </w:tcPr>
          <w:p w14:paraId="3F605126" w14:textId="77777777" w:rsidR="001D18DE" w:rsidRDefault="001D18DE" w:rsidP="009B2DC7">
            <w:pPr>
              <w:ind w:right="-270"/>
              <w:rPr>
                <w:rFonts w:eastAsia="Arial"/>
                <w:b/>
              </w:rPr>
            </w:pPr>
            <w:r>
              <w:rPr>
                <w:rFonts w:eastAsia="Arial"/>
                <w:b/>
              </w:rPr>
              <w:t>k)</w:t>
            </w:r>
          </w:p>
        </w:tc>
        <w:tc>
          <w:tcPr>
            <w:tcW w:w="4590" w:type="dxa"/>
          </w:tcPr>
          <w:p w14:paraId="6D16059B"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Rim</w:t>
            </w:r>
          </w:p>
        </w:tc>
        <w:tc>
          <w:tcPr>
            <w:tcW w:w="4225" w:type="dxa"/>
          </w:tcPr>
          <w:p w14:paraId="00E1ED3E"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7.5J Alloy</w:t>
            </w:r>
          </w:p>
        </w:tc>
      </w:tr>
      <w:tr w:rsidR="001D18DE" w14:paraId="60B9C59C" w14:textId="77777777" w:rsidTr="009B2DC7">
        <w:tc>
          <w:tcPr>
            <w:tcW w:w="535" w:type="dxa"/>
          </w:tcPr>
          <w:p w14:paraId="087011C7" w14:textId="77777777" w:rsidR="001D18DE" w:rsidRDefault="001D18DE" w:rsidP="009B2DC7">
            <w:pPr>
              <w:ind w:right="-270"/>
              <w:rPr>
                <w:rFonts w:eastAsia="Arial"/>
                <w:b/>
              </w:rPr>
            </w:pPr>
          </w:p>
        </w:tc>
        <w:tc>
          <w:tcPr>
            <w:tcW w:w="4590" w:type="dxa"/>
          </w:tcPr>
          <w:p w14:paraId="4E66B0AC" w14:textId="77777777" w:rsidR="001D18DE" w:rsidRDefault="001D18DE" w:rsidP="009B2DC7">
            <w:pPr>
              <w:ind w:right="-270"/>
              <w:rPr>
                <w:rFonts w:ascii="TimesNewRomanPSMT" w:eastAsiaTheme="minorHAnsi" w:hAnsi="TimesNewRomanPSMT" w:cs="TimesNewRomanPSMT"/>
              </w:rPr>
            </w:pPr>
            <w:r w:rsidRPr="001C2240">
              <w:rPr>
                <w:rFonts w:ascii="TimesNewRomanPSMT" w:eastAsiaTheme="minorHAnsi" w:hAnsi="TimesNewRomanPSMT" w:cs="TimesNewRomanPSMT"/>
              </w:rPr>
              <w:t>BRAKES</w:t>
            </w:r>
          </w:p>
        </w:tc>
        <w:tc>
          <w:tcPr>
            <w:tcW w:w="4225" w:type="dxa"/>
          </w:tcPr>
          <w:p w14:paraId="549484DC" w14:textId="77777777" w:rsidR="001D18DE" w:rsidRDefault="001D18DE" w:rsidP="009B2DC7">
            <w:pPr>
              <w:autoSpaceDE w:val="0"/>
              <w:autoSpaceDN w:val="0"/>
              <w:adjustRightInd w:val="0"/>
              <w:rPr>
                <w:rFonts w:ascii="TimesNewRomanPSMT" w:eastAsiaTheme="minorHAnsi" w:hAnsi="TimesNewRomanPSMT" w:cs="TimesNewRomanPSMT"/>
              </w:rPr>
            </w:pPr>
          </w:p>
        </w:tc>
      </w:tr>
      <w:tr w:rsidR="001D18DE" w14:paraId="2B2E894F" w14:textId="77777777" w:rsidTr="009B2DC7">
        <w:tc>
          <w:tcPr>
            <w:tcW w:w="535" w:type="dxa"/>
          </w:tcPr>
          <w:p w14:paraId="51DEDBC5" w14:textId="77777777" w:rsidR="001D18DE" w:rsidRDefault="001D18DE" w:rsidP="009B2DC7">
            <w:pPr>
              <w:ind w:right="-270"/>
              <w:rPr>
                <w:rFonts w:eastAsia="Arial"/>
                <w:b/>
              </w:rPr>
            </w:pPr>
            <w:r>
              <w:rPr>
                <w:rFonts w:eastAsia="Arial"/>
                <w:b/>
              </w:rPr>
              <w:t>l)</w:t>
            </w:r>
          </w:p>
        </w:tc>
        <w:tc>
          <w:tcPr>
            <w:tcW w:w="4590" w:type="dxa"/>
          </w:tcPr>
          <w:p w14:paraId="6DA1F632" w14:textId="77777777" w:rsidR="001D18DE" w:rsidRPr="001C2240"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Front</w:t>
            </w:r>
          </w:p>
        </w:tc>
        <w:tc>
          <w:tcPr>
            <w:tcW w:w="4225" w:type="dxa"/>
          </w:tcPr>
          <w:p w14:paraId="796ED000"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Ventilated Disks</w:t>
            </w:r>
          </w:p>
        </w:tc>
      </w:tr>
      <w:tr w:rsidR="001D18DE" w14:paraId="3F5BDF68" w14:textId="77777777" w:rsidTr="009B2DC7">
        <w:tc>
          <w:tcPr>
            <w:tcW w:w="535" w:type="dxa"/>
          </w:tcPr>
          <w:p w14:paraId="33567889" w14:textId="77777777" w:rsidR="001D18DE" w:rsidRDefault="001D18DE" w:rsidP="009B2DC7">
            <w:pPr>
              <w:ind w:right="-270"/>
              <w:rPr>
                <w:rFonts w:eastAsia="Arial"/>
                <w:b/>
              </w:rPr>
            </w:pPr>
            <w:r>
              <w:rPr>
                <w:rFonts w:eastAsia="Arial"/>
                <w:b/>
              </w:rPr>
              <w:t>m)</w:t>
            </w:r>
          </w:p>
        </w:tc>
        <w:tc>
          <w:tcPr>
            <w:tcW w:w="4590" w:type="dxa"/>
          </w:tcPr>
          <w:p w14:paraId="175AFBA2"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Rear</w:t>
            </w:r>
          </w:p>
        </w:tc>
        <w:tc>
          <w:tcPr>
            <w:tcW w:w="4225" w:type="dxa"/>
          </w:tcPr>
          <w:p w14:paraId="187443DB"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Ventilated Disks</w:t>
            </w:r>
          </w:p>
        </w:tc>
      </w:tr>
      <w:tr w:rsidR="001D18DE" w14:paraId="57C06CA6" w14:textId="77777777" w:rsidTr="009B2DC7">
        <w:tc>
          <w:tcPr>
            <w:tcW w:w="535" w:type="dxa"/>
          </w:tcPr>
          <w:p w14:paraId="4296711F" w14:textId="77777777" w:rsidR="001D18DE" w:rsidRDefault="001D18DE" w:rsidP="009B2DC7">
            <w:pPr>
              <w:ind w:right="-270"/>
              <w:rPr>
                <w:rFonts w:eastAsia="Arial"/>
                <w:b/>
              </w:rPr>
            </w:pPr>
            <w:r>
              <w:rPr>
                <w:rFonts w:eastAsia="Arial"/>
                <w:b/>
              </w:rPr>
              <w:t>n)</w:t>
            </w:r>
          </w:p>
        </w:tc>
        <w:tc>
          <w:tcPr>
            <w:tcW w:w="4590" w:type="dxa"/>
          </w:tcPr>
          <w:p w14:paraId="207E9206"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ABS</w:t>
            </w:r>
          </w:p>
        </w:tc>
        <w:tc>
          <w:tcPr>
            <w:tcW w:w="4225" w:type="dxa"/>
          </w:tcPr>
          <w:p w14:paraId="32B4A8E7"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YES</w:t>
            </w:r>
          </w:p>
        </w:tc>
      </w:tr>
      <w:tr w:rsidR="001D18DE" w14:paraId="26ED22FD" w14:textId="77777777" w:rsidTr="009B2DC7">
        <w:tc>
          <w:tcPr>
            <w:tcW w:w="535" w:type="dxa"/>
          </w:tcPr>
          <w:p w14:paraId="0C150821" w14:textId="77777777" w:rsidR="001D18DE" w:rsidRDefault="001D18DE" w:rsidP="009B2DC7">
            <w:pPr>
              <w:ind w:right="-270"/>
              <w:rPr>
                <w:rFonts w:eastAsia="Arial"/>
                <w:b/>
              </w:rPr>
            </w:pPr>
          </w:p>
        </w:tc>
        <w:tc>
          <w:tcPr>
            <w:tcW w:w="4590" w:type="dxa"/>
          </w:tcPr>
          <w:p w14:paraId="1DE59C14" w14:textId="77777777" w:rsidR="001D18DE" w:rsidRPr="001C2240" w:rsidRDefault="001D18DE" w:rsidP="009B2DC7">
            <w:pPr>
              <w:ind w:right="-270"/>
              <w:rPr>
                <w:rFonts w:ascii="TimesNewRomanPSMT" w:eastAsiaTheme="minorHAnsi" w:hAnsi="TimesNewRomanPSMT" w:cs="TimesNewRomanPSMT"/>
                <w:b/>
              </w:rPr>
            </w:pPr>
            <w:r w:rsidRPr="001C2240">
              <w:rPr>
                <w:rFonts w:ascii="TimesNewRomanPSMT" w:eastAsiaTheme="minorHAnsi" w:hAnsi="TimesNewRomanPSMT" w:cs="TimesNewRomanPSMT"/>
                <w:b/>
              </w:rPr>
              <w:t>FUEL</w:t>
            </w:r>
          </w:p>
        </w:tc>
        <w:tc>
          <w:tcPr>
            <w:tcW w:w="4225" w:type="dxa"/>
          </w:tcPr>
          <w:p w14:paraId="0CA166B0" w14:textId="77777777" w:rsidR="001D18DE" w:rsidRDefault="001D18DE" w:rsidP="009B2DC7">
            <w:pPr>
              <w:autoSpaceDE w:val="0"/>
              <w:autoSpaceDN w:val="0"/>
              <w:adjustRightInd w:val="0"/>
              <w:rPr>
                <w:rFonts w:ascii="TimesNewRomanPSMT" w:eastAsiaTheme="minorHAnsi" w:hAnsi="TimesNewRomanPSMT" w:cs="TimesNewRomanPSMT"/>
              </w:rPr>
            </w:pPr>
          </w:p>
        </w:tc>
      </w:tr>
      <w:tr w:rsidR="001D18DE" w14:paraId="2DD5A6BB" w14:textId="77777777" w:rsidTr="009B2DC7">
        <w:tc>
          <w:tcPr>
            <w:tcW w:w="535" w:type="dxa"/>
          </w:tcPr>
          <w:p w14:paraId="72640E76" w14:textId="77777777" w:rsidR="001D18DE" w:rsidRDefault="001D18DE" w:rsidP="009B2DC7">
            <w:pPr>
              <w:ind w:right="-270"/>
              <w:rPr>
                <w:rFonts w:eastAsia="Arial"/>
                <w:b/>
              </w:rPr>
            </w:pPr>
            <w:r>
              <w:rPr>
                <w:rFonts w:eastAsia="Arial"/>
                <w:b/>
              </w:rPr>
              <w:t>o)</w:t>
            </w:r>
          </w:p>
        </w:tc>
        <w:tc>
          <w:tcPr>
            <w:tcW w:w="4590" w:type="dxa"/>
          </w:tcPr>
          <w:p w14:paraId="038BBACF" w14:textId="77777777" w:rsidR="001D18DE" w:rsidRPr="001C2240"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Type</w:t>
            </w:r>
          </w:p>
        </w:tc>
        <w:tc>
          <w:tcPr>
            <w:tcW w:w="4225" w:type="dxa"/>
          </w:tcPr>
          <w:p w14:paraId="228A4715"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Diesel</w:t>
            </w:r>
          </w:p>
        </w:tc>
      </w:tr>
      <w:tr w:rsidR="001D18DE" w14:paraId="01A397A9" w14:textId="77777777" w:rsidTr="009B2DC7">
        <w:tc>
          <w:tcPr>
            <w:tcW w:w="535" w:type="dxa"/>
          </w:tcPr>
          <w:p w14:paraId="786A0CF3" w14:textId="77777777" w:rsidR="001D18DE" w:rsidRDefault="001D18DE" w:rsidP="009B2DC7">
            <w:pPr>
              <w:ind w:right="-270"/>
              <w:rPr>
                <w:rFonts w:eastAsia="Arial"/>
                <w:b/>
              </w:rPr>
            </w:pPr>
            <w:r>
              <w:rPr>
                <w:rFonts w:eastAsia="Arial"/>
                <w:b/>
              </w:rPr>
              <w:t>p)</w:t>
            </w:r>
          </w:p>
        </w:tc>
        <w:tc>
          <w:tcPr>
            <w:tcW w:w="4590" w:type="dxa"/>
          </w:tcPr>
          <w:p w14:paraId="177FCF40" w14:textId="77777777" w:rsidR="001D18DE" w:rsidRPr="001C2240"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Distribution</w:t>
            </w:r>
          </w:p>
        </w:tc>
        <w:tc>
          <w:tcPr>
            <w:tcW w:w="4225" w:type="dxa"/>
          </w:tcPr>
          <w:p w14:paraId="1D3E7F3A"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Common Rail Diesel</w:t>
            </w:r>
          </w:p>
        </w:tc>
      </w:tr>
      <w:tr w:rsidR="001D18DE" w14:paraId="2CAED86A" w14:textId="77777777" w:rsidTr="009B2DC7">
        <w:tc>
          <w:tcPr>
            <w:tcW w:w="535" w:type="dxa"/>
          </w:tcPr>
          <w:p w14:paraId="7BFDDBB9" w14:textId="77777777" w:rsidR="001D18DE" w:rsidRDefault="001D18DE" w:rsidP="009B2DC7">
            <w:pPr>
              <w:ind w:right="-270"/>
              <w:rPr>
                <w:rFonts w:eastAsia="Arial"/>
                <w:b/>
              </w:rPr>
            </w:pPr>
            <w:r>
              <w:rPr>
                <w:rFonts w:eastAsia="Arial"/>
                <w:b/>
              </w:rPr>
              <w:t>q)</w:t>
            </w:r>
          </w:p>
        </w:tc>
        <w:tc>
          <w:tcPr>
            <w:tcW w:w="4590" w:type="dxa"/>
          </w:tcPr>
          <w:p w14:paraId="54E3444A"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Tank Capacity</w:t>
            </w:r>
          </w:p>
        </w:tc>
        <w:tc>
          <w:tcPr>
            <w:tcW w:w="4225" w:type="dxa"/>
          </w:tcPr>
          <w:p w14:paraId="2DBFA878"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≥130Litres</w:t>
            </w:r>
          </w:p>
        </w:tc>
      </w:tr>
      <w:tr w:rsidR="001D18DE" w14:paraId="0776619A" w14:textId="77777777" w:rsidTr="009B2DC7">
        <w:tc>
          <w:tcPr>
            <w:tcW w:w="535" w:type="dxa"/>
          </w:tcPr>
          <w:p w14:paraId="4AB125A9" w14:textId="77777777" w:rsidR="001D18DE" w:rsidRDefault="001D18DE" w:rsidP="009B2DC7">
            <w:pPr>
              <w:ind w:right="-270"/>
              <w:rPr>
                <w:rFonts w:eastAsia="Arial"/>
                <w:b/>
              </w:rPr>
            </w:pPr>
            <w:r>
              <w:rPr>
                <w:rFonts w:eastAsia="Arial"/>
                <w:b/>
              </w:rPr>
              <w:t>r)</w:t>
            </w:r>
          </w:p>
        </w:tc>
        <w:tc>
          <w:tcPr>
            <w:tcW w:w="4590" w:type="dxa"/>
          </w:tcPr>
          <w:p w14:paraId="08FEA55B"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Transmission</w:t>
            </w:r>
          </w:p>
        </w:tc>
        <w:tc>
          <w:tcPr>
            <w:tcW w:w="4225" w:type="dxa"/>
          </w:tcPr>
          <w:p w14:paraId="2C1A492F"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Manual/Automatic 4wheel drive</w:t>
            </w:r>
          </w:p>
        </w:tc>
      </w:tr>
      <w:tr w:rsidR="001D18DE" w14:paraId="1F208AC8" w14:textId="77777777" w:rsidTr="009B2DC7">
        <w:tc>
          <w:tcPr>
            <w:tcW w:w="535" w:type="dxa"/>
          </w:tcPr>
          <w:p w14:paraId="638AF608" w14:textId="77777777" w:rsidR="001D18DE" w:rsidRDefault="001D18DE" w:rsidP="009B2DC7">
            <w:pPr>
              <w:ind w:right="-270"/>
              <w:rPr>
                <w:rFonts w:eastAsia="Arial"/>
                <w:b/>
              </w:rPr>
            </w:pPr>
            <w:r>
              <w:rPr>
                <w:rFonts w:eastAsia="Arial"/>
                <w:b/>
              </w:rPr>
              <w:t>s)</w:t>
            </w:r>
          </w:p>
        </w:tc>
        <w:tc>
          <w:tcPr>
            <w:tcW w:w="4590" w:type="dxa"/>
          </w:tcPr>
          <w:p w14:paraId="650D8DBC"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Ground Clearance</w:t>
            </w:r>
          </w:p>
        </w:tc>
        <w:tc>
          <w:tcPr>
            <w:tcW w:w="4225" w:type="dxa"/>
          </w:tcPr>
          <w:p w14:paraId="540356AA"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237mm</w:t>
            </w:r>
          </w:p>
        </w:tc>
      </w:tr>
      <w:tr w:rsidR="001D18DE" w14:paraId="20F32D08" w14:textId="77777777" w:rsidTr="009B2DC7">
        <w:tc>
          <w:tcPr>
            <w:tcW w:w="535" w:type="dxa"/>
          </w:tcPr>
          <w:p w14:paraId="3E78D806" w14:textId="77777777" w:rsidR="001D18DE" w:rsidRDefault="001D18DE" w:rsidP="009B2DC7">
            <w:pPr>
              <w:ind w:right="-270"/>
              <w:rPr>
                <w:rFonts w:eastAsia="Arial"/>
                <w:b/>
              </w:rPr>
            </w:pPr>
          </w:p>
        </w:tc>
        <w:tc>
          <w:tcPr>
            <w:tcW w:w="4590" w:type="dxa"/>
          </w:tcPr>
          <w:p w14:paraId="3D042EF4" w14:textId="77777777" w:rsidR="001D18DE" w:rsidRPr="001C2240" w:rsidRDefault="001D18DE" w:rsidP="009B2DC7">
            <w:pPr>
              <w:ind w:right="-270"/>
              <w:rPr>
                <w:rFonts w:ascii="TimesNewRomanPSMT" w:eastAsiaTheme="minorHAnsi" w:hAnsi="TimesNewRomanPSMT" w:cs="TimesNewRomanPSMT"/>
                <w:b/>
              </w:rPr>
            </w:pPr>
            <w:r w:rsidRPr="001C2240">
              <w:rPr>
                <w:rFonts w:ascii="TimesNewRomanPSMT" w:eastAsiaTheme="minorHAnsi" w:hAnsi="TimesNewRomanPSMT" w:cs="TimesNewRomanPSMT"/>
                <w:b/>
              </w:rPr>
              <w:t>OTHERS</w:t>
            </w:r>
          </w:p>
        </w:tc>
        <w:tc>
          <w:tcPr>
            <w:tcW w:w="4225" w:type="dxa"/>
          </w:tcPr>
          <w:p w14:paraId="648A1923" w14:textId="77777777" w:rsidR="001D18DE" w:rsidRDefault="001D18DE" w:rsidP="009B2DC7">
            <w:pPr>
              <w:autoSpaceDE w:val="0"/>
              <w:autoSpaceDN w:val="0"/>
              <w:adjustRightInd w:val="0"/>
              <w:rPr>
                <w:rFonts w:ascii="TimesNewRomanPSMT" w:eastAsiaTheme="minorHAnsi" w:hAnsi="TimesNewRomanPSMT" w:cs="TimesNewRomanPSMT"/>
              </w:rPr>
            </w:pPr>
          </w:p>
        </w:tc>
      </w:tr>
      <w:tr w:rsidR="001D18DE" w14:paraId="788ABE1E" w14:textId="77777777" w:rsidTr="009B2DC7">
        <w:tc>
          <w:tcPr>
            <w:tcW w:w="535" w:type="dxa"/>
          </w:tcPr>
          <w:p w14:paraId="2C13532A" w14:textId="77777777" w:rsidR="001D18DE" w:rsidRDefault="001D18DE" w:rsidP="009B2DC7">
            <w:pPr>
              <w:ind w:right="-270"/>
              <w:rPr>
                <w:rFonts w:eastAsia="Arial"/>
                <w:b/>
              </w:rPr>
            </w:pPr>
            <w:r>
              <w:rPr>
                <w:rFonts w:eastAsia="Arial"/>
                <w:b/>
              </w:rPr>
              <w:t>t)</w:t>
            </w:r>
          </w:p>
        </w:tc>
        <w:tc>
          <w:tcPr>
            <w:tcW w:w="4590" w:type="dxa"/>
          </w:tcPr>
          <w:p w14:paraId="7C6A4221" w14:textId="77777777" w:rsidR="001D18DE" w:rsidRPr="001C2240"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Winch</w:t>
            </w:r>
          </w:p>
        </w:tc>
        <w:tc>
          <w:tcPr>
            <w:tcW w:w="4225" w:type="dxa"/>
          </w:tcPr>
          <w:p w14:paraId="1377DDF5"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39E1A962" w14:textId="77777777" w:rsidTr="009B2DC7">
        <w:tc>
          <w:tcPr>
            <w:tcW w:w="535" w:type="dxa"/>
          </w:tcPr>
          <w:p w14:paraId="7DAC74FD" w14:textId="77777777" w:rsidR="001D18DE" w:rsidRDefault="001D18DE" w:rsidP="009B2DC7">
            <w:pPr>
              <w:ind w:right="-270"/>
              <w:rPr>
                <w:rFonts w:eastAsia="Arial"/>
                <w:b/>
              </w:rPr>
            </w:pPr>
            <w:r>
              <w:rPr>
                <w:rFonts w:eastAsia="Arial"/>
                <w:b/>
              </w:rPr>
              <w:t>u)</w:t>
            </w:r>
          </w:p>
        </w:tc>
        <w:tc>
          <w:tcPr>
            <w:tcW w:w="4590" w:type="dxa"/>
          </w:tcPr>
          <w:p w14:paraId="5C1103EC"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Fog lamp</w:t>
            </w:r>
          </w:p>
        </w:tc>
        <w:tc>
          <w:tcPr>
            <w:tcW w:w="4225" w:type="dxa"/>
          </w:tcPr>
          <w:p w14:paraId="13D051E0"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5B6626FA" w14:textId="77777777" w:rsidTr="009B2DC7">
        <w:tc>
          <w:tcPr>
            <w:tcW w:w="535" w:type="dxa"/>
          </w:tcPr>
          <w:p w14:paraId="212BF87C" w14:textId="77777777" w:rsidR="001D18DE" w:rsidRDefault="001D18DE" w:rsidP="009B2DC7">
            <w:pPr>
              <w:ind w:right="-270"/>
              <w:rPr>
                <w:rFonts w:eastAsia="Arial"/>
                <w:b/>
              </w:rPr>
            </w:pPr>
            <w:r>
              <w:rPr>
                <w:rFonts w:eastAsia="Arial"/>
                <w:b/>
              </w:rPr>
              <w:t>v)</w:t>
            </w:r>
          </w:p>
        </w:tc>
        <w:tc>
          <w:tcPr>
            <w:tcW w:w="4590" w:type="dxa"/>
          </w:tcPr>
          <w:p w14:paraId="2EE86565"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Air conditioning</w:t>
            </w:r>
          </w:p>
        </w:tc>
        <w:tc>
          <w:tcPr>
            <w:tcW w:w="4225" w:type="dxa"/>
          </w:tcPr>
          <w:p w14:paraId="24869DF3"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3CD41F72" w14:textId="77777777" w:rsidTr="009B2DC7">
        <w:tc>
          <w:tcPr>
            <w:tcW w:w="535" w:type="dxa"/>
          </w:tcPr>
          <w:p w14:paraId="78F22B65" w14:textId="77777777" w:rsidR="001D18DE" w:rsidRDefault="001D18DE" w:rsidP="009B2DC7">
            <w:pPr>
              <w:ind w:right="-270"/>
              <w:rPr>
                <w:rFonts w:eastAsia="Arial"/>
                <w:b/>
              </w:rPr>
            </w:pPr>
            <w:r>
              <w:rPr>
                <w:rFonts w:eastAsia="Arial"/>
                <w:b/>
              </w:rPr>
              <w:t>w)</w:t>
            </w:r>
          </w:p>
        </w:tc>
        <w:tc>
          <w:tcPr>
            <w:tcW w:w="4590" w:type="dxa"/>
          </w:tcPr>
          <w:p w14:paraId="7D77B514"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Power windows</w:t>
            </w:r>
          </w:p>
        </w:tc>
        <w:tc>
          <w:tcPr>
            <w:tcW w:w="4225" w:type="dxa"/>
          </w:tcPr>
          <w:p w14:paraId="746AB5FA"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4518D4C5" w14:textId="77777777" w:rsidTr="009B2DC7">
        <w:tc>
          <w:tcPr>
            <w:tcW w:w="535" w:type="dxa"/>
          </w:tcPr>
          <w:p w14:paraId="30C73A59" w14:textId="77777777" w:rsidR="001D18DE" w:rsidRDefault="001D18DE" w:rsidP="009B2DC7">
            <w:pPr>
              <w:ind w:right="-270"/>
              <w:rPr>
                <w:rFonts w:eastAsia="Arial"/>
                <w:b/>
              </w:rPr>
            </w:pPr>
            <w:r>
              <w:rPr>
                <w:rFonts w:eastAsia="Arial"/>
                <w:b/>
              </w:rPr>
              <w:t>x)</w:t>
            </w:r>
          </w:p>
        </w:tc>
        <w:tc>
          <w:tcPr>
            <w:tcW w:w="4590" w:type="dxa"/>
          </w:tcPr>
          <w:p w14:paraId="66162B51"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Power mirrors</w:t>
            </w:r>
          </w:p>
        </w:tc>
        <w:tc>
          <w:tcPr>
            <w:tcW w:w="4225" w:type="dxa"/>
          </w:tcPr>
          <w:p w14:paraId="7B88AB19"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06E64F70" w14:textId="77777777" w:rsidTr="009B2DC7">
        <w:tc>
          <w:tcPr>
            <w:tcW w:w="535" w:type="dxa"/>
          </w:tcPr>
          <w:p w14:paraId="64A7589D" w14:textId="77777777" w:rsidR="001D18DE" w:rsidRDefault="001D18DE" w:rsidP="009B2DC7">
            <w:pPr>
              <w:ind w:right="-270"/>
              <w:rPr>
                <w:rFonts w:eastAsia="Arial"/>
                <w:b/>
              </w:rPr>
            </w:pPr>
            <w:r>
              <w:rPr>
                <w:rFonts w:eastAsia="Arial"/>
                <w:b/>
              </w:rPr>
              <w:t>y)</w:t>
            </w:r>
          </w:p>
        </w:tc>
        <w:tc>
          <w:tcPr>
            <w:tcW w:w="4590" w:type="dxa"/>
          </w:tcPr>
          <w:p w14:paraId="02FF7114"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Central Locking</w:t>
            </w:r>
          </w:p>
        </w:tc>
        <w:tc>
          <w:tcPr>
            <w:tcW w:w="4225" w:type="dxa"/>
          </w:tcPr>
          <w:p w14:paraId="1CA1D147"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5B0B5642" w14:textId="77777777" w:rsidTr="009B2DC7">
        <w:tc>
          <w:tcPr>
            <w:tcW w:w="535" w:type="dxa"/>
          </w:tcPr>
          <w:p w14:paraId="4C824079" w14:textId="77777777" w:rsidR="001D18DE" w:rsidRDefault="001D18DE" w:rsidP="009B2DC7">
            <w:pPr>
              <w:ind w:right="-270"/>
              <w:rPr>
                <w:rFonts w:eastAsia="Arial"/>
                <w:b/>
              </w:rPr>
            </w:pPr>
            <w:r>
              <w:rPr>
                <w:rFonts w:eastAsia="Arial"/>
                <w:b/>
              </w:rPr>
              <w:t>z)</w:t>
            </w:r>
          </w:p>
        </w:tc>
        <w:tc>
          <w:tcPr>
            <w:tcW w:w="4590" w:type="dxa"/>
          </w:tcPr>
          <w:p w14:paraId="3BF0320E"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Digital clock</w:t>
            </w:r>
          </w:p>
        </w:tc>
        <w:tc>
          <w:tcPr>
            <w:tcW w:w="4225" w:type="dxa"/>
          </w:tcPr>
          <w:p w14:paraId="08BD2399"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57510B16" w14:textId="77777777" w:rsidTr="009B2DC7">
        <w:tc>
          <w:tcPr>
            <w:tcW w:w="535" w:type="dxa"/>
          </w:tcPr>
          <w:p w14:paraId="5CF90C39" w14:textId="77777777" w:rsidR="001D18DE" w:rsidRDefault="001D18DE" w:rsidP="009B2DC7">
            <w:pPr>
              <w:ind w:right="-270"/>
              <w:rPr>
                <w:rFonts w:eastAsia="Arial"/>
                <w:b/>
              </w:rPr>
            </w:pPr>
            <w:r>
              <w:rPr>
                <w:rFonts w:eastAsia="Arial"/>
                <w:b/>
              </w:rPr>
              <w:lastRenderedPageBreak/>
              <w:t>aa)</w:t>
            </w:r>
          </w:p>
        </w:tc>
        <w:tc>
          <w:tcPr>
            <w:tcW w:w="4590" w:type="dxa"/>
          </w:tcPr>
          <w:p w14:paraId="5956D646"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Glove box lockable</w:t>
            </w:r>
          </w:p>
        </w:tc>
        <w:tc>
          <w:tcPr>
            <w:tcW w:w="4225" w:type="dxa"/>
          </w:tcPr>
          <w:p w14:paraId="73672706"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6B4792FC" w14:textId="77777777" w:rsidTr="009B2DC7">
        <w:tc>
          <w:tcPr>
            <w:tcW w:w="535" w:type="dxa"/>
          </w:tcPr>
          <w:p w14:paraId="5B233936" w14:textId="77777777" w:rsidR="001D18DE" w:rsidRDefault="001D18DE" w:rsidP="009B2DC7">
            <w:pPr>
              <w:ind w:right="-270"/>
              <w:rPr>
                <w:rFonts w:eastAsia="Arial"/>
                <w:b/>
              </w:rPr>
            </w:pPr>
            <w:r>
              <w:rPr>
                <w:rFonts w:eastAsia="Arial"/>
                <w:b/>
              </w:rPr>
              <w:t>bb)</w:t>
            </w:r>
          </w:p>
        </w:tc>
        <w:tc>
          <w:tcPr>
            <w:tcW w:w="4590" w:type="dxa"/>
          </w:tcPr>
          <w:p w14:paraId="7156ADDF"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Seat material</w:t>
            </w:r>
          </w:p>
        </w:tc>
        <w:tc>
          <w:tcPr>
            <w:tcW w:w="4225" w:type="dxa"/>
          </w:tcPr>
          <w:p w14:paraId="25593B60"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Fabric</w:t>
            </w:r>
          </w:p>
        </w:tc>
      </w:tr>
      <w:tr w:rsidR="001D18DE" w14:paraId="7AF88054" w14:textId="77777777" w:rsidTr="009B2DC7">
        <w:tc>
          <w:tcPr>
            <w:tcW w:w="535" w:type="dxa"/>
          </w:tcPr>
          <w:p w14:paraId="33DEC7D5" w14:textId="77777777" w:rsidR="001D18DE" w:rsidRDefault="001D18DE" w:rsidP="009B2DC7">
            <w:pPr>
              <w:ind w:right="-270"/>
              <w:rPr>
                <w:rFonts w:eastAsia="Arial"/>
                <w:b/>
              </w:rPr>
            </w:pPr>
            <w:r>
              <w:rPr>
                <w:rFonts w:eastAsia="Arial"/>
                <w:b/>
              </w:rPr>
              <w:t>cc)</w:t>
            </w:r>
          </w:p>
        </w:tc>
        <w:tc>
          <w:tcPr>
            <w:tcW w:w="4590" w:type="dxa"/>
          </w:tcPr>
          <w:p w14:paraId="04A4FAA4"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Radio</w:t>
            </w:r>
          </w:p>
        </w:tc>
        <w:tc>
          <w:tcPr>
            <w:tcW w:w="4225" w:type="dxa"/>
          </w:tcPr>
          <w:p w14:paraId="48302B43"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AM/FM/SW/CD</w:t>
            </w:r>
          </w:p>
        </w:tc>
      </w:tr>
      <w:tr w:rsidR="001D18DE" w14:paraId="52DEF13B" w14:textId="77777777" w:rsidTr="009B2DC7">
        <w:tc>
          <w:tcPr>
            <w:tcW w:w="535" w:type="dxa"/>
          </w:tcPr>
          <w:p w14:paraId="2A60124C" w14:textId="77777777" w:rsidR="001D18DE" w:rsidRDefault="001D18DE" w:rsidP="009B2DC7">
            <w:pPr>
              <w:ind w:right="-270"/>
              <w:rPr>
                <w:rFonts w:eastAsia="Arial"/>
                <w:b/>
              </w:rPr>
            </w:pPr>
            <w:proofErr w:type="spellStart"/>
            <w:r>
              <w:rPr>
                <w:rFonts w:eastAsia="Arial"/>
                <w:b/>
              </w:rPr>
              <w:t>dd</w:t>
            </w:r>
            <w:proofErr w:type="spellEnd"/>
            <w:r>
              <w:rPr>
                <w:rFonts w:eastAsia="Arial"/>
                <w:b/>
              </w:rPr>
              <w:t>)</w:t>
            </w:r>
          </w:p>
        </w:tc>
        <w:tc>
          <w:tcPr>
            <w:tcW w:w="4590" w:type="dxa"/>
          </w:tcPr>
          <w:p w14:paraId="42AACA25"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Security Alarm</w:t>
            </w:r>
          </w:p>
        </w:tc>
        <w:tc>
          <w:tcPr>
            <w:tcW w:w="4225" w:type="dxa"/>
          </w:tcPr>
          <w:p w14:paraId="2D19D3CC"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0237F80A" w14:textId="77777777" w:rsidTr="009B2DC7">
        <w:tc>
          <w:tcPr>
            <w:tcW w:w="535" w:type="dxa"/>
          </w:tcPr>
          <w:p w14:paraId="4DD94025" w14:textId="77777777" w:rsidR="001D18DE" w:rsidRDefault="001D18DE" w:rsidP="009B2DC7">
            <w:pPr>
              <w:ind w:right="-270"/>
              <w:rPr>
                <w:rFonts w:eastAsia="Arial"/>
                <w:b/>
              </w:rPr>
            </w:pPr>
            <w:proofErr w:type="spellStart"/>
            <w:r>
              <w:rPr>
                <w:rFonts w:eastAsia="Arial"/>
                <w:b/>
              </w:rPr>
              <w:t>ee</w:t>
            </w:r>
            <w:proofErr w:type="spellEnd"/>
            <w:r>
              <w:rPr>
                <w:rFonts w:eastAsia="Arial"/>
                <w:b/>
              </w:rPr>
              <w:t>)</w:t>
            </w:r>
          </w:p>
        </w:tc>
        <w:tc>
          <w:tcPr>
            <w:tcW w:w="4590" w:type="dxa"/>
          </w:tcPr>
          <w:p w14:paraId="227EB1DF"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Airbags</w:t>
            </w:r>
          </w:p>
        </w:tc>
        <w:tc>
          <w:tcPr>
            <w:tcW w:w="4225" w:type="dxa"/>
          </w:tcPr>
          <w:p w14:paraId="717A7719"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Required</w:t>
            </w:r>
          </w:p>
        </w:tc>
      </w:tr>
      <w:tr w:rsidR="001D18DE" w14:paraId="7B408EB9" w14:textId="77777777" w:rsidTr="009B2DC7">
        <w:tc>
          <w:tcPr>
            <w:tcW w:w="535" w:type="dxa"/>
          </w:tcPr>
          <w:p w14:paraId="38335826" w14:textId="77777777" w:rsidR="001D18DE" w:rsidRDefault="001D18DE" w:rsidP="009B2DC7">
            <w:pPr>
              <w:ind w:right="-270"/>
              <w:rPr>
                <w:rFonts w:eastAsia="Arial"/>
                <w:b/>
              </w:rPr>
            </w:pPr>
            <w:proofErr w:type="spellStart"/>
            <w:r>
              <w:rPr>
                <w:rFonts w:eastAsia="Arial"/>
                <w:b/>
              </w:rPr>
              <w:t>ff</w:t>
            </w:r>
            <w:proofErr w:type="spellEnd"/>
            <w:r>
              <w:rPr>
                <w:rFonts w:eastAsia="Arial"/>
                <w:b/>
              </w:rPr>
              <w:t>)</w:t>
            </w:r>
          </w:p>
        </w:tc>
        <w:tc>
          <w:tcPr>
            <w:tcW w:w="4590" w:type="dxa"/>
          </w:tcPr>
          <w:p w14:paraId="24C96C58" w14:textId="77777777" w:rsidR="001D18DE" w:rsidRDefault="001D18DE" w:rsidP="009B2DC7">
            <w:pPr>
              <w:ind w:right="-270"/>
              <w:rPr>
                <w:rFonts w:ascii="TimesNewRomanPSMT" w:eastAsiaTheme="minorHAnsi" w:hAnsi="TimesNewRomanPSMT" w:cs="TimesNewRomanPSMT"/>
              </w:rPr>
            </w:pPr>
            <w:r>
              <w:rPr>
                <w:rFonts w:ascii="TimesNewRomanPSMT" w:eastAsiaTheme="minorHAnsi" w:hAnsi="TimesNewRomanPSMT" w:cs="TimesNewRomanPSMT"/>
              </w:rPr>
              <w:t>Warranty</w:t>
            </w:r>
          </w:p>
        </w:tc>
        <w:tc>
          <w:tcPr>
            <w:tcW w:w="4225" w:type="dxa"/>
          </w:tcPr>
          <w:p w14:paraId="5E4E41D6" w14:textId="77777777" w:rsidR="001D18DE" w:rsidRDefault="001D18DE" w:rsidP="009B2DC7">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Three (3) years warranty</w:t>
            </w:r>
          </w:p>
        </w:tc>
      </w:tr>
    </w:tbl>
    <w:p w14:paraId="76B04331" w14:textId="77777777" w:rsidR="001D18DE" w:rsidRDefault="001D18DE" w:rsidP="001D18DE">
      <w:pPr>
        <w:jc w:val="both"/>
      </w:pPr>
    </w:p>
    <w:p w14:paraId="630EB5E5" w14:textId="77777777" w:rsidR="001D18DE" w:rsidRPr="009F6813" w:rsidRDefault="001D18DE" w:rsidP="001D18DE">
      <w:pPr>
        <w:spacing w:line="480" w:lineRule="auto"/>
        <w:jc w:val="both"/>
      </w:pPr>
      <w:r w:rsidRPr="009F6813">
        <w:t xml:space="preserve">The Mobile Monitoring and Direction Finding System shall be interconnected with the Control Centre, complete with all equipment and facilities necessary to </w:t>
      </w:r>
      <w:r>
        <w:t>make the required measurements.</w:t>
      </w:r>
    </w:p>
    <w:p w14:paraId="4664FF36" w14:textId="77777777" w:rsidR="001D18DE" w:rsidRPr="005E303E" w:rsidRDefault="001D18DE" w:rsidP="001D18DE">
      <w:pPr>
        <w:spacing w:line="480" w:lineRule="auto"/>
        <w:jc w:val="both"/>
      </w:pPr>
      <w:r w:rsidRPr="009F6813">
        <w:t>The Mobile Monitoring and Direction Finding System shall have a homing DF function where the mobile monitoring station makes successive DF measurements while it is in motion. When each DF measurement is made, the position of the station shall be determined and the results presented with respect to true north and are plotted on a map background. The same DF results are also plotted on a compass rose, oriented with respect to the front of the vehicle so that a user can quickly and easily see, relative to the vehicle, the direction in which the signal is coming from in order to guide the approach to the signal transmitter.</w:t>
      </w:r>
    </w:p>
    <w:p w14:paraId="546BC634" w14:textId="77777777" w:rsidR="00D563E9" w:rsidRDefault="00D563E9" w:rsidP="00D563E9">
      <w:pPr>
        <w:pStyle w:val="Default"/>
        <w:rPr>
          <w:b/>
          <w:bCs/>
        </w:rPr>
      </w:pPr>
    </w:p>
    <w:p w14:paraId="3C041815" w14:textId="77777777" w:rsidR="008652C1" w:rsidRPr="008652C1" w:rsidRDefault="008652C1" w:rsidP="001D18DE">
      <w:pPr>
        <w:rPr>
          <w:b/>
        </w:rPr>
      </w:pPr>
    </w:p>
    <w:p w14:paraId="13CAED7B" w14:textId="582D494E" w:rsidR="009D4A1E" w:rsidRPr="00E5360D" w:rsidRDefault="00FE4893" w:rsidP="0018127A">
      <w:pPr>
        <w:pStyle w:val="SectionVIHeader"/>
        <w:spacing w:line="360" w:lineRule="auto"/>
        <w:jc w:val="left"/>
      </w:pPr>
      <w:bookmarkStart w:id="374" w:name="_Toc5193949"/>
      <w:r>
        <w:t>3</w:t>
      </w:r>
      <w:r w:rsidR="009D4A1E" w:rsidRPr="0024341A">
        <w:t xml:space="preserve">. Inspections and </w:t>
      </w:r>
      <w:r w:rsidR="009D4A1E" w:rsidRPr="00E5360D">
        <w:t>Tests</w:t>
      </w:r>
      <w:bookmarkEnd w:id="374"/>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5" w:name="_Toc438266930"/>
      <w:bookmarkStart w:id="376" w:name="_Toc438267904"/>
      <w:bookmarkStart w:id="377"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8" w:name="_Toc438529605"/>
      <w:bookmarkStart w:id="379" w:name="_Toc438725761"/>
      <w:bookmarkStart w:id="380" w:name="_Toc438817756"/>
      <w:bookmarkStart w:id="381" w:name="_Toc438954450"/>
      <w:bookmarkStart w:id="382" w:name="_Toc461939623"/>
      <w:bookmarkStart w:id="383" w:name="_Toc488411759"/>
      <w:bookmarkStart w:id="384" w:name="_Toc472355739"/>
      <w:bookmarkStart w:id="385" w:name="_Toc5193842"/>
      <w:bookmarkEnd w:id="375"/>
      <w:bookmarkEnd w:id="376"/>
      <w:bookmarkEnd w:id="377"/>
      <w:r w:rsidRPr="0024341A">
        <w:t>PART 3 - CONTRACT</w:t>
      </w:r>
      <w:bookmarkEnd w:id="378"/>
      <w:bookmarkEnd w:id="379"/>
      <w:bookmarkEnd w:id="380"/>
      <w:bookmarkEnd w:id="381"/>
      <w:bookmarkEnd w:id="382"/>
      <w:bookmarkEnd w:id="383"/>
      <w:bookmarkEnd w:id="384"/>
      <w:bookmarkEnd w:id="385"/>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4"/>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6" w:name="_Toc471555340"/>
            <w:bookmarkStart w:id="387" w:name="_Toc471555883"/>
            <w:bookmarkStart w:id="388" w:name="_Toc488411760"/>
            <w:bookmarkStart w:id="389" w:name="_Toc472355740"/>
            <w:r w:rsidRPr="0024341A">
              <w:lastRenderedPageBreak/>
              <w:t xml:space="preserve">Section VIII - </w:t>
            </w:r>
            <w:r w:rsidR="009D4A1E" w:rsidRPr="0024341A">
              <w:t>General Conditions of Contract</w:t>
            </w:r>
            <w:bookmarkEnd w:id="386"/>
            <w:bookmarkEnd w:id="387"/>
            <w:bookmarkEnd w:id="388"/>
            <w:bookmarkEnd w:id="389"/>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43F312F9" w14:textId="77777777" w:rsidR="00C80955"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C80955">
        <w:rPr>
          <w:noProof/>
        </w:rPr>
        <w:t>1.</w:t>
      </w:r>
      <w:r w:rsidR="00C80955">
        <w:rPr>
          <w:rFonts w:asciiTheme="minorHAnsi" w:eastAsiaTheme="minorEastAsia" w:hAnsiTheme="minorHAnsi" w:cstheme="minorBidi"/>
          <w:b w:val="0"/>
          <w:noProof/>
          <w:sz w:val="22"/>
          <w:szCs w:val="22"/>
          <w:lang w:val="en-US"/>
        </w:rPr>
        <w:tab/>
      </w:r>
      <w:r w:rsidR="00C80955">
        <w:rPr>
          <w:noProof/>
        </w:rPr>
        <w:t>Definitions</w:t>
      </w:r>
      <w:r w:rsidR="00C80955">
        <w:rPr>
          <w:noProof/>
        </w:rPr>
        <w:tab/>
      </w:r>
      <w:r w:rsidR="00C80955">
        <w:rPr>
          <w:noProof/>
        </w:rPr>
        <w:fldChar w:fldCharType="begin"/>
      </w:r>
      <w:r w:rsidR="00C80955">
        <w:rPr>
          <w:noProof/>
        </w:rPr>
        <w:instrText xml:space="preserve"> PAGEREF _Toc5194006 \h </w:instrText>
      </w:r>
      <w:r w:rsidR="00C80955">
        <w:rPr>
          <w:noProof/>
        </w:rPr>
      </w:r>
      <w:r w:rsidR="00C80955">
        <w:rPr>
          <w:noProof/>
        </w:rPr>
        <w:fldChar w:fldCharType="separate"/>
      </w:r>
      <w:r w:rsidR="00C80955">
        <w:rPr>
          <w:noProof/>
        </w:rPr>
        <w:t>71</w:t>
      </w:r>
      <w:r w:rsidR="00C80955">
        <w:rPr>
          <w:noProof/>
        </w:rPr>
        <w:fldChar w:fldCharType="end"/>
      </w:r>
    </w:p>
    <w:p w14:paraId="5F2BB3B2" w14:textId="77777777" w:rsidR="00C80955" w:rsidRDefault="00C80955">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_Toc5194007 \h </w:instrText>
      </w:r>
      <w:r>
        <w:rPr>
          <w:noProof/>
        </w:rPr>
      </w:r>
      <w:r>
        <w:rPr>
          <w:noProof/>
        </w:rPr>
        <w:fldChar w:fldCharType="separate"/>
      </w:r>
      <w:r>
        <w:rPr>
          <w:noProof/>
        </w:rPr>
        <w:t>72</w:t>
      </w:r>
      <w:r>
        <w:rPr>
          <w:noProof/>
        </w:rPr>
        <w:fldChar w:fldCharType="end"/>
      </w:r>
    </w:p>
    <w:p w14:paraId="2A99A7F4" w14:textId="77777777" w:rsidR="00C80955" w:rsidRDefault="00C80955">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_Toc5194008 \h </w:instrText>
      </w:r>
      <w:r>
        <w:rPr>
          <w:noProof/>
        </w:rPr>
      </w:r>
      <w:r>
        <w:rPr>
          <w:noProof/>
        </w:rPr>
        <w:fldChar w:fldCharType="separate"/>
      </w:r>
      <w:r>
        <w:rPr>
          <w:noProof/>
        </w:rPr>
        <w:t>72</w:t>
      </w:r>
      <w:r>
        <w:rPr>
          <w:noProof/>
        </w:rPr>
        <w:fldChar w:fldCharType="end"/>
      </w:r>
    </w:p>
    <w:p w14:paraId="63CD11E2" w14:textId="77777777" w:rsidR="00C80955" w:rsidRDefault="00C80955">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_Toc5194009 \h </w:instrText>
      </w:r>
      <w:r>
        <w:rPr>
          <w:noProof/>
        </w:rPr>
      </w:r>
      <w:r>
        <w:rPr>
          <w:noProof/>
        </w:rPr>
        <w:fldChar w:fldCharType="separate"/>
      </w:r>
      <w:r>
        <w:rPr>
          <w:noProof/>
        </w:rPr>
        <w:t>73</w:t>
      </w:r>
      <w:r>
        <w:rPr>
          <w:noProof/>
        </w:rPr>
        <w:fldChar w:fldCharType="end"/>
      </w:r>
    </w:p>
    <w:p w14:paraId="4D33E790" w14:textId="77777777" w:rsidR="00C80955" w:rsidRDefault="00C80955">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_Toc5194010 \h </w:instrText>
      </w:r>
      <w:r>
        <w:rPr>
          <w:noProof/>
        </w:rPr>
      </w:r>
      <w:r>
        <w:rPr>
          <w:noProof/>
        </w:rPr>
        <w:fldChar w:fldCharType="separate"/>
      </w:r>
      <w:r>
        <w:rPr>
          <w:noProof/>
        </w:rPr>
        <w:t>74</w:t>
      </w:r>
      <w:r>
        <w:rPr>
          <w:noProof/>
        </w:rPr>
        <w:fldChar w:fldCharType="end"/>
      </w:r>
    </w:p>
    <w:p w14:paraId="5B475EB2" w14:textId="77777777" w:rsidR="00C80955" w:rsidRDefault="00C80955">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_Toc5194011 \h </w:instrText>
      </w:r>
      <w:r>
        <w:rPr>
          <w:noProof/>
        </w:rPr>
      </w:r>
      <w:r>
        <w:rPr>
          <w:noProof/>
        </w:rPr>
        <w:fldChar w:fldCharType="separate"/>
      </w:r>
      <w:r>
        <w:rPr>
          <w:noProof/>
        </w:rPr>
        <w:t>74</w:t>
      </w:r>
      <w:r>
        <w:rPr>
          <w:noProof/>
        </w:rPr>
        <w:fldChar w:fldCharType="end"/>
      </w:r>
    </w:p>
    <w:p w14:paraId="5C08B545" w14:textId="77777777" w:rsidR="00C80955" w:rsidRDefault="00C80955">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_Toc5194012 \h </w:instrText>
      </w:r>
      <w:r>
        <w:rPr>
          <w:noProof/>
        </w:rPr>
      </w:r>
      <w:r>
        <w:rPr>
          <w:noProof/>
        </w:rPr>
        <w:fldChar w:fldCharType="separate"/>
      </w:r>
      <w:r>
        <w:rPr>
          <w:noProof/>
        </w:rPr>
        <w:t>75</w:t>
      </w:r>
      <w:r>
        <w:rPr>
          <w:noProof/>
        </w:rPr>
        <w:fldChar w:fldCharType="end"/>
      </w:r>
    </w:p>
    <w:p w14:paraId="551EF367" w14:textId="77777777" w:rsidR="00C80955" w:rsidRDefault="00C80955">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_Toc5194013 \h </w:instrText>
      </w:r>
      <w:r>
        <w:rPr>
          <w:noProof/>
        </w:rPr>
      </w:r>
      <w:r>
        <w:rPr>
          <w:noProof/>
        </w:rPr>
        <w:fldChar w:fldCharType="separate"/>
      </w:r>
      <w:r>
        <w:rPr>
          <w:noProof/>
        </w:rPr>
        <w:t>75</w:t>
      </w:r>
      <w:r>
        <w:rPr>
          <w:noProof/>
        </w:rPr>
        <w:fldChar w:fldCharType="end"/>
      </w:r>
    </w:p>
    <w:p w14:paraId="1F6CA05E" w14:textId="77777777" w:rsidR="00C80955" w:rsidRDefault="00C80955">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_Toc5194014 \h </w:instrText>
      </w:r>
      <w:r>
        <w:rPr>
          <w:noProof/>
        </w:rPr>
      </w:r>
      <w:r>
        <w:rPr>
          <w:noProof/>
        </w:rPr>
        <w:fldChar w:fldCharType="separate"/>
      </w:r>
      <w:r>
        <w:rPr>
          <w:noProof/>
        </w:rPr>
        <w:t>75</w:t>
      </w:r>
      <w:r>
        <w:rPr>
          <w:noProof/>
        </w:rPr>
        <w:fldChar w:fldCharType="end"/>
      </w:r>
    </w:p>
    <w:p w14:paraId="255109D8" w14:textId="77777777" w:rsidR="00C80955" w:rsidRDefault="00C80955">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_Toc5194015 \h </w:instrText>
      </w:r>
      <w:r>
        <w:rPr>
          <w:noProof/>
        </w:rPr>
      </w:r>
      <w:r>
        <w:rPr>
          <w:noProof/>
        </w:rPr>
        <w:fldChar w:fldCharType="separate"/>
      </w:r>
      <w:r>
        <w:rPr>
          <w:noProof/>
        </w:rPr>
        <w:t>76</w:t>
      </w:r>
      <w:r>
        <w:rPr>
          <w:noProof/>
        </w:rPr>
        <w:fldChar w:fldCharType="end"/>
      </w:r>
    </w:p>
    <w:p w14:paraId="30F37930" w14:textId="77777777" w:rsidR="00C80955" w:rsidRDefault="00C80955">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_Toc5194016 \h </w:instrText>
      </w:r>
      <w:r>
        <w:rPr>
          <w:noProof/>
        </w:rPr>
      </w:r>
      <w:r>
        <w:rPr>
          <w:noProof/>
        </w:rPr>
        <w:fldChar w:fldCharType="separate"/>
      </w:r>
      <w:r>
        <w:rPr>
          <w:noProof/>
        </w:rPr>
        <w:t>77</w:t>
      </w:r>
      <w:r>
        <w:rPr>
          <w:noProof/>
        </w:rPr>
        <w:fldChar w:fldCharType="end"/>
      </w:r>
    </w:p>
    <w:p w14:paraId="077CF87D" w14:textId="77777777" w:rsidR="00C80955" w:rsidRDefault="00C80955">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_Toc5194017 \h </w:instrText>
      </w:r>
      <w:r>
        <w:rPr>
          <w:noProof/>
        </w:rPr>
      </w:r>
      <w:r>
        <w:rPr>
          <w:noProof/>
        </w:rPr>
        <w:fldChar w:fldCharType="separate"/>
      </w:r>
      <w:r>
        <w:rPr>
          <w:noProof/>
        </w:rPr>
        <w:t>77</w:t>
      </w:r>
      <w:r>
        <w:rPr>
          <w:noProof/>
        </w:rPr>
        <w:fldChar w:fldCharType="end"/>
      </w:r>
    </w:p>
    <w:p w14:paraId="605582EA" w14:textId="77777777" w:rsidR="00C80955" w:rsidRDefault="00C80955">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_Toc5194018 \h </w:instrText>
      </w:r>
      <w:r>
        <w:rPr>
          <w:noProof/>
        </w:rPr>
      </w:r>
      <w:r>
        <w:rPr>
          <w:noProof/>
        </w:rPr>
        <w:fldChar w:fldCharType="separate"/>
      </w:r>
      <w:r>
        <w:rPr>
          <w:noProof/>
        </w:rPr>
        <w:t>77</w:t>
      </w:r>
      <w:r>
        <w:rPr>
          <w:noProof/>
        </w:rPr>
        <w:fldChar w:fldCharType="end"/>
      </w:r>
    </w:p>
    <w:p w14:paraId="4B8C2AFE" w14:textId="77777777" w:rsidR="00C80955" w:rsidRDefault="00C80955">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_Toc5194019 \h </w:instrText>
      </w:r>
      <w:r>
        <w:rPr>
          <w:noProof/>
        </w:rPr>
      </w:r>
      <w:r>
        <w:rPr>
          <w:noProof/>
        </w:rPr>
        <w:fldChar w:fldCharType="separate"/>
      </w:r>
      <w:r>
        <w:rPr>
          <w:noProof/>
        </w:rPr>
        <w:t>77</w:t>
      </w:r>
      <w:r>
        <w:rPr>
          <w:noProof/>
        </w:rPr>
        <w:fldChar w:fldCharType="end"/>
      </w:r>
    </w:p>
    <w:p w14:paraId="5B5A1FE6" w14:textId="77777777" w:rsidR="00C80955" w:rsidRDefault="00C80955">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_Toc5194020 \h </w:instrText>
      </w:r>
      <w:r>
        <w:rPr>
          <w:noProof/>
        </w:rPr>
      </w:r>
      <w:r>
        <w:rPr>
          <w:noProof/>
        </w:rPr>
        <w:fldChar w:fldCharType="separate"/>
      </w:r>
      <w:r>
        <w:rPr>
          <w:noProof/>
        </w:rPr>
        <w:t>78</w:t>
      </w:r>
      <w:r>
        <w:rPr>
          <w:noProof/>
        </w:rPr>
        <w:fldChar w:fldCharType="end"/>
      </w:r>
    </w:p>
    <w:p w14:paraId="2B869B4A" w14:textId="77777777" w:rsidR="00C80955" w:rsidRDefault="00C80955">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_Toc5194021 \h </w:instrText>
      </w:r>
      <w:r>
        <w:rPr>
          <w:noProof/>
        </w:rPr>
      </w:r>
      <w:r>
        <w:rPr>
          <w:noProof/>
        </w:rPr>
        <w:fldChar w:fldCharType="separate"/>
      </w:r>
      <w:r>
        <w:rPr>
          <w:noProof/>
        </w:rPr>
        <w:t>78</w:t>
      </w:r>
      <w:r>
        <w:rPr>
          <w:noProof/>
        </w:rPr>
        <w:fldChar w:fldCharType="end"/>
      </w:r>
    </w:p>
    <w:p w14:paraId="66002C77" w14:textId="77777777" w:rsidR="00C80955" w:rsidRDefault="00C80955">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_Toc5194022 \h </w:instrText>
      </w:r>
      <w:r>
        <w:rPr>
          <w:noProof/>
        </w:rPr>
      </w:r>
      <w:r>
        <w:rPr>
          <w:noProof/>
        </w:rPr>
        <w:fldChar w:fldCharType="separate"/>
      </w:r>
      <w:r>
        <w:rPr>
          <w:noProof/>
        </w:rPr>
        <w:t>78</w:t>
      </w:r>
      <w:r>
        <w:rPr>
          <w:noProof/>
        </w:rPr>
        <w:fldChar w:fldCharType="end"/>
      </w:r>
    </w:p>
    <w:p w14:paraId="2FB6AF1E" w14:textId="77777777" w:rsidR="00C80955" w:rsidRDefault="00C80955">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_Toc5194023 \h </w:instrText>
      </w:r>
      <w:r>
        <w:rPr>
          <w:noProof/>
        </w:rPr>
      </w:r>
      <w:r>
        <w:rPr>
          <w:noProof/>
        </w:rPr>
        <w:fldChar w:fldCharType="separate"/>
      </w:r>
      <w:r>
        <w:rPr>
          <w:noProof/>
        </w:rPr>
        <w:t>79</w:t>
      </w:r>
      <w:r>
        <w:rPr>
          <w:noProof/>
        </w:rPr>
        <w:fldChar w:fldCharType="end"/>
      </w:r>
    </w:p>
    <w:p w14:paraId="0E68DC3B" w14:textId="77777777" w:rsidR="00C80955" w:rsidRDefault="00C80955">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_Toc5194024 \h </w:instrText>
      </w:r>
      <w:r>
        <w:rPr>
          <w:noProof/>
        </w:rPr>
      </w:r>
      <w:r>
        <w:rPr>
          <w:noProof/>
        </w:rPr>
        <w:fldChar w:fldCharType="separate"/>
      </w:r>
      <w:r>
        <w:rPr>
          <w:noProof/>
        </w:rPr>
        <w:t>79</w:t>
      </w:r>
      <w:r>
        <w:rPr>
          <w:noProof/>
        </w:rPr>
        <w:fldChar w:fldCharType="end"/>
      </w:r>
    </w:p>
    <w:p w14:paraId="67D57E1A" w14:textId="77777777" w:rsidR="00C80955" w:rsidRDefault="00C80955">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_Toc5194025 \h </w:instrText>
      </w:r>
      <w:r>
        <w:rPr>
          <w:noProof/>
        </w:rPr>
      </w:r>
      <w:r>
        <w:rPr>
          <w:noProof/>
        </w:rPr>
        <w:fldChar w:fldCharType="separate"/>
      </w:r>
      <w:r>
        <w:rPr>
          <w:noProof/>
        </w:rPr>
        <w:t>80</w:t>
      </w:r>
      <w:r>
        <w:rPr>
          <w:noProof/>
        </w:rPr>
        <w:fldChar w:fldCharType="end"/>
      </w:r>
    </w:p>
    <w:p w14:paraId="04538DE8" w14:textId="77777777" w:rsidR="00C80955" w:rsidRDefault="00C80955">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_Toc5194026 \h </w:instrText>
      </w:r>
      <w:r>
        <w:rPr>
          <w:noProof/>
        </w:rPr>
      </w:r>
      <w:r>
        <w:rPr>
          <w:noProof/>
        </w:rPr>
        <w:fldChar w:fldCharType="separate"/>
      </w:r>
      <w:r>
        <w:rPr>
          <w:noProof/>
        </w:rPr>
        <w:t>81</w:t>
      </w:r>
      <w:r>
        <w:rPr>
          <w:noProof/>
        </w:rPr>
        <w:fldChar w:fldCharType="end"/>
      </w:r>
    </w:p>
    <w:p w14:paraId="1477A452" w14:textId="77777777" w:rsidR="00C80955" w:rsidRDefault="00C80955">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_Toc5194027 \h </w:instrText>
      </w:r>
      <w:r>
        <w:rPr>
          <w:noProof/>
        </w:rPr>
      </w:r>
      <w:r>
        <w:rPr>
          <w:noProof/>
        </w:rPr>
        <w:fldChar w:fldCharType="separate"/>
      </w:r>
      <w:r>
        <w:rPr>
          <w:noProof/>
        </w:rPr>
        <w:t>82</w:t>
      </w:r>
      <w:r>
        <w:rPr>
          <w:noProof/>
        </w:rPr>
        <w:fldChar w:fldCharType="end"/>
      </w:r>
    </w:p>
    <w:p w14:paraId="4CE7A99E" w14:textId="77777777" w:rsidR="00C80955" w:rsidRDefault="00C80955">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_Toc5194028 \h </w:instrText>
      </w:r>
      <w:r>
        <w:rPr>
          <w:noProof/>
        </w:rPr>
      </w:r>
      <w:r>
        <w:rPr>
          <w:noProof/>
        </w:rPr>
        <w:fldChar w:fldCharType="separate"/>
      </w:r>
      <w:r>
        <w:rPr>
          <w:noProof/>
        </w:rPr>
        <w:t>82</w:t>
      </w:r>
      <w:r>
        <w:rPr>
          <w:noProof/>
        </w:rPr>
        <w:fldChar w:fldCharType="end"/>
      </w:r>
    </w:p>
    <w:p w14:paraId="6E62E557" w14:textId="77777777" w:rsidR="00C80955" w:rsidRDefault="00C80955">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_Toc5194029 \h </w:instrText>
      </w:r>
      <w:r>
        <w:rPr>
          <w:noProof/>
        </w:rPr>
      </w:r>
      <w:r>
        <w:rPr>
          <w:noProof/>
        </w:rPr>
        <w:fldChar w:fldCharType="separate"/>
      </w:r>
      <w:r>
        <w:rPr>
          <w:noProof/>
        </w:rPr>
        <w:t>83</w:t>
      </w:r>
      <w:r>
        <w:rPr>
          <w:noProof/>
        </w:rPr>
        <w:fldChar w:fldCharType="end"/>
      </w:r>
    </w:p>
    <w:p w14:paraId="63053DBA" w14:textId="77777777" w:rsidR="00C80955" w:rsidRDefault="00C80955">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_Toc5194030 \h </w:instrText>
      </w:r>
      <w:r>
        <w:rPr>
          <w:noProof/>
        </w:rPr>
      </w:r>
      <w:r>
        <w:rPr>
          <w:noProof/>
        </w:rPr>
        <w:fldChar w:fldCharType="separate"/>
      </w:r>
      <w:r>
        <w:rPr>
          <w:noProof/>
        </w:rPr>
        <w:t>83</w:t>
      </w:r>
      <w:r>
        <w:rPr>
          <w:noProof/>
        </w:rPr>
        <w:fldChar w:fldCharType="end"/>
      </w:r>
    </w:p>
    <w:p w14:paraId="5B1E03FA" w14:textId="77777777" w:rsidR="00C80955" w:rsidRDefault="00C80955">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_Toc5194031 \h </w:instrText>
      </w:r>
      <w:r>
        <w:rPr>
          <w:noProof/>
        </w:rPr>
      </w:r>
      <w:r>
        <w:rPr>
          <w:noProof/>
        </w:rPr>
        <w:fldChar w:fldCharType="separate"/>
      </w:r>
      <w:r>
        <w:rPr>
          <w:noProof/>
        </w:rPr>
        <w:t>84</w:t>
      </w:r>
      <w:r>
        <w:rPr>
          <w:noProof/>
        </w:rPr>
        <w:fldChar w:fldCharType="end"/>
      </w:r>
    </w:p>
    <w:p w14:paraId="298B6DE1" w14:textId="77777777" w:rsidR="00C80955" w:rsidRDefault="00C80955">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_Toc5194032 \h </w:instrText>
      </w:r>
      <w:r>
        <w:rPr>
          <w:noProof/>
        </w:rPr>
      </w:r>
      <w:r>
        <w:rPr>
          <w:noProof/>
        </w:rPr>
        <w:fldChar w:fldCharType="separate"/>
      </w:r>
      <w:r>
        <w:rPr>
          <w:noProof/>
        </w:rPr>
        <w:t>86</w:t>
      </w:r>
      <w:r>
        <w:rPr>
          <w:noProof/>
        </w:rPr>
        <w:fldChar w:fldCharType="end"/>
      </w:r>
    </w:p>
    <w:p w14:paraId="65032555" w14:textId="77777777" w:rsidR="00C80955" w:rsidRDefault="00C80955">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_Toc5194033 \h </w:instrText>
      </w:r>
      <w:r>
        <w:rPr>
          <w:noProof/>
        </w:rPr>
      </w:r>
      <w:r>
        <w:rPr>
          <w:noProof/>
        </w:rPr>
        <w:fldChar w:fldCharType="separate"/>
      </w:r>
      <w:r>
        <w:rPr>
          <w:noProof/>
        </w:rPr>
        <w:t>86</w:t>
      </w:r>
      <w:r>
        <w:rPr>
          <w:noProof/>
        </w:rPr>
        <w:fldChar w:fldCharType="end"/>
      </w:r>
    </w:p>
    <w:p w14:paraId="44BC0A7E" w14:textId="77777777" w:rsidR="00C80955" w:rsidRDefault="00C80955">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_Toc5194034 \h </w:instrText>
      </w:r>
      <w:r>
        <w:rPr>
          <w:noProof/>
        </w:rPr>
      </w:r>
      <w:r>
        <w:rPr>
          <w:noProof/>
        </w:rPr>
        <w:fldChar w:fldCharType="separate"/>
      </w:r>
      <w:r>
        <w:rPr>
          <w:noProof/>
        </w:rPr>
        <w:t>87</w:t>
      </w:r>
      <w:r>
        <w:rPr>
          <w:noProof/>
        </w:rPr>
        <w:fldChar w:fldCharType="end"/>
      </w:r>
    </w:p>
    <w:p w14:paraId="7CEB4ABA" w14:textId="77777777" w:rsidR="00C80955" w:rsidRDefault="00C80955">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_Toc5194035 \h </w:instrText>
      </w:r>
      <w:r>
        <w:rPr>
          <w:noProof/>
        </w:rPr>
      </w:r>
      <w:r>
        <w:rPr>
          <w:noProof/>
        </w:rPr>
        <w:fldChar w:fldCharType="separate"/>
      </w:r>
      <w:r>
        <w:rPr>
          <w:noProof/>
        </w:rPr>
        <w:t>89</w:t>
      </w:r>
      <w:r>
        <w:rPr>
          <w:noProof/>
        </w:rPr>
        <w:fldChar w:fldCharType="end"/>
      </w:r>
    </w:p>
    <w:p w14:paraId="699EC24B" w14:textId="77777777" w:rsidR="00C80955" w:rsidRDefault="00C80955">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_Toc5194036 \h </w:instrText>
      </w:r>
      <w:r>
        <w:rPr>
          <w:noProof/>
        </w:rPr>
      </w:r>
      <w:r>
        <w:rPr>
          <w:noProof/>
        </w:rPr>
        <w:fldChar w:fldCharType="separate"/>
      </w:r>
      <w:r>
        <w:rPr>
          <w:noProof/>
        </w:rPr>
        <w:t>90</w:t>
      </w:r>
      <w:r>
        <w:rPr>
          <w:noProof/>
        </w:rPr>
        <w:fldChar w:fldCharType="end"/>
      </w:r>
    </w:p>
    <w:p w14:paraId="0A90B9DA" w14:textId="77777777" w:rsidR="00C80955" w:rsidRDefault="00C80955">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_Toc5194037 \h </w:instrText>
      </w:r>
      <w:r>
        <w:rPr>
          <w:noProof/>
        </w:rPr>
      </w:r>
      <w:r>
        <w:rPr>
          <w:noProof/>
        </w:rPr>
        <w:fldChar w:fldCharType="separate"/>
      </w:r>
      <w:r>
        <w:rPr>
          <w:noProof/>
        </w:rPr>
        <w:t>90</w:t>
      </w:r>
      <w:r>
        <w:rPr>
          <w:noProof/>
        </w:rPr>
        <w:fldChar w:fldCharType="end"/>
      </w:r>
    </w:p>
    <w:p w14:paraId="6D36844F" w14:textId="77777777" w:rsidR="00C80955" w:rsidRDefault="00C80955">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_Toc5194038 \h </w:instrText>
      </w:r>
      <w:r>
        <w:rPr>
          <w:noProof/>
        </w:rPr>
      </w:r>
      <w:r>
        <w:rPr>
          <w:noProof/>
        </w:rPr>
        <w:fldChar w:fldCharType="separate"/>
      </w:r>
      <w:r>
        <w:rPr>
          <w:noProof/>
        </w:rPr>
        <w:t>91</w:t>
      </w:r>
      <w:r>
        <w:rPr>
          <w:noProof/>
        </w:rPr>
        <w:fldChar w:fldCharType="end"/>
      </w:r>
    </w:p>
    <w:p w14:paraId="5F7EB9AB" w14:textId="77777777" w:rsidR="00C80955" w:rsidRDefault="00C80955">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_Toc5194039 \h </w:instrText>
      </w:r>
      <w:r>
        <w:rPr>
          <w:noProof/>
        </w:rPr>
      </w:r>
      <w:r>
        <w:rPr>
          <w:noProof/>
        </w:rPr>
        <w:fldChar w:fldCharType="separate"/>
      </w:r>
      <w:r>
        <w:rPr>
          <w:noProof/>
        </w:rPr>
        <w:t>92</w:t>
      </w:r>
      <w:r>
        <w:rPr>
          <w:noProof/>
        </w:rPr>
        <w:fldChar w:fldCharType="end"/>
      </w:r>
    </w:p>
    <w:p w14:paraId="1BA5AF6A" w14:textId="77777777" w:rsidR="00C80955" w:rsidRDefault="00C80955">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_Toc5194040 \h </w:instrText>
      </w:r>
      <w:r>
        <w:rPr>
          <w:noProof/>
        </w:rPr>
      </w:r>
      <w:r>
        <w:rPr>
          <w:noProof/>
        </w:rPr>
        <w:fldChar w:fldCharType="separate"/>
      </w:r>
      <w:r>
        <w:rPr>
          <w:noProof/>
        </w:rPr>
        <w:t>92</w:t>
      </w:r>
      <w:r>
        <w:rPr>
          <w:noProof/>
        </w:rPr>
        <w:fldChar w:fldCharType="end"/>
      </w:r>
    </w:p>
    <w:p w14:paraId="3E472443" w14:textId="77777777" w:rsidR="00C80955" w:rsidRDefault="00C80955">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_Toc5194041 \h </w:instrText>
      </w:r>
      <w:r>
        <w:rPr>
          <w:noProof/>
        </w:rPr>
      </w:r>
      <w:r>
        <w:rPr>
          <w:noProof/>
        </w:rPr>
        <w:fldChar w:fldCharType="separate"/>
      </w:r>
      <w:r>
        <w:rPr>
          <w:noProof/>
        </w:rPr>
        <w:t>94</w:t>
      </w:r>
      <w:r>
        <w:rPr>
          <w:noProof/>
        </w:rPr>
        <w:fldChar w:fldCharType="end"/>
      </w:r>
    </w:p>
    <w:p w14:paraId="4A47055E" w14:textId="77777777" w:rsidR="00C80955" w:rsidRDefault="00C80955">
      <w:pPr>
        <w:pStyle w:val="TOC1"/>
        <w:rPr>
          <w:rFonts w:asciiTheme="minorHAnsi" w:eastAsiaTheme="minorEastAsia" w:hAnsiTheme="minorHAnsi" w:cstheme="minorBidi"/>
          <w:b w:val="0"/>
          <w:noProof/>
          <w:sz w:val="22"/>
          <w:szCs w:val="22"/>
          <w:lang w:val="en-US"/>
        </w:rPr>
      </w:pPr>
      <w:r w:rsidRPr="00B63FC0">
        <w:rPr>
          <w:bCs/>
          <w:noProof/>
        </w:rPr>
        <w:t>37.</w:t>
      </w:r>
      <w:r>
        <w:rPr>
          <w:rFonts w:asciiTheme="minorHAnsi" w:eastAsiaTheme="minorEastAsia" w:hAnsiTheme="minorHAnsi" w:cstheme="minorBidi"/>
          <w:b w:val="0"/>
          <w:noProof/>
          <w:sz w:val="22"/>
          <w:szCs w:val="22"/>
          <w:lang w:val="en-US"/>
        </w:rPr>
        <w:tab/>
      </w:r>
      <w:r w:rsidRPr="00B63FC0">
        <w:rPr>
          <w:bCs/>
          <w:noProof/>
        </w:rPr>
        <w:t>Export Restriction</w:t>
      </w:r>
      <w:r>
        <w:rPr>
          <w:noProof/>
        </w:rPr>
        <w:tab/>
      </w:r>
      <w:r>
        <w:rPr>
          <w:noProof/>
        </w:rPr>
        <w:fldChar w:fldCharType="begin"/>
      </w:r>
      <w:r>
        <w:rPr>
          <w:noProof/>
        </w:rPr>
        <w:instrText xml:space="preserve"> PAGEREF _Toc5194042 \h </w:instrText>
      </w:r>
      <w:r>
        <w:rPr>
          <w:noProof/>
        </w:rPr>
      </w:r>
      <w:r>
        <w:rPr>
          <w:noProof/>
        </w:rPr>
        <w:fldChar w:fldCharType="separate"/>
      </w:r>
      <w:r>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0" w:name="_Toc5193843"/>
      <w:r w:rsidRPr="0024341A">
        <w:rPr>
          <w:lang w:val="en-GB"/>
        </w:rPr>
        <w:lastRenderedPageBreak/>
        <w:t>Section VIII.  General Conditions of Contract</w:t>
      </w:r>
      <w:bookmarkEnd w:id="390"/>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1" w:name="_Toc5194006"/>
            <w:r w:rsidRPr="0024341A">
              <w:t>1.</w:t>
            </w:r>
            <w:r w:rsidRPr="0024341A">
              <w:tab/>
              <w:t>Definitions</w:t>
            </w:r>
            <w:bookmarkEnd w:id="391"/>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2" w:name="_Toc5194007"/>
            <w:r w:rsidRPr="0024341A">
              <w:lastRenderedPageBreak/>
              <w:t>2.</w:t>
            </w:r>
            <w:r w:rsidRPr="0024341A">
              <w:tab/>
              <w:t>Contract Documents</w:t>
            </w:r>
            <w:bookmarkEnd w:id="392"/>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3" w:name="_Toc5194008"/>
            <w:r w:rsidRPr="0024341A">
              <w:t>3.</w:t>
            </w:r>
            <w:r w:rsidRPr="0024341A">
              <w:tab/>
              <w:t>Fraud and Corruption</w:t>
            </w:r>
            <w:bookmarkEnd w:id="393"/>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4" w:name="_Toc5194009"/>
            <w:r w:rsidRPr="0024341A">
              <w:lastRenderedPageBreak/>
              <w:t>4. Interpretation</w:t>
            </w:r>
            <w:bookmarkEnd w:id="394"/>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proofErr w:type="spellStart"/>
            <w:r w:rsidRPr="0024341A">
              <w:rPr>
                <w:spacing w:val="0"/>
              </w:rPr>
              <w:t>Nonwaiver</w:t>
            </w:r>
            <w:proofErr w:type="spellEnd"/>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5" w:name="_Toc5194010"/>
            <w:r w:rsidRPr="0024341A">
              <w:lastRenderedPageBreak/>
              <w:t>5.</w:t>
            </w:r>
            <w:r w:rsidRPr="0024341A">
              <w:tab/>
              <w:t>Language</w:t>
            </w:r>
            <w:bookmarkEnd w:id="395"/>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6" w:name="_Toc5194011"/>
            <w:r w:rsidRPr="0024341A">
              <w:t>6.</w:t>
            </w:r>
            <w:r w:rsidRPr="0024341A">
              <w:tab/>
              <w:t>Joint Venture, Consortium or Association</w:t>
            </w:r>
            <w:bookmarkEnd w:id="396"/>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7" w:name="_Toc5194012"/>
            <w:r w:rsidRPr="0024341A">
              <w:lastRenderedPageBreak/>
              <w:t>7.</w:t>
            </w:r>
            <w:r w:rsidRPr="0024341A">
              <w:tab/>
              <w:t>Eligibility</w:t>
            </w:r>
            <w:bookmarkEnd w:id="397"/>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8" w:name="_Toc5194013"/>
            <w:r w:rsidRPr="0024341A">
              <w:t>8.</w:t>
            </w:r>
            <w:r w:rsidRPr="0024341A">
              <w:tab/>
              <w:t>Notices</w:t>
            </w:r>
            <w:bookmarkEnd w:id="398"/>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9" w:name="_Toc5194014"/>
            <w:r w:rsidRPr="0024341A">
              <w:t xml:space="preserve">9. </w:t>
            </w:r>
            <w:r w:rsidRPr="0024341A">
              <w:tab/>
              <w:t>Governing Law</w:t>
            </w:r>
            <w:bookmarkEnd w:id="399"/>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0" w:name="_Toc5194015"/>
            <w:r w:rsidRPr="0024341A">
              <w:lastRenderedPageBreak/>
              <w:t>Settlement of Disputes</w:t>
            </w:r>
            <w:bookmarkEnd w:id="400"/>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1" w:name="_Toc5194016"/>
            <w:r w:rsidRPr="0024341A">
              <w:lastRenderedPageBreak/>
              <w:t xml:space="preserve">Inspections and Audit by the </w:t>
            </w:r>
            <w:r w:rsidR="000F5847">
              <w:t>FGS</w:t>
            </w:r>
            <w:bookmarkEnd w:id="401"/>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2" w:name="_Toc5194017"/>
            <w:r w:rsidRPr="0024341A">
              <w:t>12.</w:t>
            </w:r>
            <w:r w:rsidRPr="0024341A">
              <w:tab/>
              <w:t>Scope of Supply</w:t>
            </w:r>
            <w:bookmarkEnd w:id="402"/>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3" w:name="_Toc5194018"/>
            <w:r w:rsidRPr="0024341A">
              <w:t>13.</w:t>
            </w:r>
            <w:r w:rsidRPr="0024341A">
              <w:tab/>
              <w:t>Delivery and Documents</w:t>
            </w:r>
            <w:bookmarkEnd w:id="403"/>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4" w:name="_Toc5194019"/>
            <w:r w:rsidRPr="0024341A">
              <w:t>14.</w:t>
            </w:r>
            <w:r w:rsidRPr="0024341A">
              <w:tab/>
              <w:t>Supplier’s Responsibilities</w:t>
            </w:r>
            <w:bookmarkEnd w:id="404"/>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5" w:name="_Toc5194020"/>
            <w:r w:rsidRPr="0024341A">
              <w:lastRenderedPageBreak/>
              <w:t>15</w:t>
            </w:r>
            <w:r w:rsidRPr="0024341A">
              <w:tab/>
              <w:t>Contract Price</w:t>
            </w:r>
            <w:bookmarkEnd w:id="405"/>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6" w:name="_Toc5194021"/>
            <w:r w:rsidRPr="0024341A">
              <w:t>16.</w:t>
            </w:r>
            <w:r w:rsidRPr="0024341A">
              <w:tab/>
              <w:t>Terms of Payment</w:t>
            </w:r>
            <w:bookmarkEnd w:id="406"/>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7" w:name="_Toc5194022"/>
            <w:r w:rsidRPr="0024341A">
              <w:t>17.</w:t>
            </w:r>
            <w:r w:rsidRPr="0024341A">
              <w:tab/>
              <w:t>Taxes and Duties</w:t>
            </w:r>
            <w:bookmarkEnd w:id="407"/>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8" w:name="_Toc5194023"/>
            <w:r w:rsidRPr="0024341A">
              <w:lastRenderedPageBreak/>
              <w:t>18.</w:t>
            </w:r>
            <w:r w:rsidRPr="0024341A">
              <w:tab/>
              <w:t>Performance Security</w:t>
            </w:r>
            <w:bookmarkEnd w:id="408"/>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9" w:name="_Toc5194024"/>
            <w:r w:rsidRPr="0024341A">
              <w:t>19.</w:t>
            </w:r>
            <w:r w:rsidRPr="0024341A">
              <w:tab/>
              <w:t>Copyright</w:t>
            </w:r>
            <w:bookmarkEnd w:id="409"/>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0" w:name="_Toc5194025"/>
            <w:r w:rsidRPr="0024341A">
              <w:lastRenderedPageBreak/>
              <w:t>20.</w:t>
            </w:r>
            <w:r w:rsidRPr="0024341A">
              <w:tab/>
              <w:t>Confidential Information</w:t>
            </w:r>
            <w:bookmarkEnd w:id="410"/>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1" w:name="_Toc5194026"/>
            <w:r w:rsidRPr="0024341A">
              <w:lastRenderedPageBreak/>
              <w:t>21.</w:t>
            </w:r>
            <w:r w:rsidRPr="0024341A">
              <w:tab/>
              <w:t>Subcontracting</w:t>
            </w:r>
            <w:bookmarkEnd w:id="411"/>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2" w:name="_Toc5194027"/>
            <w:r w:rsidRPr="0024341A">
              <w:lastRenderedPageBreak/>
              <w:t>22.</w:t>
            </w:r>
            <w:r w:rsidRPr="0024341A">
              <w:tab/>
              <w:t>Specifications and Standards</w:t>
            </w:r>
            <w:bookmarkEnd w:id="412"/>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3" w:name="_Toc5194028"/>
            <w:r w:rsidRPr="0024341A">
              <w:t>23.</w:t>
            </w:r>
            <w:r w:rsidRPr="0024341A">
              <w:tab/>
              <w:t>Packing and Documents</w:t>
            </w:r>
            <w:bookmarkEnd w:id="413"/>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4" w:name="_Toc5194029"/>
            <w:r w:rsidRPr="0024341A">
              <w:lastRenderedPageBreak/>
              <w:t>24.</w:t>
            </w:r>
            <w:r w:rsidRPr="0024341A">
              <w:tab/>
              <w:t>Insurance</w:t>
            </w:r>
            <w:bookmarkEnd w:id="414"/>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5" w:name="_Toc5194030"/>
            <w:r w:rsidRPr="0024341A">
              <w:t>25.</w:t>
            </w:r>
            <w:r w:rsidRPr="0024341A">
              <w:tab/>
              <w:t>Transportation and Incidental Services</w:t>
            </w:r>
            <w:bookmarkEnd w:id="415"/>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6" w:name="_Toc5194031"/>
            <w:r w:rsidRPr="0024341A">
              <w:lastRenderedPageBreak/>
              <w:t>26.</w:t>
            </w:r>
            <w:r w:rsidRPr="0024341A">
              <w:tab/>
              <w:t>Inspections and Tests</w:t>
            </w:r>
            <w:bookmarkEnd w:id="416"/>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7" w:name="_Toc5194032"/>
            <w:r w:rsidRPr="0024341A">
              <w:lastRenderedPageBreak/>
              <w:t>27.</w:t>
            </w:r>
            <w:r w:rsidRPr="0024341A">
              <w:tab/>
              <w:t>Liquidated Damages</w:t>
            </w:r>
            <w:bookmarkEnd w:id="417"/>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8" w:name="_Toc5194033"/>
            <w:r w:rsidRPr="0024341A">
              <w:t>28.</w:t>
            </w:r>
            <w:r w:rsidRPr="0024341A">
              <w:tab/>
              <w:t>Warranty</w:t>
            </w:r>
            <w:bookmarkEnd w:id="418"/>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9" w:name="_Toc5194034"/>
            <w:r w:rsidRPr="0024341A">
              <w:lastRenderedPageBreak/>
              <w:t>29.</w:t>
            </w:r>
            <w:r w:rsidRPr="0024341A">
              <w:tab/>
              <w:t>Patent Indemnity</w:t>
            </w:r>
            <w:bookmarkEnd w:id="419"/>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proofErr w:type="gramStart"/>
            <w:r w:rsidRPr="0024341A">
              <w:t>the</w:t>
            </w:r>
            <w:proofErr w:type="gramEnd"/>
            <w:r w:rsidRPr="0024341A">
              <w:t xml:space="preserv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0" w:name="_Toc5194035"/>
            <w:r w:rsidRPr="0024341A">
              <w:lastRenderedPageBreak/>
              <w:t>30</w:t>
            </w:r>
            <w:r w:rsidRPr="0024341A">
              <w:tab/>
              <w:t>Limitation of Liability</w:t>
            </w:r>
            <w:bookmarkEnd w:id="420"/>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1" w:name="_Toc5194036"/>
            <w:r w:rsidRPr="0024341A">
              <w:lastRenderedPageBreak/>
              <w:t>31.</w:t>
            </w:r>
            <w:r w:rsidRPr="0024341A">
              <w:tab/>
              <w:t>Change in Laws and Regulations</w:t>
            </w:r>
            <w:bookmarkEnd w:id="421"/>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2" w:name="_Toc5194037"/>
            <w:r w:rsidRPr="0024341A">
              <w:t>32.</w:t>
            </w:r>
            <w:r w:rsidRPr="0024341A">
              <w:tab/>
              <w:t>Force Majeure</w:t>
            </w:r>
            <w:bookmarkEnd w:id="422"/>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 xml:space="preserve">The Supplier shall not be liable for forfeiture of its Performance Security, liquidated damages, or termination for default if and to the extent that </w:t>
            </w:r>
            <w:proofErr w:type="gramStart"/>
            <w:r w:rsidRPr="0024341A">
              <w:rPr>
                <w:spacing w:val="0"/>
              </w:rPr>
              <w:t>its</w:t>
            </w:r>
            <w:proofErr w:type="gramEnd"/>
            <w:r w:rsidRPr="0024341A">
              <w:rPr>
                <w:spacing w:val="0"/>
              </w:rPr>
              <w:t xml:space="preserve">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3" w:name="_Toc5194038"/>
            <w:r w:rsidRPr="0024341A">
              <w:lastRenderedPageBreak/>
              <w:t>33.</w:t>
            </w:r>
            <w:r w:rsidRPr="0024341A">
              <w:tab/>
              <w:t>Change Orders and Contract Amendments</w:t>
            </w:r>
            <w:bookmarkEnd w:id="423"/>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4" w:name="_Toc5194039"/>
            <w:r w:rsidRPr="0024341A">
              <w:lastRenderedPageBreak/>
              <w:t>34.</w:t>
            </w:r>
            <w:r w:rsidRPr="0024341A">
              <w:tab/>
              <w:t>Extensions of Time</w:t>
            </w:r>
            <w:bookmarkEnd w:id="424"/>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5" w:name="_Toc5194040"/>
            <w:r w:rsidRPr="0024341A">
              <w:t>35.</w:t>
            </w:r>
            <w:r w:rsidRPr="0024341A">
              <w:tab/>
              <w:t>Termination</w:t>
            </w:r>
            <w:bookmarkEnd w:id="425"/>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lastRenderedPageBreak/>
              <w:t>if</w:t>
            </w:r>
            <w:proofErr w:type="gramEnd"/>
            <w:r w:rsidRPr="0024341A">
              <w:rPr>
                <w:spacing w:val="0"/>
              </w:rPr>
              <w:t xml:space="preserve">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proofErr w:type="gramStart"/>
            <w:r w:rsidRPr="0024341A">
              <w:t>if</w:t>
            </w:r>
            <w:proofErr w:type="gramEnd"/>
            <w:r w:rsidRPr="0024341A">
              <w:t xml:space="preserve">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6" w:name="_Toc5194041"/>
            <w:r w:rsidRPr="0024341A">
              <w:lastRenderedPageBreak/>
              <w:t>36.</w:t>
            </w:r>
            <w:r w:rsidRPr="0024341A">
              <w:tab/>
              <w:t>Assignment</w:t>
            </w:r>
            <w:bookmarkEnd w:id="426"/>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7" w:name="_Toc5194042"/>
            <w:r w:rsidRPr="0024341A">
              <w:rPr>
                <w:bCs/>
              </w:rPr>
              <w:t>37.</w:t>
            </w:r>
            <w:r w:rsidRPr="0024341A">
              <w:rPr>
                <w:bCs/>
              </w:rPr>
              <w:tab/>
              <w:t>Export Restriction</w:t>
            </w:r>
            <w:bookmarkEnd w:id="427"/>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5"/>
          <w:headerReference w:type="first" r:id="rId46"/>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8" w:name="_Toc438954452"/>
            <w:bookmarkStart w:id="429" w:name="_Toc488411761"/>
            <w:bookmarkStart w:id="430" w:name="_Toc472355741"/>
            <w:bookmarkStart w:id="431" w:name="_Toc5193844"/>
            <w:r w:rsidRPr="0024341A">
              <w:rPr>
                <w:szCs w:val="44"/>
                <w:lang w:val="en-GB"/>
              </w:rPr>
              <w:lastRenderedPageBreak/>
              <w:t>Section IX.  Special Conditions of Contract</w:t>
            </w:r>
            <w:bookmarkEnd w:id="428"/>
            <w:bookmarkEnd w:id="429"/>
            <w:bookmarkEnd w:id="430"/>
            <w:bookmarkEnd w:id="431"/>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29B58272" w:rsidR="009D4A1E" w:rsidRPr="0024341A" w:rsidRDefault="009D4A1E" w:rsidP="0060332E">
            <w:pPr>
              <w:tabs>
                <w:tab w:val="right" w:pos="7164"/>
              </w:tabs>
              <w:spacing w:line="360" w:lineRule="auto"/>
            </w:pPr>
            <w:r w:rsidRPr="0024341A">
              <w:t>The PE is:</w:t>
            </w:r>
            <w:r w:rsidR="007F48D9">
              <w:t xml:space="preserve"> </w:t>
            </w:r>
            <w:r w:rsidR="0060332E">
              <w:t>National Communications Authority (NCA), Federal Government of Somalia</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1D926B5E" w14:textId="716C1701" w:rsidR="00A1105D" w:rsidRPr="0060332E" w:rsidRDefault="0011768F" w:rsidP="0060332E">
            <w:pPr>
              <w:tabs>
                <w:tab w:val="right" w:pos="7254"/>
              </w:tabs>
              <w:spacing w:line="360" w:lineRule="auto"/>
              <w:rPr>
                <w:highlight w:val="yellow"/>
              </w:rPr>
            </w:pPr>
            <w:r>
              <w:t>Final Destination</w:t>
            </w:r>
            <w:r w:rsidR="0060332E">
              <w:t xml:space="preserve">: </w:t>
            </w:r>
            <w:r w:rsidR="0060332E" w:rsidRPr="0060332E">
              <w:rPr>
                <w:color w:val="222222"/>
              </w:rPr>
              <w:t>National Communications Authority (NCA)</w:t>
            </w:r>
            <w:r w:rsidR="000E2037" w:rsidRPr="000E2037">
              <w:rPr>
                <w:color w:val="222222"/>
              </w:rPr>
              <w:t xml:space="preserve">, Mogadishu, </w:t>
            </w:r>
            <w:proofErr w:type="spellStart"/>
            <w:r w:rsidR="000E2037" w:rsidRPr="000E2037">
              <w:rPr>
                <w:color w:val="222222"/>
              </w:rPr>
              <w:t>Banadir</w:t>
            </w:r>
            <w:proofErr w:type="spellEnd"/>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55729575" w:rsidR="00A1105D" w:rsidRPr="0024341A" w:rsidRDefault="00A1105D" w:rsidP="00A1105D">
            <w:pPr>
              <w:tabs>
                <w:tab w:val="right" w:pos="7254"/>
              </w:tabs>
              <w:spacing w:line="360" w:lineRule="auto"/>
              <w:rPr>
                <w:i/>
              </w:rPr>
            </w:pPr>
            <w:r w:rsidRPr="0024341A">
              <w:t xml:space="preserve">Address: </w:t>
            </w:r>
            <w:r w:rsidR="0060332E" w:rsidRPr="0060332E">
              <w:rPr>
                <w:b/>
              </w:rPr>
              <w:t>National</w:t>
            </w:r>
            <w:r w:rsidR="0060332E">
              <w:rPr>
                <w:b/>
              </w:rPr>
              <w:t xml:space="preserve"> Communications Authority (NCA)</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7"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51349DD0" w:rsidR="00A1105D" w:rsidRPr="00521332" w:rsidRDefault="00A1105D" w:rsidP="001D18DE">
            <w:pPr>
              <w:numPr>
                <w:ilvl w:val="0"/>
                <w:numId w:val="108"/>
              </w:numPr>
              <w:tabs>
                <w:tab w:val="right" w:pos="7164"/>
              </w:tabs>
              <w:spacing w:line="360" w:lineRule="auto"/>
              <w:rPr>
                <w:lang w:val="en-US"/>
              </w:rPr>
            </w:pPr>
            <w:r w:rsidRPr="0047274C">
              <w:rPr>
                <w:lang w:val="en-US"/>
              </w:rPr>
              <w:t xml:space="preserve">One (1) copy of </w:t>
            </w:r>
            <w:r>
              <w:rPr>
                <w:lang w:val="en-US"/>
              </w:rPr>
              <w:t>the Supplier’s Delive</w:t>
            </w:r>
            <w:r w:rsidR="0060332E">
              <w:rPr>
                <w:lang w:val="en-US"/>
              </w:rPr>
              <w:t>ry Note to be provided with</w:t>
            </w:r>
            <w:r>
              <w:rPr>
                <w:lang w:val="en-US"/>
              </w:rPr>
              <w:t xml:space="preserve">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569A3C86" w14:textId="351C16B4" w:rsidR="00A1105D" w:rsidRDefault="00A1105D" w:rsidP="00A1105D">
            <w:pPr>
              <w:numPr>
                <w:ilvl w:val="0"/>
                <w:numId w:val="108"/>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119FCDDC" w14:textId="77777777" w:rsidR="0060332E" w:rsidRPr="0060332E" w:rsidRDefault="0060332E" w:rsidP="0060332E">
            <w:pPr>
              <w:tabs>
                <w:tab w:val="right" w:pos="7164"/>
              </w:tabs>
              <w:spacing w:line="360" w:lineRule="auto"/>
              <w:ind w:left="720"/>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31839D7" w:rsidR="00A1105D" w:rsidRPr="001D6392" w:rsidRDefault="0051795A" w:rsidP="0060332E">
            <w:pPr>
              <w:tabs>
                <w:tab w:val="right" w:pos="7164"/>
              </w:tabs>
              <w:spacing w:line="360" w:lineRule="auto"/>
            </w:pPr>
            <w:r>
              <w:t xml:space="preserve">However, the quantities required to be delivered to </w:t>
            </w:r>
            <w:r w:rsidR="001D6392">
              <w:t>the</w:t>
            </w:r>
            <w:r>
              <w:t xml:space="preserve"> </w:t>
            </w:r>
            <w:r w:rsidR="0060332E">
              <w:t>NCA</w:t>
            </w:r>
            <w:r w:rsidR="00462CD3">
              <w:t>, in accordance with GCC 33.1</w:t>
            </w:r>
            <w:r>
              <w:t xml:space="preserve">. As a result, the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14A3ACFC" w:rsidR="00A1105D" w:rsidRPr="00B44FAB" w:rsidRDefault="00A1105D" w:rsidP="00A1105D">
            <w:pPr>
              <w:suppressAutoHyphens/>
              <w:spacing w:line="360" w:lineRule="auto"/>
              <w:ind w:left="91" w:firstLine="7"/>
              <w:jc w:val="both"/>
              <w:rPr>
                <w:lang w:val="en-US"/>
              </w:rPr>
            </w:pPr>
            <w:r w:rsidRPr="00B44FAB">
              <w:rPr>
                <w:lang w:val="en-US"/>
              </w:rPr>
              <w:t xml:space="preserve">On </w:t>
            </w:r>
            <w:r w:rsidR="008B7346">
              <w:rPr>
                <w:lang w:val="en-US"/>
              </w:rPr>
              <w:t>submission of</w:t>
            </w:r>
            <w:r>
              <w:rPr>
                <w:lang w:val="en-US"/>
              </w:rPr>
              <w:t xml:space="preserve">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 xml:space="preserve">oods supplied: One hundred (100) percent of the </w:t>
            </w:r>
            <w:r>
              <w:rPr>
                <w:lang w:val="en-US"/>
              </w:rPr>
              <w:t>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D60E1D6" w:rsidR="00A65246" w:rsidRDefault="00A1105D" w:rsidP="001D18DE">
            <w:pPr>
              <w:numPr>
                <w:ilvl w:val="0"/>
                <w:numId w:val="109"/>
              </w:numPr>
              <w:suppressAutoHyphens/>
              <w:spacing w:line="360" w:lineRule="auto"/>
              <w:ind w:left="541"/>
              <w:jc w:val="both"/>
            </w:pPr>
            <w:r w:rsidRPr="00B44FAB">
              <w:lastRenderedPageBreak/>
              <w:t>A copy of th</w:t>
            </w:r>
            <w:r w:rsidR="00940DDF">
              <w:t xml:space="preserve">e delivery note signed by an </w:t>
            </w:r>
            <w:r w:rsidR="008B7346">
              <w:t>National Communication Authority</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4B92FBF2" w14:textId="73C8D6FC" w:rsidR="00A65246" w:rsidRPr="00245059" w:rsidRDefault="00025DDC" w:rsidP="0016549C">
            <w:pPr>
              <w:suppressAutoHyphens/>
              <w:spacing w:line="360" w:lineRule="auto"/>
              <w:jc w:val="both"/>
              <w:rPr>
                <w:iCs/>
                <w:lang w:val="en-US"/>
              </w:rPr>
            </w:pPr>
            <w:r>
              <w:t>In addition, for each delivery</w:t>
            </w:r>
            <w:r w:rsidR="00245059">
              <w:rPr>
                <w:iCs/>
                <w:lang w:val="en-US"/>
              </w:rPr>
              <w:t xml:space="preserve"> </w:t>
            </w:r>
            <w:r w:rsidR="00A65246">
              <w:rPr>
                <w:iCs/>
                <w:lang w:val="en-US"/>
              </w:rPr>
              <w:t>the following documents must be provided:</w:t>
            </w:r>
          </w:p>
          <w:p w14:paraId="4F44E2A4" w14:textId="647E2016" w:rsidR="00965626" w:rsidRDefault="00A1105D" w:rsidP="001D18DE">
            <w:pPr>
              <w:numPr>
                <w:ilvl w:val="0"/>
                <w:numId w:val="109"/>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4955D99B" w:rsidR="00A1105D" w:rsidRPr="00AD1027" w:rsidRDefault="00A65246" w:rsidP="008B7346">
            <w:pPr>
              <w:numPr>
                <w:ilvl w:val="0"/>
                <w:numId w:val="109"/>
              </w:numPr>
              <w:suppressAutoHyphens/>
              <w:spacing w:line="360" w:lineRule="auto"/>
              <w:jc w:val="both"/>
            </w:pPr>
            <w:r w:rsidRPr="00B44FAB">
              <w:t>T</w:t>
            </w:r>
            <w:r w:rsidR="00A1105D" w:rsidRPr="00B44FAB">
              <w:t>he acceptance letter signed by a</w:t>
            </w:r>
            <w:r w:rsidR="0099072E">
              <w:t xml:space="preserve"> second</w:t>
            </w:r>
            <w:r w:rsidR="00A1105D" w:rsidRPr="00B44FAB">
              <w:t xml:space="preserve"> </w:t>
            </w:r>
            <w:r w:rsidR="008B7346" w:rsidRPr="008B7346">
              <w:t xml:space="preserve">National Communication Authority </w:t>
            </w:r>
            <w:r w:rsidR="00A1105D" w:rsidRPr="00B44FAB">
              <w:t>representative</w:t>
            </w:r>
            <w:r w:rsidR="0099072E">
              <w:t>, who shall be, where possible</w:t>
            </w:r>
            <w:r w:rsidR="00965626">
              <w:t xml:space="preserve">, </w:t>
            </w:r>
            <w:r w:rsidR="0099072E">
              <w:t>a</w:t>
            </w:r>
            <w:r w:rsidR="00940DDF">
              <w:t xml:space="preserve"> </w:t>
            </w:r>
            <w:r w:rsidR="008B7346" w:rsidRPr="008B7346">
              <w:t xml:space="preserve">National Communication Authority </w:t>
            </w:r>
            <w:r w:rsidR="00A1105D" w:rsidRPr="00B44FAB">
              <w:t>Finance Unit representative</w:t>
            </w:r>
            <w:r>
              <w:t>.</w:t>
            </w:r>
            <w:r w:rsidR="00A1105D" w:rsidRPr="00B44FAB">
              <w:t xml:space="preserve"> </w:t>
            </w:r>
          </w:p>
          <w:p w14:paraId="00D0A052" w14:textId="73957204" w:rsidR="00A1105D" w:rsidRPr="00AD1027" w:rsidRDefault="00A1105D" w:rsidP="008B7346">
            <w:pPr>
              <w:suppressAutoHyphens/>
              <w:spacing w:line="360" w:lineRule="auto"/>
              <w:ind w:left="91" w:firstLine="7"/>
              <w:jc w:val="both"/>
              <w:rPr>
                <w:lang w:val="en-US"/>
              </w:rPr>
            </w:pPr>
            <w:r>
              <w:rPr>
                <w:lang w:val="en-US"/>
              </w:rPr>
              <w:t xml:space="preserve">At the end of </w:t>
            </w:r>
            <w:r w:rsidR="008B7346">
              <w:rPr>
                <w:lang w:val="en-US"/>
              </w:rPr>
              <w:t>the Contract</w:t>
            </w:r>
            <w:r>
              <w:rPr>
                <w:lang w:val="en-US"/>
              </w:rPr>
              <w:t xml:space="preserve"> an invoice should be submitted showing the </w:t>
            </w:r>
            <w:r w:rsidR="00401617">
              <w:rPr>
                <w:lang w:val="en-US"/>
              </w:rPr>
              <w:t xml:space="preserve">quantities of each </w:t>
            </w:r>
            <w:r>
              <w:rPr>
                <w:lang w:val="en-US"/>
              </w:rPr>
              <w:t xml:space="preserve">good delivered to </w:t>
            </w:r>
            <w:r w:rsidR="008B7346">
              <w:rPr>
                <w:lang w:val="en-US"/>
              </w:rPr>
              <w:t>the NCA</w:t>
            </w:r>
            <w:r>
              <w:rPr>
                <w:lang w:val="en-US"/>
              </w:rPr>
              <w:t>. The delivery documentation described above must</w:t>
            </w:r>
            <w:r w:rsidR="008B7346">
              <w:rPr>
                <w:lang w:val="en-US"/>
              </w:rPr>
              <w:t xml:space="preserve"> be attached to the invoice for </w:t>
            </w:r>
            <w:r>
              <w:rPr>
                <w:lang w:val="en-US"/>
              </w:rPr>
              <w:t xml:space="preserve">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64DFFCBB" w:rsidR="00A1105D" w:rsidRPr="0024341A" w:rsidRDefault="00A1105D" w:rsidP="008B7346">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008B7346">
              <w:rPr>
                <w:iCs/>
                <w:lang w:val="en-US"/>
              </w:rPr>
              <w:t>at</w:t>
            </w:r>
            <w:r w:rsidRPr="0016549C">
              <w:rPr>
                <w:iCs/>
                <w:lang w:val="en-US"/>
              </w:rPr>
              <w:t xml:space="preserve"> delivery</w:t>
            </w:r>
            <w:r w:rsidR="00965626" w:rsidRPr="0016549C">
              <w:rPr>
                <w:iCs/>
                <w:lang w:val="en-US"/>
              </w:rPr>
              <w:t xml:space="preserve"> of </w:t>
            </w:r>
            <w:r w:rsidR="008B7346">
              <w:rPr>
                <w:iCs/>
                <w:lang w:val="en-US"/>
              </w:rPr>
              <w:t>Goods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007B6983" w:rsidR="00A1105D" w:rsidRPr="0024341A" w:rsidRDefault="00A1105D" w:rsidP="008B7346">
            <w:pPr>
              <w:tabs>
                <w:tab w:val="right" w:pos="7164"/>
              </w:tabs>
              <w:spacing w:line="360" w:lineRule="auto"/>
              <w:rPr>
                <w:u w:val="single"/>
              </w:rPr>
            </w:pPr>
            <w:r w:rsidRPr="0024341A">
              <w:t xml:space="preserve">The inspections and tests shall be conducted at: </w:t>
            </w:r>
            <w:r w:rsidR="008B7346">
              <w:rPr>
                <w:b/>
              </w:rPr>
              <w:t>National Communication Authority</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629F1961" w:rsidR="00462CD3" w:rsidRPr="0024341A" w:rsidRDefault="00462CD3" w:rsidP="00025DDC">
            <w:pPr>
              <w:tabs>
                <w:tab w:val="right" w:pos="7164"/>
              </w:tabs>
              <w:spacing w:line="360" w:lineRule="auto"/>
            </w:pPr>
            <w:r>
              <w:t xml:space="preserve">In addition to those changes specified in the GCC, the PE is also entitled to </w:t>
            </w:r>
            <w:r w:rsidR="00E31043">
              <w:t xml:space="preserve">increase or decrease the quantities of </w:t>
            </w:r>
            <w:r w:rsidR="00025DDC">
              <w:t>Items</w:t>
            </w:r>
            <w:r w:rsidR="00E31043">
              <w:t xml:space="preserve"> by up to 30% t</w:t>
            </w:r>
            <w:r>
              <w:t xml:space="preserve">he quantities of </w:t>
            </w:r>
            <w:r w:rsidR="00025DDC">
              <w:t>Items</w:t>
            </w:r>
            <w:r>
              <w:t xml:space="preserve">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8"/>
          <w:headerReference w:type="first" r:id="rId49"/>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2" w:name="_Toc438954453"/>
            <w:bookmarkStart w:id="433" w:name="_Toc488411762"/>
            <w:bookmarkStart w:id="434" w:name="_Toc347227550"/>
            <w:bookmarkStart w:id="435" w:name="_Toc436903907"/>
            <w:bookmarkStart w:id="436" w:name="_Toc5193845"/>
            <w:r w:rsidRPr="0024341A">
              <w:rPr>
                <w:lang w:val="en-GB"/>
              </w:rPr>
              <w:t>Section X - Contract Forms</w:t>
            </w:r>
            <w:bookmarkEnd w:id="432"/>
            <w:bookmarkEnd w:id="433"/>
            <w:bookmarkEnd w:id="434"/>
            <w:bookmarkEnd w:id="435"/>
            <w:bookmarkEnd w:id="436"/>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7" w:name="_Toc139863297"/>
      <w:r w:rsidRPr="0024341A">
        <w:rPr>
          <w:b/>
        </w:rPr>
        <w:t>Table of Forms</w:t>
      </w:r>
      <w:bookmarkEnd w:id="437"/>
    </w:p>
    <w:p w14:paraId="5235BCBC" w14:textId="77777777" w:rsidR="009D4A1E" w:rsidRPr="0024341A" w:rsidRDefault="009D4A1E" w:rsidP="000B159C">
      <w:pPr>
        <w:spacing w:line="360" w:lineRule="auto"/>
        <w:rPr>
          <w:bCs/>
        </w:rPr>
      </w:pPr>
    </w:p>
    <w:p w14:paraId="1FEFA5C6" w14:textId="77777777" w:rsidR="00C80955"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4072" w:history="1">
        <w:r w:rsidR="00C80955" w:rsidRPr="00D44D72">
          <w:rPr>
            <w:rStyle w:val="Hyperlink"/>
            <w:noProof/>
          </w:rPr>
          <w:t>Notification of Award - Letter of Acceptance</w:t>
        </w:r>
        <w:r w:rsidR="00C80955">
          <w:rPr>
            <w:noProof/>
            <w:webHidden/>
          </w:rPr>
          <w:tab/>
        </w:r>
        <w:r w:rsidR="00C80955">
          <w:rPr>
            <w:noProof/>
            <w:webHidden/>
          </w:rPr>
          <w:fldChar w:fldCharType="begin"/>
        </w:r>
        <w:r w:rsidR="00C80955">
          <w:rPr>
            <w:noProof/>
            <w:webHidden/>
          </w:rPr>
          <w:instrText xml:space="preserve"> PAGEREF _Toc5194072 \h </w:instrText>
        </w:r>
        <w:r w:rsidR="00C80955">
          <w:rPr>
            <w:noProof/>
            <w:webHidden/>
          </w:rPr>
        </w:r>
        <w:r w:rsidR="00C80955">
          <w:rPr>
            <w:noProof/>
            <w:webHidden/>
          </w:rPr>
          <w:fldChar w:fldCharType="separate"/>
        </w:r>
        <w:r w:rsidR="00C80955">
          <w:rPr>
            <w:noProof/>
            <w:webHidden/>
          </w:rPr>
          <w:t>103</w:t>
        </w:r>
        <w:r w:rsidR="00C80955">
          <w:rPr>
            <w:noProof/>
            <w:webHidden/>
          </w:rPr>
          <w:fldChar w:fldCharType="end"/>
        </w:r>
      </w:hyperlink>
    </w:p>
    <w:p w14:paraId="47B766CF" w14:textId="77777777" w:rsidR="00C80955" w:rsidRDefault="00B345DF">
      <w:pPr>
        <w:pStyle w:val="TOC1"/>
        <w:rPr>
          <w:rFonts w:asciiTheme="minorHAnsi" w:eastAsiaTheme="minorEastAsia" w:hAnsiTheme="minorHAnsi" w:cstheme="minorBidi"/>
          <w:b w:val="0"/>
          <w:noProof/>
          <w:sz w:val="22"/>
          <w:szCs w:val="22"/>
          <w:lang w:val="en-US"/>
        </w:rPr>
      </w:pPr>
      <w:hyperlink w:anchor="_Toc5194073" w:history="1">
        <w:r w:rsidR="00C80955" w:rsidRPr="00D44D72">
          <w:rPr>
            <w:rStyle w:val="Hyperlink"/>
            <w:noProof/>
          </w:rPr>
          <w:t>Contract Agreement</w:t>
        </w:r>
        <w:r w:rsidR="00C80955">
          <w:rPr>
            <w:noProof/>
            <w:webHidden/>
          </w:rPr>
          <w:tab/>
        </w:r>
        <w:r w:rsidR="00C80955">
          <w:rPr>
            <w:noProof/>
            <w:webHidden/>
          </w:rPr>
          <w:fldChar w:fldCharType="begin"/>
        </w:r>
        <w:r w:rsidR="00C80955">
          <w:rPr>
            <w:noProof/>
            <w:webHidden/>
          </w:rPr>
          <w:instrText xml:space="preserve"> PAGEREF _Toc5194073 \h </w:instrText>
        </w:r>
        <w:r w:rsidR="00C80955">
          <w:rPr>
            <w:noProof/>
            <w:webHidden/>
          </w:rPr>
        </w:r>
        <w:r w:rsidR="00C80955">
          <w:rPr>
            <w:noProof/>
            <w:webHidden/>
          </w:rPr>
          <w:fldChar w:fldCharType="separate"/>
        </w:r>
        <w:r w:rsidR="00C80955">
          <w:rPr>
            <w:noProof/>
            <w:webHidden/>
          </w:rPr>
          <w:t>104</w:t>
        </w:r>
        <w:r w:rsidR="00C80955">
          <w:rPr>
            <w:noProof/>
            <w:webHidden/>
          </w:rPr>
          <w:fldChar w:fldCharType="end"/>
        </w:r>
      </w:hyperlink>
    </w:p>
    <w:p w14:paraId="61EFF0C8" w14:textId="77777777" w:rsidR="00C80955" w:rsidRDefault="00B345DF">
      <w:pPr>
        <w:pStyle w:val="TOC1"/>
        <w:rPr>
          <w:rFonts w:asciiTheme="minorHAnsi" w:eastAsiaTheme="minorEastAsia" w:hAnsiTheme="minorHAnsi" w:cstheme="minorBidi"/>
          <w:b w:val="0"/>
          <w:noProof/>
          <w:sz w:val="22"/>
          <w:szCs w:val="22"/>
          <w:lang w:val="en-US"/>
        </w:rPr>
      </w:pPr>
      <w:hyperlink w:anchor="_Toc5194074" w:history="1">
        <w:r w:rsidR="00C80955" w:rsidRPr="00D44D72">
          <w:rPr>
            <w:rStyle w:val="Hyperlink"/>
            <w:noProof/>
          </w:rPr>
          <w:t>Sample Forms</w:t>
        </w:r>
        <w:r w:rsidR="00C80955">
          <w:rPr>
            <w:noProof/>
            <w:webHidden/>
          </w:rPr>
          <w:tab/>
        </w:r>
        <w:r w:rsidR="00C80955">
          <w:rPr>
            <w:noProof/>
            <w:webHidden/>
          </w:rPr>
          <w:fldChar w:fldCharType="begin"/>
        </w:r>
        <w:r w:rsidR="00C80955">
          <w:rPr>
            <w:noProof/>
            <w:webHidden/>
          </w:rPr>
          <w:instrText xml:space="preserve"> PAGEREF _Toc5194074 \h </w:instrText>
        </w:r>
        <w:r w:rsidR="00C80955">
          <w:rPr>
            <w:noProof/>
            <w:webHidden/>
          </w:rPr>
        </w:r>
        <w:r w:rsidR="00C80955">
          <w:rPr>
            <w:noProof/>
            <w:webHidden/>
          </w:rPr>
          <w:fldChar w:fldCharType="separate"/>
        </w:r>
        <w:r w:rsidR="00C80955">
          <w:rPr>
            <w:noProof/>
            <w:webHidden/>
          </w:rPr>
          <w:t>107</w:t>
        </w:r>
        <w:r w:rsidR="00C80955">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8" w:name="_Toc436904424"/>
      <w:bookmarkStart w:id="439" w:name="_Toc5194072"/>
      <w:r w:rsidRPr="0024341A">
        <w:rPr>
          <w:rFonts w:ascii="Times New Roman" w:hAnsi="Times New Roman"/>
        </w:rPr>
        <w:lastRenderedPageBreak/>
        <w:t>Notification of Award - Letter of Acceptance</w:t>
      </w:r>
      <w:bookmarkEnd w:id="438"/>
      <w:bookmarkEnd w:id="439"/>
    </w:p>
    <w:p w14:paraId="6B021356" w14:textId="77777777" w:rsidR="009D4A1E" w:rsidRPr="0024341A" w:rsidRDefault="009D4A1E" w:rsidP="000B159C">
      <w:pPr>
        <w:spacing w:line="360" w:lineRule="auto"/>
        <w:jc w:val="center"/>
        <w:rPr>
          <w:i/>
        </w:rPr>
      </w:pPr>
      <w:r w:rsidRPr="0024341A">
        <w:rPr>
          <w:i/>
        </w:rPr>
        <w:t>[</w:t>
      </w:r>
      <w:proofErr w:type="gramStart"/>
      <w:r w:rsidRPr="0024341A">
        <w:rPr>
          <w:i/>
        </w:rPr>
        <w:t>use</w:t>
      </w:r>
      <w:proofErr w:type="gramEnd"/>
      <w:r w:rsidRPr="0024341A">
        <w:rPr>
          <w:i/>
        </w:rPr>
        <w:t xml:space="preserv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w:t>
      </w:r>
      <w:proofErr w:type="gramStart"/>
      <w:r w:rsidRPr="0024341A">
        <w:rPr>
          <w:i/>
        </w:rPr>
        <w:t>date</w:t>
      </w:r>
      <w:proofErr w:type="gramEnd"/>
      <w:r w:rsidRPr="0024341A">
        <w:rPr>
          <w:i/>
        </w:rPr>
        <w:t>]</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0" w:name="_Toc438907197"/>
      <w:bookmarkStart w:id="441" w:name="_Toc438907297"/>
      <w:bookmarkStart w:id="442" w:name="_Toc471555884"/>
      <w:bookmarkStart w:id="443" w:name="_Toc73333192"/>
      <w:bookmarkStart w:id="444" w:name="_Toc436904425"/>
      <w:bookmarkStart w:id="445" w:name="_Toc5194073"/>
      <w:r w:rsidRPr="0024341A">
        <w:rPr>
          <w:rFonts w:ascii="Times New Roman" w:hAnsi="Times New Roman"/>
        </w:rPr>
        <w:lastRenderedPageBreak/>
        <w:t>Contract Agreement</w:t>
      </w:r>
      <w:bookmarkEnd w:id="440"/>
      <w:bookmarkEnd w:id="441"/>
      <w:bookmarkEnd w:id="442"/>
      <w:bookmarkEnd w:id="443"/>
      <w:bookmarkEnd w:id="444"/>
      <w:bookmarkEnd w:id="445"/>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r>
      <w:proofErr w:type="gramStart"/>
      <w:r w:rsidRPr="0024341A">
        <w:t>the</w:t>
      </w:r>
      <w:proofErr w:type="gramEnd"/>
      <w:r w:rsidRPr="0024341A">
        <w:t xml:space="preserv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w:t>
      </w:r>
      <w:proofErr w:type="gramStart"/>
      <w:r w:rsidRPr="0024341A">
        <w:rPr>
          <w:i/>
        </w:rPr>
        <w:t>insert</w:t>
      </w:r>
      <w:proofErr w:type="gramEnd"/>
      <w:r w:rsidRPr="0024341A">
        <w:rPr>
          <w:i/>
        </w:rPr>
        <w:t xml:space="preserve">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w:t>
      </w:r>
      <w:proofErr w:type="gramStart"/>
      <w:r w:rsidRPr="0024341A">
        <w:rPr>
          <w:i/>
        </w:rPr>
        <w:t>insert</w:t>
      </w:r>
      <w:proofErr w:type="gramEnd"/>
      <w:r w:rsidRPr="0024341A">
        <w:rPr>
          <w:i/>
        </w:rPr>
        <w:t xml:space="preserve">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05589054"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99072E">
        <w:t>f</w:t>
      </w:r>
      <w:r w:rsidR="00C80955">
        <w:t>or a duration of 12 (twelve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proofErr w:type="gramStart"/>
      <w:r w:rsidRPr="0024341A">
        <w:lastRenderedPageBreak/>
        <w:t>in</w:t>
      </w:r>
      <w:proofErr w:type="gramEnd"/>
      <w:r w:rsidRPr="0024341A">
        <w:t xml:space="preserve">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6" w:name="_Toc5194074"/>
      <w:r>
        <w:rPr>
          <w:rFonts w:ascii="Times New Roman" w:hAnsi="Times New Roman"/>
        </w:rPr>
        <w:lastRenderedPageBreak/>
        <w:t>Sample Forms</w:t>
      </w:r>
      <w:bookmarkEnd w:id="446"/>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7" w:name="_Toc521497277"/>
      <w:bookmarkStart w:id="448" w:name="_Toc207770110"/>
      <w:bookmarkStart w:id="449"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47"/>
      <w:bookmarkEnd w:id="448"/>
      <w:bookmarkEnd w:id="449"/>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proofErr w:type="gramStart"/>
      <w:r w:rsidRPr="0000604F">
        <w:rPr>
          <w:rStyle w:val="preparersnote"/>
        </w:rPr>
        <w:t>[ insert</w:t>
      </w:r>
      <w:proofErr w:type="gramEnd"/>
      <w:r w:rsidRPr="0000604F">
        <w:rPr>
          <w:rStyle w:val="preparersnote"/>
        </w:rPr>
        <w: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6CE3759"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008B7346" w:rsidRPr="008B7346">
        <w:rPr>
          <w:b/>
        </w:rPr>
        <w:t>Supply, delivery, installation and commissioning of radio spectrum monitoring system</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proofErr w:type="gramStart"/>
      <w:r w:rsidRPr="0000604F">
        <w:t>in</w:t>
      </w:r>
      <w:proofErr w:type="gramEnd"/>
      <w:r w:rsidRPr="0000604F">
        <w:t xml:space="preserve">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proofErr w:type="gramStart"/>
      <w:r w:rsidRPr="0091615D">
        <w:rPr>
          <w:i/>
          <w:sz w:val="24"/>
          <w:szCs w:val="24"/>
        </w:rPr>
        <w:t>to</w:t>
      </w:r>
      <w:proofErr w:type="gramEnd"/>
      <w:r w:rsidRPr="0091615D">
        <w:rPr>
          <w:i/>
          <w:sz w:val="24"/>
          <w:szCs w:val="24"/>
        </w:rPr>
        <w:t xml:space="preserve">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7D01B519"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8B7346">
        <w:rPr>
          <w:rFonts w:ascii="Calibri" w:hAnsi="Calibri"/>
          <w:sz w:val="21"/>
          <w:szCs w:val="21"/>
        </w:rPr>
        <w:t>National Communication Authority</w:t>
      </w:r>
      <w:r w:rsidR="0099072E">
        <w:rPr>
          <w:rFonts w:ascii="Calibri" w:hAnsi="Calibri"/>
          <w:sz w:val="21"/>
          <w:szCs w:val="21"/>
        </w:rPr>
        <w:t xml:space="preser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6DECE41B"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8B7346">
        <w:rPr>
          <w:rFonts w:ascii="Calibri" w:hAnsi="Calibri"/>
          <w:sz w:val="21"/>
          <w:szCs w:val="21"/>
        </w:rPr>
        <w:t>National Communication Authority</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51"/>
      <w:headerReference w:type="first" r:id="rId52"/>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16A7" w14:textId="77777777" w:rsidR="004D2582" w:rsidRDefault="004D2582" w:rsidP="009D4A1E">
      <w:r>
        <w:separator/>
      </w:r>
    </w:p>
  </w:endnote>
  <w:endnote w:type="continuationSeparator" w:id="0">
    <w:p w14:paraId="7B4E3884" w14:textId="77777777" w:rsidR="004D2582" w:rsidRDefault="004D2582"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DA766A" w:rsidRDefault="00DA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DA766A" w:rsidRDefault="00DA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DA766A" w:rsidRDefault="00DA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4988F" w14:textId="77777777" w:rsidR="004D2582" w:rsidRDefault="004D2582" w:rsidP="009D4A1E">
      <w:r>
        <w:separator/>
      </w:r>
    </w:p>
  </w:footnote>
  <w:footnote w:type="continuationSeparator" w:id="0">
    <w:p w14:paraId="5FEF70F2" w14:textId="77777777" w:rsidR="004D2582" w:rsidRDefault="004D2582"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345DF">
      <w:rPr>
        <w:rStyle w:val="PageNumber"/>
        <w:noProof/>
      </w:rPr>
      <w:t>47</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40</w:t>
    </w:r>
    <w:r>
      <w:rPr>
        <w:rStyle w:val="PageNumber"/>
      </w:rPr>
      <w:fldChar w:fldCharType="end"/>
    </w:r>
  </w:p>
  <w:p w14:paraId="706F3B61" w14:textId="77777777" w:rsidR="00DA766A" w:rsidRDefault="00DA76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51</w:t>
    </w:r>
    <w:r>
      <w:rPr>
        <w:rStyle w:val="PageNumber"/>
      </w:rPr>
      <w:fldChar w:fldCharType="end"/>
    </w:r>
  </w:p>
  <w:p w14:paraId="5C4E0B02" w14:textId="77777777" w:rsidR="00DA766A" w:rsidRDefault="00DA76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54</w:t>
    </w:r>
    <w:r>
      <w:rPr>
        <w:rStyle w:val="PageNumber"/>
      </w:rPr>
      <w:fldChar w:fldCharType="end"/>
    </w:r>
  </w:p>
  <w:p w14:paraId="169E38DA" w14:textId="77777777" w:rsidR="00DA766A" w:rsidRDefault="00DA76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DA766A" w:rsidRDefault="00DA766A"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56</w:t>
    </w:r>
    <w:r>
      <w:rPr>
        <w:rStyle w:val="PageNumber"/>
      </w:rPr>
      <w:fldChar w:fldCharType="end"/>
    </w:r>
  </w:p>
  <w:p w14:paraId="41865C28" w14:textId="77777777" w:rsidR="00DA766A" w:rsidRDefault="00DA766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58</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57</w:t>
    </w:r>
    <w:r>
      <w:rPr>
        <w:rStyle w:val="PageNumber"/>
      </w:rPr>
      <w:fldChar w:fldCharType="end"/>
    </w:r>
  </w:p>
  <w:p w14:paraId="08817A68" w14:textId="77777777" w:rsidR="00DA766A" w:rsidRDefault="00DA766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DA766A" w:rsidRDefault="00DA766A"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59</w:t>
    </w:r>
    <w:r>
      <w:rPr>
        <w:rStyle w:val="PageNumber"/>
      </w:rPr>
      <w:fldChar w:fldCharType="end"/>
    </w:r>
  </w:p>
  <w:p w14:paraId="23DC34AB" w14:textId="77777777" w:rsidR="00DA766A" w:rsidRDefault="00DA7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DA766A" w:rsidRDefault="00DA766A"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v</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DA766A" w:rsidRDefault="00DA766A"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DA766A" w:rsidRDefault="00DA76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DA766A" w:rsidRDefault="00DA766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DA766A" w:rsidRDefault="00DA76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DA766A" w:rsidRDefault="00DA766A">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A25D3C">
      <w:rPr>
        <w:rStyle w:val="PageNumber"/>
        <w:noProof/>
      </w:rPr>
      <w:t>61</w:t>
    </w:r>
    <w:r>
      <w:rPr>
        <w:rStyle w:val="PageNumber"/>
      </w:rPr>
      <w:fldChar w:fldCharType="end"/>
    </w:r>
  </w:p>
  <w:p w14:paraId="27D90C49" w14:textId="77777777" w:rsidR="00DA766A" w:rsidRDefault="00DA766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DA766A" w:rsidRDefault="00DA766A"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DA766A" w:rsidRDefault="00DA766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DA766A" w:rsidRDefault="00DA766A"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64</w:t>
    </w:r>
    <w:r>
      <w:rPr>
        <w:rStyle w:val="PageNumber"/>
      </w:rPr>
      <w:fldChar w:fldCharType="end"/>
    </w:r>
  </w:p>
  <w:p w14:paraId="505FA1BC" w14:textId="77777777" w:rsidR="00DA766A" w:rsidRDefault="00DA766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DA766A" w:rsidRDefault="00DA766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DA766A" w:rsidRDefault="00DA766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DA766A" w:rsidRDefault="00DA766A"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DA766A" w:rsidRDefault="00DA766A" w:rsidP="00F51EC7"/>
  <w:p w14:paraId="0A8084F4" w14:textId="77777777" w:rsidR="00DA766A" w:rsidRDefault="00DA766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DA766A" w:rsidRDefault="00DA766A">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233A">
      <w:rPr>
        <w:rStyle w:val="PageNumber"/>
        <w:rFonts w:cs="Arial"/>
        <w:noProof/>
      </w:rPr>
      <w:t>74</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DA766A" w:rsidRDefault="00DA766A">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65</w:t>
    </w:r>
    <w:r>
      <w:rPr>
        <w:rStyle w:val="PageNumber"/>
      </w:rPr>
      <w:fldChar w:fldCharType="end"/>
    </w:r>
  </w:p>
  <w:p w14:paraId="2E184718" w14:textId="77777777" w:rsidR="00DA766A" w:rsidRDefault="00DA766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DA766A" w:rsidRDefault="00DA766A">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75</w:t>
    </w:r>
    <w:r>
      <w:rPr>
        <w:rStyle w:val="PageNumber"/>
      </w:rPr>
      <w:fldChar w:fldCharType="end"/>
    </w:r>
  </w:p>
  <w:p w14:paraId="4F59FC4C" w14:textId="77777777" w:rsidR="00DA766A" w:rsidRDefault="00DA76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i</w:t>
    </w:r>
    <w:r>
      <w:rPr>
        <w:rStyle w:val="PageNumber"/>
      </w:rPr>
      <w:fldChar w:fldCharType="end"/>
    </w:r>
  </w:p>
  <w:p w14:paraId="466F6C3F" w14:textId="77777777" w:rsidR="00DA766A" w:rsidRDefault="00DA766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DA766A" w:rsidRDefault="00DA766A">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233A">
      <w:rPr>
        <w:rStyle w:val="PageNumber"/>
        <w:rFonts w:cs="Arial"/>
        <w:noProof/>
      </w:rPr>
      <w:t>103</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DA766A" w:rsidRDefault="00DA766A">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76</w:t>
    </w:r>
    <w:r>
      <w:rPr>
        <w:rStyle w:val="PageNumber"/>
      </w:rPr>
      <w:fldChar w:fldCharType="end"/>
    </w:r>
  </w:p>
  <w:p w14:paraId="4FD27D3D" w14:textId="77777777" w:rsidR="00DA766A" w:rsidRDefault="00DA766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DA766A" w:rsidRDefault="00DA766A">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233A">
      <w:rPr>
        <w:rStyle w:val="PageNumber"/>
        <w:rFonts w:cs="Arial"/>
        <w:noProof/>
      </w:rPr>
      <w:t>114</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DA766A" w:rsidRDefault="00DA766A">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109</w:t>
    </w:r>
    <w:r>
      <w:rPr>
        <w:rStyle w:val="PageNumber"/>
      </w:rPr>
      <w:fldChar w:fldCharType="end"/>
    </w:r>
  </w:p>
  <w:p w14:paraId="1910E453" w14:textId="77777777" w:rsidR="00DA766A" w:rsidRDefault="00DA766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DA766A" w:rsidRDefault="00DA766A">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233A">
      <w:rPr>
        <w:rStyle w:val="PageNumber"/>
        <w:rFonts w:cs="Arial"/>
        <w:noProof/>
      </w:rPr>
      <w:t>116</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DA766A" w:rsidRDefault="00DA766A">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33A">
      <w:rPr>
        <w:rStyle w:val="PageNumber"/>
        <w:noProof/>
      </w:rPr>
      <w:t>115</w:t>
    </w:r>
    <w:r>
      <w:rPr>
        <w:rStyle w:val="PageNumber"/>
      </w:rPr>
      <w:fldChar w:fldCharType="end"/>
    </w:r>
  </w:p>
  <w:p w14:paraId="070CE2F2" w14:textId="77777777" w:rsidR="00DA766A" w:rsidRDefault="00DA76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iv</w:t>
    </w:r>
    <w:r>
      <w:rPr>
        <w:rStyle w:val="PageNumber"/>
      </w:rPr>
      <w:fldChar w:fldCharType="end"/>
    </w:r>
  </w:p>
  <w:p w14:paraId="1638A249" w14:textId="77777777" w:rsidR="00DA766A" w:rsidRDefault="00DA76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DA766A" w:rsidRDefault="00DA766A"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B345DF">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DA766A" w:rsidRDefault="00DA766A"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vi</w:t>
    </w:r>
    <w:r>
      <w:rPr>
        <w:rStyle w:val="PageNumber"/>
      </w:rPr>
      <w:fldChar w:fldCharType="end"/>
    </w:r>
  </w:p>
  <w:p w14:paraId="77A860BC" w14:textId="77777777" w:rsidR="00DA766A" w:rsidRDefault="00DA766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DA766A" w:rsidRDefault="00DA766A"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AA1E67">
      <w:rPr>
        <w:rStyle w:val="PageNumber"/>
        <w:noProof/>
      </w:rPr>
      <w:t>1</w:t>
    </w:r>
    <w:r>
      <w:rPr>
        <w:rStyle w:val="PageNumber"/>
      </w:rPr>
      <w:fldChar w:fldCharType="end"/>
    </w:r>
  </w:p>
  <w:p w14:paraId="20F542B1" w14:textId="77777777" w:rsidR="00DA766A" w:rsidRDefault="00DA76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DA766A" w:rsidRDefault="00DA766A"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B345DF">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DA766A" w:rsidRDefault="00DA766A"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B345DF">
      <w:rPr>
        <w:rStyle w:val="PageNumber"/>
        <w:noProof/>
      </w:rPr>
      <w:t>35</w:t>
    </w:r>
    <w:r>
      <w:rPr>
        <w:rStyle w:val="PageNumber"/>
      </w:rPr>
      <w:fldChar w:fldCharType="end"/>
    </w:r>
  </w:p>
  <w:p w14:paraId="6FFAE821" w14:textId="77777777" w:rsidR="00DA766A" w:rsidRDefault="00DA7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B5791E"/>
    <w:multiLevelType w:val="hybridMultilevel"/>
    <w:tmpl w:val="C3DA3EC0"/>
    <w:lvl w:ilvl="0" w:tplc="DB04E3E0">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5E81221"/>
    <w:multiLevelType w:val="multilevel"/>
    <w:tmpl w:val="082243BC"/>
    <w:lvl w:ilvl="0">
      <w:start w:val="2"/>
      <w:numFmt w:val="decimal"/>
      <w:lvlText w:val="%1"/>
      <w:lvlJc w:val="left"/>
      <w:pPr>
        <w:ind w:left="360" w:hanging="360"/>
      </w:pPr>
      <w:rPr>
        <w:rFonts w:ascii="Times New Roman" w:eastAsia="Arial" w:hAnsi="Times New Roman" w:cs="Times New Roman" w:hint="default"/>
        <w:b/>
        <w:sz w:val="24"/>
      </w:rPr>
    </w:lvl>
    <w:lvl w:ilvl="1">
      <w:start w:val="1"/>
      <w:numFmt w:val="decimal"/>
      <w:lvlText w:val="%1.%2"/>
      <w:lvlJc w:val="left"/>
      <w:pPr>
        <w:ind w:left="360" w:hanging="360"/>
      </w:pPr>
      <w:rPr>
        <w:rFonts w:ascii="Times New Roman" w:eastAsia="Arial" w:hAnsi="Times New Roman" w:cs="Times New Roman" w:hint="default"/>
        <w:b/>
        <w:sz w:val="24"/>
      </w:rPr>
    </w:lvl>
    <w:lvl w:ilvl="2">
      <w:start w:val="1"/>
      <w:numFmt w:val="upperRoman"/>
      <w:lvlText w:val="%3."/>
      <w:lvlJc w:val="right"/>
      <w:pPr>
        <w:ind w:left="720" w:hanging="720"/>
      </w:pPr>
      <w:rPr>
        <w:b/>
        <w:sz w:val="24"/>
      </w:rPr>
    </w:lvl>
    <w:lvl w:ilvl="3">
      <w:start w:val="1"/>
      <w:numFmt w:val="decimal"/>
      <w:lvlText w:val="%1.%2.%3.%4"/>
      <w:lvlJc w:val="left"/>
      <w:pPr>
        <w:ind w:left="720" w:hanging="720"/>
      </w:pPr>
      <w:rPr>
        <w:rFonts w:ascii="Times New Roman" w:eastAsia="Arial" w:hAnsi="Times New Roman" w:cs="Times New Roman" w:hint="default"/>
        <w:b/>
        <w:sz w:val="24"/>
      </w:rPr>
    </w:lvl>
    <w:lvl w:ilvl="4">
      <w:start w:val="1"/>
      <w:numFmt w:val="decimal"/>
      <w:lvlText w:val="%1.%2.%3.%4.%5"/>
      <w:lvlJc w:val="left"/>
      <w:pPr>
        <w:ind w:left="1080" w:hanging="1080"/>
      </w:pPr>
      <w:rPr>
        <w:rFonts w:ascii="Times New Roman" w:eastAsia="Arial" w:hAnsi="Times New Roman" w:cs="Times New Roman" w:hint="default"/>
        <w:b/>
        <w:sz w:val="24"/>
      </w:rPr>
    </w:lvl>
    <w:lvl w:ilvl="5">
      <w:start w:val="1"/>
      <w:numFmt w:val="decimal"/>
      <w:lvlText w:val="%1.%2.%3.%4.%5.%6"/>
      <w:lvlJc w:val="left"/>
      <w:pPr>
        <w:ind w:left="1440" w:hanging="1440"/>
      </w:pPr>
      <w:rPr>
        <w:rFonts w:ascii="Times New Roman" w:eastAsia="Arial" w:hAnsi="Times New Roman" w:cs="Times New Roman" w:hint="default"/>
        <w:b/>
        <w:sz w:val="24"/>
      </w:rPr>
    </w:lvl>
    <w:lvl w:ilvl="6">
      <w:start w:val="1"/>
      <w:numFmt w:val="decimal"/>
      <w:lvlText w:val="%1.%2.%3.%4.%5.%6.%7"/>
      <w:lvlJc w:val="left"/>
      <w:pPr>
        <w:ind w:left="1440" w:hanging="1440"/>
      </w:pPr>
      <w:rPr>
        <w:rFonts w:ascii="Times New Roman" w:eastAsia="Arial" w:hAnsi="Times New Roman" w:cs="Times New Roman" w:hint="default"/>
        <w:b/>
        <w:sz w:val="24"/>
      </w:rPr>
    </w:lvl>
    <w:lvl w:ilvl="7">
      <w:start w:val="1"/>
      <w:numFmt w:val="decimal"/>
      <w:lvlText w:val="%1.%2.%3.%4.%5.%6.%7.%8"/>
      <w:lvlJc w:val="left"/>
      <w:pPr>
        <w:ind w:left="1800" w:hanging="1800"/>
      </w:pPr>
      <w:rPr>
        <w:rFonts w:ascii="Times New Roman" w:eastAsia="Arial" w:hAnsi="Times New Roman" w:cs="Times New Roman" w:hint="default"/>
        <w:b/>
        <w:sz w:val="24"/>
      </w:rPr>
    </w:lvl>
    <w:lvl w:ilvl="8">
      <w:start w:val="1"/>
      <w:numFmt w:val="decimal"/>
      <w:lvlText w:val="%1.%2.%3.%4.%5.%6.%7.%8.%9"/>
      <w:lvlJc w:val="left"/>
      <w:pPr>
        <w:ind w:left="1800" w:hanging="1800"/>
      </w:pPr>
      <w:rPr>
        <w:rFonts w:ascii="Times New Roman" w:eastAsia="Arial" w:hAnsi="Times New Roman" w:cs="Times New Roman" w:hint="default"/>
        <w:b/>
        <w:sz w:val="24"/>
      </w:r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12665D"/>
    <w:multiLevelType w:val="hybridMultilevel"/>
    <w:tmpl w:val="AE32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4284209"/>
    <w:multiLevelType w:val="hybridMultilevel"/>
    <w:tmpl w:val="2CF2B8BE"/>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A3B24DE"/>
    <w:multiLevelType w:val="hybridMultilevel"/>
    <w:tmpl w:val="1A3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AD77E29"/>
    <w:multiLevelType w:val="hybridMultilevel"/>
    <w:tmpl w:val="777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9"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0"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4"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1" w15:restartNumberingAfterBreak="0">
    <w:nsid w:val="5F8301D0"/>
    <w:multiLevelType w:val="hybridMultilevel"/>
    <w:tmpl w:val="804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9"/>
  </w:num>
  <w:num w:numId="2">
    <w:abstractNumId w:val="110"/>
  </w:num>
  <w:num w:numId="3">
    <w:abstractNumId w:val="0"/>
  </w:num>
  <w:num w:numId="4">
    <w:abstractNumId w:val="27"/>
  </w:num>
  <w:num w:numId="5">
    <w:abstractNumId w:val="14"/>
  </w:num>
  <w:num w:numId="6">
    <w:abstractNumId w:val="108"/>
  </w:num>
  <w:num w:numId="7">
    <w:abstractNumId w:val="111"/>
  </w:num>
  <w:num w:numId="8">
    <w:abstractNumId w:val="56"/>
  </w:num>
  <w:num w:numId="9">
    <w:abstractNumId w:val="51"/>
  </w:num>
  <w:num w:numId="10">
    <w:abstractNumId w:val="44"/>
  </w:num>
  <w:num w:numId="11">
    <w:abstractNumId w:val="86"/>
  </w:num>
  <w:num w:numId="12">
    <w:abstractNumId w:val="62"/>
  </w:num>
  <w:num w:numId="13">
    <w:abstractNumId w:val="49"/>
  </w:num>
  <w:num w:numId="14">
    <w:abstractNumId w:val="104"/>
  </w:num>
  <w:num w:numId="15">
    <w:abstractNumId w:val="5"/>
  </w:num>
  <w:num w:numId="16">
    <w:abstractNumId w:val="107"/>
  </w:num>
  <w:num w:numId="17">
    <w:abstractNumId w:val="63"/>
  </w:num>
  <w:num w:numId="18">
    <w:abstractNumId w:val="19"/>
  </w:num>
  <w:num w:numId="19">
    <w:abstractNumId w:val="70"/>
  </w:num>
  <w:num w:numId="20">
    <w:abstractNumId w:val="109"/>
  </w:num>
  <w:num w:numId="21">
    <w:abstractNumId w:val="15"/>
  </w:num>
  <w:num w:numId="22">
    <w:abstractNumId w:val="7"/>
  </w:num>
  <w:num w:numId="23">
    <w:abstractNumId w:val="40"/>
  </w:num>
  <w:num w:numId="24">
    <w:abstractNumId w:val="28"/>
  </w:num>
  <w:num w:numId="25">
    <w:abstractNumId w:val="10"/>
  </w:num>
  <w:num w:numId="26">
    <w:abstractNumId w:val="60"/>
  </w:num>
  <w:num w:numId="27">
    <w:abstractNumId w:val="88"/>
  </w:num>
  <w:num w:numId="28">
    <w:abstractNumId w:val="4"/>
  </w:num>
  <w:num w:numId="29">
    <w:abstractNumId w:val="75"/>
  </w:num>
  <w:num w:numId="30">
    <w:abstractNumId w:val="58"/>
  </w:num>
  <w:num w:numId="31">
    <w:abstractNumId w:val="31"/>
  </w:num>
  <w:num w:numId="32">
    <w:abstractNumId w:val="2"/>
  </w:num>
  <w:num w:numId="33">
    <w:abstractNumId w:val="113"/>
  </w:num>
  <w:num w:numId="34">
    <w:abstractNumId w:val="38"/>
  </w:num>
  <w:num w:numId="35">
    <w:abstractNumId w:val="76"/>
  </w:num>
  <w:num w:numId="36">
    <w:abstractNumId w:val="95"/>
  </w:num>
  <w:num w:numId="37">
    <w:abstractNumId w:val="87"/>
  </w:num>
  <w:num w:numId="38">
    <w:abstractNumId w:val="35"/>
  </w:num>
  <w:num w:numId="39">
    <w:abstractNumId w:val="22"/>
  </w:num>
  <w:num w:numId="40">
    <w:abstractNumId w:val="12"/>
  </w:num>
  <w:num w:numId="41">
    <w:abstractNumId w:val="1"/>
  </w:num>
  <w:num w:numId="42">
    <w:abstractNumId w:val="101"/>
  </w:num>
  <w:num w:numId="43">
    <w:abstractNumId w:val="97"/>
  </w:num>
  <w:num w:numId="44">
    <w:abstractNumId w:val="25"/>
  </w:num>
  <w:num w:numId="45">
    <w:abstractNumId w:val="30"/>
  </w:num>
  <w:num w:numId="46">
    <w:abstractNumId w:val="67"/>
  </w:num>
  <w:num w:numId="47">
    <w:abstractNumId w:val="61"/>
  </w:num>
  <w:num w:numId="48">
    <w:abstractNumId w:val="37"/>
  </w:num>
  <w:num w:numId="49">
    <w:abstractNumId w:val="3"/>
  </w:num>
  <w:num w:numId="50">
    <w:abstractNumId w:val="73"/>
  </w:num>
  <w:num w:numId="51">
    <w:abstractNumId w:val="29"/>
  </w:num>
  <w:num w:numId="52">
    <w:abstractNumId w:val="105"/>
  </w:num>
  <w:num w:numId="53">
    <w:abstractNumId w:val="66"/>
  </w:num>
  <w:num w:numId="54">
    <w:abstractNumId w:val="16"/>
  </w:num>
  <w:num w:numId="55">
    <w:abstractNumId w:val="78"/>
  </w:num>
  <w:num w:numId="56">
    <w:abstractNumId w:val="32"/>
  </w:num>
  <w:num w:numId="57">
    <w:abstractNumId w:val="100"/>
  </w:num>
  <w:num w:numId="58">
    <w:abstractNumId w:val="96"/>
  </w:num>
  <w:num w:numId="59">
    <w:abstractNumId w:val="69"/>
  </w:num>
  <w:num w:numId="60">
    <w:abstractNumId w:val="79"/>
  </w:num>
  <w:num w:numId="61">
    <w:abstractNumId w:val="99"/>
  </w:num>
  <w:num w:numId="62">
    <w:abstractNumId w:val="71"/>
  </w:num>
  <w:num w:numId="63">
    <w:abstractNumId w:val="77"/>
  </w:num>
  <w:num w:numId="64">
    <w:abstractNumId w:val="72"/>
  </w:num>
  <w:num w:numId="65">
    <w:abstractNumId w:val="43"/>
  </w:num>
  <w:num w:numId="66">
    <w:abstractNumId w:val="24"/>
  </w:num>
  <w:num w:numId="67">
    <w:abstractNumId w:val="74"/>
  </w:num>
  <w:num w:numId="68">
    <w:abstractNumId w:val="94"/>
  </w:num>
  <w:num w:numId="69">
    <w:abstractNumId w:val="116"/>
  </w:num>
  <w:num w:numId="70">
    <w:abstractNumId w:val="21"/>
  </w:num>
  <w:num w:numId="71">
    <w:abstractNumId w:val="82"/>
  </w:num>
  <w:num w:numId="72">
    <w:abstractNumId w:val="52"/>
  </w:num>
  <w:num w:numId="73">
    <w:abstractNumId w:val="50"/>
  </w:num>
  <w:num w:numId="74">
    <w:abstractNumId w:val="23"/>
  </w:num>
  <w:num w:numId="75">
    <w:abstractNumId w:val="68"/>
  </w:num>
  <w:num w:numId="76">
    <w:abstractNumId w:val="11"/>
  </w:num>
  <w:num w:numId="77">
    <w:abstractNumId w:val="48"/>
  </w:num>
  <w:num w:numId="78">
    <w:abstractNumId w:val="80"/>
  </w:num>
  <w:num w:numId="79">
    <w:abstractNumId w:val="17"/>
  </w:num>
  <w:num w:numId="80">
    <w:abstractNumId w:val="89"/>
  </w:num>
  <w:num w:numId="81">
    <w:abstractNumId w:val="114"/>
  </w:num>
  <w:num w:numId="82">
    <w:abstractNumId w:val="42"/>
  </w:num>
  <w:num w:numId="83">
    <w:abstractNumId w:val="20"/>
  </w:num>
  <w:num w:numId="84">
    <w:abstractNumId w:val="8"/>
  </w:num>
  <w:num w:numId="85">
    <w:abstractNumId w:val="46"/>
  </w:num>
  <w:num w:numId="86">
    <w:abstractNumId w:val="93"/>
  </w:num>
  <w:num w:numId="87">
    <w:abstractNumId w:val="9"/>
  </w:num>
  <w:num w:numId="88">
    <w:abstractNumId w:val="45"/>
  </w:num>
  <w:num w:numId="89">
    <w:abstractNumId w:val="83"/>
  </w:num>
  <w:num w:numId="90">
    <w:abstractNumId w:val="36"/>
  </w:num>
  <w:num w:numId="91">
    <w:abstractNumId w:val="13"/>
  </w:num>
  <w:num w:numId="92">
    <w:abstractNumId w:val="85"/>
  </w:num>
  <w:num w:numId="93">
    <w:abstractNumId w:val="106"/>
  </w:num>
  <w:num w:numId="94">
    <w:abstractNumId w:val="57"/>
  </w:num>
  <w:num w:numId="95">
    <w:abstractNumId w:val="47"/>
  </w:num>
  <w:num w:numId="96">
    <w:abstractNumId w:val="39"/>
  </w:num>
  <w:num w:numId="97">
    <w:abstractNumId w:val="33"/>
  </w:num>
  <w:num w:numId="98">
    <w:abstractNumId w:val="54"/>
  </w:num>
  <w:num w:numId="99">
    <w:abstractNumId w:val="98"/>
  </w:num>
  <w:num w:numId="100">
    <w:abstractNumId w:val="112"/>
  </w:num>
  <w:num w:numId="101">
    <w:abstractNumId w:val="81"/>
  </w:num>
  <w:num w:numId="102">
    <w:abstractNumId w:val="102"/>
  </w:num>
  <w:num w:numId="103">
    <w:abstractNumId w:val="92"/>
  </w:num>
  <w:num w:numId="104">
    <w:abstractNumId w:val="115"/>
  </w:num>
  <w:num w:numId="105">
    <w:abstractNumId w:val="64"/>
  </w:num>
  <w:num w:numId="106">
    <w:abstractNumId w:val="103"/>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num>
  <w:num w:numId="109">
    <w:abstractNumId w:val="90"/>
  </w:num>
  <w:num w:numId="110">
    <w:abstractNumId w:val="65"/>
  </w:num>
  <w:num w:numId="111">
    <w:abstractNumId w:val="18"/>
  </w:num>
  <w:num w:numId="112">
    <w:abstractNumId w:val="6"/>
  </w:num>
  <w:num w:numId="113">
    <w:abstractNumId w:val="34"/>
  </w:num>
  <w:num w:numId="114">
    <w:abstractNumId w:val="26"/>
  </w:num>
  <w:num w:numId="115">
    <w:abstractNumId w:val="55"/>
  </w:num>
  <w:num w:numId="116">
    <w:abstractNumId w:val="53"/>
  </w:num>
  <w:num w:numId="117">
    <w:abstractNumId w:val="9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1360F"/>
    <w:rsid w:val="00025DDC"/>
    <w:rsid w:val="00035D69"/>
    <w:rsid w:val="000365F5"/>
    <w:rsid w:val="0004073B"/>
    <w:rsid w:val="00056FAC"/>
    <w:rsid w:val="00060451"/>
    <w:rsid w:val="000740C5"/>
    <w:rsid w:val="00077EE8"/>
    <w:rsid w:val="00082093"/>
    <w:rsid w:val="000832AA"/>
    <w:rsid w:val="00084B56"/>
    <w:rsid w:val="00086062"/>
    <w:rsid w:val="00086842"/>
    <w:rsid w:val="00092407"/>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36C1"/>
    <w:rsid w:val="0011535B"/>
    <w:rsid w:val="0011768F"/>
    <w:rsid w:val="001259AB"/>
    <w:rsid w:val="00131630"/>
    <w:rsid w:val="001316F6"/>
    <w:rsid w:val="00131BDA"/>
    <w:rsid w:val="00131C67"/>
    <w:rsid w:val="0013757B"/>
    <w:rsid w:val="00137A64"/>
    <w:rsid w:val="00140152"/>
    <w:rsid w:val="00141AFF"/>
    <w:rsid w:val="00142210"/>
    <w:rsid w:val="0014243E"/>
    <w:rsid w:val="00145583"/>
    <w:rsid w:val="001510ED"/>
    <w:rsid w:val="00155D34"/>
    <w:rsid w:val="00162479"/>
    <w:rsid w:val="00163E4C"/>
    <w:rsid w:val="00164BA6"/>
    <w:rsid w:val="0016549C"/>
    <w:rsid w:val="00170B8B"/>
    <w:rsid w:val="001745DD"/>
    <w:rsid w:val="001769C9"/>
    <w:rsid w:val="00176CEE"/>
    <w:rsid w:val="00177995"/>
    <w:rsid w:val="0018127A"/>
    <w:rsid w:val="00182F4A"/>
    <w:rsid w:val="0018616F"/>
    <w:rsid w:val="00187C70"/>
    <w:rsid w:val="001917DC"/>
    <w:rsid w:val="00194397"/>
    <w:rsid w:val="00194C4C"/>
    <w:rsid w:val="001A74A8"/>
    <w:rsid w:val="001B45D4"/>
    <w:rsid w:val="001B6DD4"/>
    <w:rsid w:val="001C41CD"/>
    <w:rsid w:val="001C5168"/>
    <w:rsid w:val="001D18DE"/>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45059"/>
    <w:rsid w:val="00253594"/>
    <w:rsid w:val="00254FDA"/>
    <w:rsid w:val="0026485A"/>
    <w:rsid w:val="00264D22"/>
    <w:rsid w:val="0028246C"/>
    <w:rsid w:val="002A02B5"/>
    <w:rsid w:val="002A0F38"/>
    <w:rsid w:val="002A2C7A"/>
    <w:rsid w:val="002B3D47"/>
    <w:rsid w:val="002B7DC4"/>
    <w:rsid w:val="002C7E75"/>
    <w:rsid w:val="002D4BC9"/>
    <w:rsid w:val="002E1FB9"/>
    <w:rsid w:val="002F2787"/>
    <w:rsid w:val="002F4CA7"/>
    <w:rsid w:val="003170D5"/>
    <w:rsid w:val="003219AA"/>
    <w:rsid w:val="0032377E"/>
    <w:rsid w:val="00333448"/>
    <w:rsid w:val="003406D2"/>
    <w:rsid w:val="003426E6"/>
    <w:rsid w:val="00342F91"/>
    <w:rsid w:val="0034404D"/>
    <w:rsid w:val="003521B1"/>
    <w:rsid w:val="003533F2"/>
    <w:rsid w:val="003552E2"/>
    <w:rsid w:val="00363127"/>
    <w:rsid w:val="00374C56"/>
    <w:rsid w:val="003911DB"/>
    <w:rsid w:val="003918E3"/>
    <w:rsid w:val="00397C0C"/>
    <w:rsid w:val="003A598C"/>
    <w:rsid w:val="003A7783"/>
    <w:rsid w:val="003B219E"/>
    <w:rsid w:val="003D17DE"/>
    <w:rsid w:val="003D713B"/>
    <w:rsid w:val="003E7A1C"/>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1F21"/>
    <w:rsid w:val="004B4B6E"/>
    <w:rsid w:val="004C2FD5"/>
    <w:rsid w:val="004C5682"/>
    <w:rsid w:val="004C5E69"/>
    <w:rsid w:val="004C7DEE"/>
    <w:rsid w:val="004C7FA4"/>
    <w:rsid w:val="004C7FE4"/>
    <w:rsid w:val="004D2582"/>
    <w:rsid w:val="004D45B8"/>
    <w:rsid w:val="004D61AF"/>
    <w:rsid w:val="004D792C"/>
    <w:rsid w:val="004E3F34"/>
    <w:rsid w:val="004F50C0"/>
    <w:rsid w:val="004F5918"/>
    <w:rsid w:val="00507F19"/>
    <w:rsid w:val="005128A4"/>
    <w:rsid w:val="00514E0E"/>
    <w:rsid w:val="005168CC"/>
    <w:rsid w:val="0051795A"/>
    <w:rsid w:val="00520776"/>
    <w:rsid w:val="00521332"/>
    <w:rsid w:val="0052144F"/>
    <w:rsid w:val="00525C89"/>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6C0B"/>
    <w:rsid w:val="005D13EF"/>
    <w:rsid w:val="005E2D4A"/>
    <w:rsid w:val="005E5F6A"/>
    <w:rsid w:val="005F22C9"/>
    <w:rsid w:val="005F29E6"/>
    <w:rsid w:val="00602F8E"/>
    <w:rsid w:val="0060332E"/>
    <w:rsid w:val="00622830"/>
    <w:rsid w:val="00622B9D"/>
    <w:rsid w:val="00624AD3"/>
    <w:rsid w:val="006251D5"/>
    <w:rsid w:val="00631B78"/>
    <w:rsid w:val="00635F72"/>
    <w:rsid w:val="00636B49"/>
    <w:rsid w:val="0064033E"/>
    <w:rsid w:val="006415DF"/>
    <w:rsid w:val="00642063"/>
    <w:rsid w:val="0064439E"/>
    <w:rsid w:val="00645337"/>
    <w:rsid w:val="0065128D"/>
    <w:rsid w:val="00652959"/>
    <w:rsid w:val="00661EFE"/>
    <w:rsid w:val="00665A1A"/>
    <w:rsid w:val="00671AC7"/>
    <w:rsid w:val="006755C5"/>
    <w:rsid w:val="006816A6"/>
    <w:rsid w:val="00681AE8"/>
    <w:rsid w:val="00683DF8"/>
    <w:rsid w:val="00687BFE"/>
    <w:rsid w:val="0069425E"/>
    <w:rsid w:val="006A38A0"/>
    <w:rsid w:val="006B3E6F"/>
    <w:rsid w:val="006B4B46"/>
    <w:rsid w:val="006C6949"/>
    <w:rsid w:val="006C73FD"/>
    <w:rsid w:val="006D5025"/>
    <w:rsid w:val="006E31F3"/>
    <w:rsid w:val="006E53D5"/>
    <w:rsid w:val="006F1D38"/>
    <w:rsid w:val="006F33C3"/>
    <w:rsid w:val="006F4B99"/>
    <w:rsid w:val="006F63E6"/>
    <w:rsid w:val="00704C85"/>
    <w:rsid w:val="00711923"/>
    <w:rsid w:val="00724BB7"/>
    <w:rsid w:val="0072712C"/>
    <w:rsid w:val="00734534"/>
    <w:rsid w:val="00736525"/>
    <w:rsid w:val="00744407"/>
    <w:rsid w:val="007501AE"/>
    <w:rsid w:val="00752EDD"/>
    <w:rsid w:val="00755596"/>
    <w:rsid w:val="0075569E"/>
    <w:rsid w:val="00756C65"/>
    <w:rsid w:val="0075747F"/>
    <w:rsid w:val="00790BBD"/>
    <w:rsid w:val="00791DD9"/>
    <w:rsid w:val="007962D1"/>
    <w:rsid w:val="00797F57"/>
    <w:rsid w:val="007A2EAF"/>
    <w:rsid w:val="007A387B"/>
    <w:rsid w:val="007A43CF"/>
    <w:rsid w:val="007B015D"/>
    <w:rsid w:val="007B1C60"/>
    <w:rsid w:val="007B40E6"/>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5EAE"/>
    <w:rsid w:val="0080793A"/>
    <w:rsid w:val="00810973"/>
    <w:rsid w:val="008174DC"/>
    <w:rsid w:val="008319BE"/>
    <w:rsid w:val="0083257C"/>
    <w:rsid w:val="008346AA"/>
    <w:rsid w:val="00836DA6"/>
    <w:rsid w:val="00840FE3"/>
    <w:rsid w:val="008428ED"/>
    <w:rsid w:val="00845C26"/>
    <w:rsid w:val="00850CB2"/>
    <w:rsid w:val="00852137"/>
    <w:rsid w:val="008561DC"/>
    <w:rsid w:val="0085787B"/>
    <w:rsid w:val="00863A16"/>
    <w:rsid w:val="008652C1"/>
    <w:rsid w:val="00865BC8"/>
    <w:rsid w:val="00867559"/>
    <w:rsid w:val="008707A5"/>
    <w:rsid w:val="00870D37"/>
    <w:rsid w:val="008765A9"/>
    <w:rsid w:val="00881570"/>
    <w:rsid w:val="008823E8"/>
    <w:rsid w:val="00883C9F"/>
    <w:rsid w:val="00887B2D"/>
    <w:rsid w:val="008971E9"/>
    <w:rsid w:val="008A220F"/>
    <w:rsid w:val="008A2DBC"/>
    <w:rsid w:val="008A3C2F"/>
    <w:rsid w:val="008A4367"/>
    <w:rsid w:val="008B06C1"/>
    <w:rsid w:val="008B2952"/>
    <w:rsid w:val="008B3232"/>
    <w:rsid w:val="008B7346"/>
    <w:rsid w:val="008C05E0"/>
    <w:rsid w:val="008C0F32"/>
    <w:rsid w:val="008C2EAB"/>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0DDF"/>
    <w:rsid w:val="00945EBA"/>
    <w:rsid w:val="00950A4B"/>
    <w:rsid w:val="00951CE3"/>
    <w:rsid w:val="0096032B"/>
    <w:rsid w:val="00965626"/>
    <w:rsid w:val="0097486B"/>
    <w:rsid w:val="00987F04"/>
    <w:rsid w:val="0099072E"/>
    <w:rsid w:val="00991AD8"/>
    <w:rsid w:val="009A20B1"/>
    <w:rsid w:val="009A66B0"/>
    <w:rsid w:val="009C56E8"/>
    <w:rsid w:val="009C6A3D"/>
    <w:rsid w:val="009D4A1E"/>
    <w:rsid w:val="009E31B9"/>
    <w:rsid w:val="009F6E77"/>
    <w:rsid w:val="009F792D"/>
    <w:rsid w:val="00A018D9"/>
    <w:rsid w:val="00A1105D"/>
    <w:rsid w:val="00A11DF8"/>
    <w:rsid w:val="00A14214"/>
    <w:rsid w:val="00A14EC8"/>
    <w:rsid w:val="00A20E1F"/>
    <w:rsid w:val="00A24521"/>
    <w:rsid w:val="00A25D3C"/>
    <w:rsid w:val="00A3344D"/>
    <w:rsid w:val="00A4288D"/>
    <w:rsid w:val="00A44DCB"/>
    <w:rsid w:val="00A52B67"/>
    <w:rsid w:val="00A55597"/>
    <w:rsid w:val="00A55889"/>
    <w:rsid w:val="00A5654D"/>
    <w:rsid w:val="00A61C41"/>
    <w:rsid w:val="00A624C6"/>
    <w:rsid w:val="00A62AFB"/>
    <w:rsid w:val="00A64987"/>
    <w:rsid w:val="00A64FDE"/>
    <w:rsid w:val="00A65246"/>
    <w:rsid w:val="00A67CAD"/>
    <w:rsid w:val="00AA01F0"/>
    <w:rsid w:val="00AA1E67"/>
    <w:rsid w:val="00AA20F7"/>
    <w:rsid w:val="00AC1C7D"/>
    <w:rsid w:val="00AC2A3E"/>
    <w:rsid w:val="00AC330A"/>
    <w:rsid w:val="00AC3A61"/>
    <w:rsid w:val="00AC3BE9"/>
    <w:rsid w:val="00AD1027"/>
    <w:rsid w:val="00AD421D"/>
    <w:rsid w:val="00AD5FFE"/>
    <w:rsid w:val="00AE6CC3"/>
    <w:rsid w:val="00AE7C13"/>
    <w:rsid w:val="00AF504F"/>
    <w:rsid w:val="00B003F3"/>
    <w:rsid w:val="00B13477"/>
    <w:rsid w:val="00B13B0D"/>
    <w:rsid w:val="00B145E0"/>
    <w:rsid w:val="00B2307B"/>
    <w:rsid w:val="00B24AC1"/>
    <w:rsid w:val="00B27106"/>
    <w:rsid w:val="00B333B7"/>
    <w:rsid w:val="00B345DF"/>
    <w:rsid w:val="00B35FC4"/>
    <w:rsid w:val="00B36210"/>
    <w:rsid w:val="00B44FAB"/>
    <w:rsid w:val="00B452AD"/>
    <w:rsid w:val="00B457A0"/>
    <w:rsid w:val="00B51AF5"/>
    <w:rsid w:val="00B52648"/>
    <w:rsid w:val="00B554AC"/>
    <w:rsid w:val="00B6033C"/>
    <w:rsid w:val="00B63224"/>
    <w:rsid w:val="00B72A7E"/>
    <w:rsid w:val="00B80E22"/>
    <w:rsid w:val="00B82E7D"/>
    <w:rsid w:val="00B8579F"/>
    <w:rsid w:val="00B9586E"/>
    <w:rsid w:val="00B95EC7"/>
    <w:rsid w:val="00BA477D"/>
    <w:rsid w:val="00BA47E4"/>
    <w:rsid w:val="00BC01D9"/>
    <w:rsid w:val="00BC0767"/>
    <w:rsid w:val="00BC40CA"/>
    <w:rsid w:val="00BC6C8F"/>
    <w:rsid w:val="00BD040F"/>
    <w:rsid w:val="00BD5D33"/>
    <w:rsid w:val="00BD71C0"/>
    <w:rsid w:val="00BE1289"/>
    <w:rsid w:val="00BE4E17"/>
    <w:rsid w:val="00BE5061"/>
    <w:rsid w:val="00BF58A9"/>
    <w:rsid w:val="00C05667"/>
    <w:rsid w:val="00C13380"/>
    <w:rsid w:val="00C17619"/>
    <w:rsid w:val="00C43970"/>
    <w:rsid w:val="00C439DE"/>
    <w:rsid w:val="00C46DB9"/>
    <w:rsid w:val="00C47B9A"/>
    <w:rsid w:val="00C50D9C"/>
    <w:rsid w:val="00C65538"/>
    <w:rsid w:val="00C668FB"/>
    <w:rsid w:val="00C66C48"/>
    <w:rsid w:val="00C66F36"/>
    <w:rsid w:val="00C71966"/>
    <w:rsid w:val="00C72D2A"/>
    <w:rsid w:val="00C731E8"/>
    <w:rsid w:val="00C80955"/>
    <w:rsid w:val="00C809E5"/>
    <w:rsid w:val="00C80BD7"/>
    <w:rsid w:val="00C8227C"/>
    <w:rsid w:val="00C92214"/>
    <w:rsid w:val="00C931EB"/>
    <w:rsid w:val="00C9399A"/>
    <w:rsid w:val="00C96537"/>
    <w:rsid w:val="00CA233A"/>
    <w:rsid w:val="00CA433E"/>
    <w:rsid w:val="00CA482B"/>
    <w:rsid w:val="00CC08A3"/>
    <w:rsid w:val="00CC52E9"/>
    <w:rsid w:val="00CC67DE"/>
    <w:rsid w:val="00CD0256"/>
    <w:rsid w:val="00CD1558"/>
    <w:rsid w:val="00CD28C1"/>
    <w:rsid w:val="00CD40FD"/>
    <w:rsid w:val="00CE45A8"/>
    <w:rsid w:val="00CF1FA2"/>
    <w:rsid w:val="00CF379A"/>
    <w:rsid w:val="00CF5AC8"/>
    <w:rsid w:val="00CF704B"/>
    <w:rsid w:val="00CF754B"/>
    <w:rsid w:val="00D01D0F"/>
    <w:rsid w:val="00D07F60"/>
    <w:rsid w:val="00D109DF"/>
    <w:rsid w:val="00D11B3E"/>
    <w:rsid w:val="00D170D0"/>
    <w:rsid w:val="00D22E5D"/>
    <w:rsid w:val="00D24ECB"/>
    <w:rsid w:val="00D27A9D"/>
    <w:rsid w:val="00D4749C"/>
    <w:rsid w:val="00D47CFF"/>
    <w:rsid w:val="00D51ED1"/>
    <w:rsid w:val="00D51F52"/>
    <w:rsid w:val="00D52490"/>
    <w:rsid w:val="00D563E9"/>
    <w:rsid w:val="00D65D8F"/>
    <w:rsid w:val="00D7322F"/>
    <w:rsid w:val="00D90068"/>
    <w:rsid w:val="00D91103"/>
    <w:rsid w:val="00DA1691"/>
    <w:rsid w:val="00DA3700"/>
    <w:rsid w:val="00DA6A4D"/>
    <w:rsid w:val="00DA6F13"/>
    <w:rsid w:val="00DA71AC"/>
    <w:rsid w:val="00DA766A"/>
    <w:rsid w:val="00DB4FE6"/>
    <w:rsid w:val="00DB702E"/>
    <w:rsid w:val="00DC0822"/>
    <w:rsid w:val="00DC1893"/>
    <w:rsid w:val="00DC5DC1"/>
    <w:rsid w:val="00DC7268"/>
    <w:rsid w:val="00DC7C42"/>
    <w:rsid w:val="00DD3A49"/>
    <w:rsid w:val="00DE046F"/>
    <w:rsid w:val="00DE0E9C"/>
    <w:rsid w:val="00DE5031"/>
    <w:rsid w:val="00DE5115"/>
    <w:rsid w:val="00DF211C"/>
    <w:rsid w:val="00DF339A"/>
    <w:rsid w:val="00DF5701"/>
    <w:rsid w:val="00E1141D"/>
    <w:rsid w:val="00E270BB"/>
    <w:rsid w:val="00E31043"/>
    <w:rsid w:val="00E344FD"/>
    <w:rsid w:val="00E4397C"/>
    <w:rsid w:val="00E45361"/>
    <w:rsid w:val="00E508DC"/>
    <w:rsid w:val="00E509BA"/>
    <w:rsid w:val="00E5360D"/>
    <w:rsid w:val="00E5528C"/>
    <w:rsid w:val="00E559A8"/>
    <w:rsid w:val="00E67102"/>
    <w:rsid w:val="00E67ED6"/>
    <w:rsid w:val="00E715A7"/>
    <w:rsid w:val="00E74135"/>
    <w:rsid w:val="00E8267E"/>
    <w:rsid w:val="00E93530"/>
    <w:rsid w:val="00EA15E8"/>
    <w:rsid w:val="00EA1726"/>
    <w:rsid w:val="00EB0022"/>
    <w:rsid w:val="00EB3FCF"/>
    <w:rsid w:val="00EB4C74"/>
    <w:rsid w:val="00EB66ED"/>
    <w:rsid w:val="00EC4309"/>
    <w:rsid w:val="00EC72B5"/>
    <w:rsid w:val="00EC7720"/>
    <w:rsid w:val="00ED7CC8"/>
    <w:rsid w:val="00EF26F3"/>
    <w:rsid w:val="00EF29E4"/>
    <w:rsid w:val="00EF3083"/>
    <w:rsid w:val="00EF4300"/>
    <w:rsid w:val="00EF499D"/>
    <w:rsid w:val="00EF67D0"/>
    <w:rsid w:val="00F10848"/>
    <w:rsid w:val="00F26790"/>
    <w:rsid w:val="00F3123A"/>
    <w:rsid w:val="00F32441"/>
    <w:rsid w:val="00F32DDA"/>
    <w:rsid w:val="00F34702"/>
    <w:rsid w:val="00F453B7"/>
    <w:rsid w:val="00F51EC7"/>
    <w:rsid w:val="00F56E84"/>
    <w:rsid w:val="00F6598D"/>
    <w:rsid w:val="00F702A6"/>
    <w:rsid w:val="00F70C4D"/>
    <w:rsid w:val="00F710D0"/>
    <w:rsid w:val="00F75086"/>
    <w:rsid w:val="00F75D81"/>
    <w:rsid w:val="00F85AC7"/>
    <w:rsid w:val="00F90547"/>
    <w:rsid w:val="00F915CF"/>
    <w:rsid w:val="00FA3146"/>
    <w:rsid w:val="00FA5E5D"/>
    <w:rsid w:val="00FA6BEB"/>
    <w:rsid w:val="00FB7E8A"/>
    <w:rsid w:val="00FC5347"/>
    <w:rsid w:val="00FD120D"/>
    <w:rsid w:val="00FD15C5"/>
    <w:rsid w:val="00FD296F"/>
    <w:rsid w:val="00FD548A"/>
    <w:rsid w:val="00FE169E"/>
    <w:rsid w:val="00FE2624"/>
    <w:rsid w:val="00FE3B67"/>
    <w:rsid w:val="00FE4893"/>
    <w:rsid w:val="00FE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5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yperlink" Target="mailto:Procurement.fgs@gmail.com" TargetMode="External"/><Relationship Id="rId50"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yperlink" Target="mailto:Procurement.fgs@gmail.com" TargetMode="Externa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image" Target="media/image3.png"/><Relationship Id="rId45" Type="http://schemas.openxmlformats.org/officeDocument/2006/relationships/header" Target="header3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CB57-F6A3-4580-A0B7-317A76B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125</Pages>
  <Words>22441</Words>
  <Characters>127918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Omar Adan</cp:lastModifiedBy>
  <cp:revision>79</cp:revision>
  <cp:lastPrinted>2017-12-11T18:11:00Z</cp:lastPrinted>
  <dcterms:created xsi:type="dcterms:W3CDTF">2019-04-01T09:00:00Z</dcterms:created>
  <dcterms:modified xsi:type="dcterms:W3CDTF">2019-08-03T07:54:00Z</dcterms:modified>
</cp:coreProperties>
</file>