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7F" w:rsidRPr="00A36577" w:rsidRDefault="00DD627F">
      <w:pPr>
        <w:spacing w:after="0" w:line="259" w:lineRule="auto"/>
        <w:ind w:left="14" w:right="3313" w:firstLine="0"/>
        <w:jc w:val="left"/>
      </w:pPr>
    </w:p>
    <w:p w:rsidR="00DD627F" w:rsidRPr="00A36577" w:rsidRDefault="00ED2977">
      <w:pPr>
        <w:spacing w:after="22" w:line="259" w:lineRule="auto"/>
        <w:ind w:left="4094" w:firstLine="0"/>
        <w:jc w:val="left"/>
      </w:pPr>
      <w:r w:rsidRPr="00A36577">
        <w:rPr>
          <w:noProof/>
        </w:rPr>
        <w:drawing>
          <wp:inline distT="0" distB="0" distL="0" distR="0">
            <wp:extent cx="942340" cy="606204"/>
            <wp:effectExtent l="0" t="0" r="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949796" cy="611000"/>
                    </a:xfrm>
                    <a:prstGeom prst="rect">
                      <a:avLst/>
                    </a:prstGeom>
                  </pic:spPr>
                </pic:pic>
              </a:graphicData>
            </a:graphic>
          </wp:inline>
        </w:drawing>
      </w:r>
    </w:p>
    <w:p w:rsidR="00DD627F" w:rsidRPr="00A36577" w:rsidRDefault="00ED2977" w:rsidP="00475201">
      <w:pPr>
        <w:spacing w:after="157" w:line="259" w:lineRule="auto"/>
        <w:ind w:left="14" w:firstLine="0"/>
        <w:jc w:val="center"/>
        <w:rPr>
          <w:sz w:val="32"/>
          <w:szCs w:val="32"/>
        </w:rPr>
      </w:pPr>
      <w:r w:rsidRPr="00A36577">
        <w:rPr>
          <w:b/>
          <w:color w:val="1B75BC"/>
          <w:sz w:val="32"/>
          <w:szCs w:val="32"/>
        </w:rPr>
        <w:t>Federal Republic of Somalia</w:t>
      </w:r>
    </w:p>
    <w:p w:rsidR="002576E2" w:rsidRPr="00A36577" w:rsidRDefault="002576E2" w:rsidP="001325F7">
      <w:pPr>
        <w:spacing w:after="119" w:line="259" w:lineRule="auto"/>
        <w:ind w:left="14" w:firstLine="0"/>
        <w:jc w:val="center"/>
        <w:rPr>
          <w:b/>
          <w:sz w:val="28"/>
          <w:szCs w:val="28"/>
        </w:rPr>
      </w:pPr>
      <w:r w:rsidRPr="00A36577">
        <w:rPr>
          <w:b/>
          <w:sz w:val="28"/>
          <w:szCs w:val="28"/>
        </w:rPr>
        <w:t>Request for Expression of Interest</w:t>
      </w:r>
      <w:r w:rsidR="00C10C0B" w:rsidRPr="00A36577">
        <w:rPr>
          <w:b/>
          <w:sz w:val="28"/>
          <w:szCs w:val="28"/>
        </w:rPr>
        <w:t xml:space="preserve"> (REOI)</w:t>
      </w:r>
    </w:p>
    <w:p w:rsidR="00DD627F" w:rsidRPr="00A36577" w:rsidRDefault="00ED2977" w:rsidP="00971B75">
      <w:pPr>
        <w:pStyle w:val="Heading1"/>
        <w:ind w:left="9"/>
        <w:rPr>
          <w:sz w:val="28"/>
          <w:szCs w:val="28"/>
        </w:rPr>
      </w:pPr>
      <w:r w:rsidRPr="00A36577">
        <w:rPr>
          <w:sz w:val="28"/>
          <w:szCs w:val="28"/>
        </w:rPr>
        <w:t xml:space="preserve">General Information </w:t>
      </w:r>
    </w:p>
    <w:p w:rsidR="00475201" w:rsidRPr="00A36577" w:rsidRDefault="00475201" w:rsidP="00971B75">
      <w:pPr>
        <w:spacing w:after="0" w:line="259" w:lineRule="auto"/>
        <w:ind w:left="9"/>
        <w:jc w:val="left"/>
        <w:rPr>
          <w:b/>
          <w:sz w:val="22"/>
        </w:rPr>
      </w:pPr>
    </w:p>
    <w:p w:rsidR="00DD627F" w:rsidRPr="00A36577" w:rsidRDefault="00ED2977" w:rsidP="00971B75">
      <w:pPr>
        <w:spacing w:after="0" w:line="259" w:lineRule="auto"/>
        <w:ind w:left="9"/>
        <w:jc w:val="left"/>
        <w:rPr>
          <w:sz w:val="22"/>
        </w:rPr>
      </w:pPr>
      <w:r w:rsidRPr="00A36577">
        <w:rPr>
          <w:b/>
          <w:sz w:val="22"/>
        </w:rPr>
        <w:t>Name of the Procuring Entity</w:t>
      </w:r>
      <w:r w:rsidRPr="00A36577">
        <w:rPr>
          <w:b/>
          <w:i/>
          <w:sz w:val="22"/>
        </w:rPr>
        <w:t>:</w:t>
      </w:r>
      <w:r w:rsidR="009437A0" w:rsidRPr="00A36577">
        <w:rPr>
          <w:sz w:val="22"/>
        </w:rPr>
        <w:t xml:space="preserve"> Ministry of Finance</w:t>
      </w:r>
      <w:r w:rsidRPr="00A36577">
        <w:rPr>
          <w:sz w:val="22"/>
        </w:rPr>
        <w:t xml:space="preserve">, Federal Government of Somalia </w:t>
      </w:r>
    </w:p>
    <w:p w:rsidR="00DD627F" w:rsidRPr="00A36577" w:rsidRDefault="00ED2977" w:rsidP="008A4F1B">
      <w:pPr>
        <w:spacing w:line="0" w:lineRule="atLeast"/>
        <w:rPr>
          <w:sz w:val="20"/>
          <w:szCs w:val="20"/>
        </w:rPr>
      </w:pPr>
      <w:r w:rsidRPr="00A36577">
        <w:rPr>
          <w:b/>
          <w:sz w:val="22"/>
        </w:rPr>
        <w:t>Project Name</w:t>
      </w:r>
      <w:r w:rsidRPr="00A36577">
        <w:rPr>
          <w:b/>
          <w:i/>
          <w:sz w:val="22"/>
        </w:rPr>
        <w:t>:</w:t>
      </w:r>
      <w:r w:rsidR="008A4F1B" w:rsidRPr="00A36577">
        <w:rPr>
          <w:sz w:val="20"/>
          <w:szCs w:val="20"/>
        </w:rPr>
        <w:t xml:space="preserve"> Somali Core Economic Institutions and Opportunities Program</w:t>
      </w:r>
    </w:p>
    <w:p w:rsidR="00DD627F" w:rsidRPr="00A36577" w:rsidRDefault="00ED2977" w:rsidP="00506AA9">
      <w:pPr>
        <w:spacing w:after="0"/>
        <w:ind w:left="9" w:right="611"/>
        <w:rPr>
          <w:sz w:val="22"/>
        </w:rPr>
      </w:pPr>
      <w:r w:rsidRPr="00A36577">
        <w:rPr>
          <w:b/>
          <w:sz w:val="22"/>
        </w:rPr>
        <w:t>Project ID</w:t>
      </w:r>
      <w:r w:rsidRPr="00A36577">
        <w:rPr>
          <w:b/>
          <w:i/>
          <w:sz w:val="22"/>
        </w:rPr>
        <w:t>:</w:t>
      </w:r>
      <w:r w:rsidR="008A4F1B" w:rsidRPr="00A36577">
        <w:rPr>
          <w:sz w:val="22"/>
        </w:rPr>
        <w:t>P152441</w:t>
      </w:r>
    </w:p>
    <w:p w:rsidR="00DD627F" w:rsidRPr="00A36577" w:rsidRDefault="00ED2977" w:rsidP="00506AA9">
      <w:pPr>
        <w:spacing w:after="0"/>
        <w:ind w:left="9" w:right="611"/>
        <w:rPr>
          <w:sz w:val="22"/>
        </w:rPr>
      </w:pPr>
      <w:r w:rsidRPr="00A36577">
        <w:rPr>
          <w:b/>
          <w:sz w:val="22"/>
        </w:rPr>
        <w:t>TF#:</w:t>
      </w:r>
      <w:r w:rsidR="008A4F1B" w:rsidRPr="00A36577">
        <w:rPr>
          <w:sz w:val="22"/>
        </w:rPr>
        <w:t xml:space="preserve"> 0A8094</w:t>
      </w:r>
    </w:p>
    <w:p w:rsidR="00B95606" w:rsidRDefault="00ED2977">
      <w:pPr>
        <w:rPr>
          <w:b/>
          <w:bCs/>
          <w:lang w:val="en-GB"/>
        </w:rPr>
      </w:pPr>
      <w:r w:rsidRPr="00A36577">
        <w:rPr>
          <w:b/>
          <w:sz w:val="22"/>
        </w:rPr>
        <w:t>Subject of Pr</w:t>
      </w:r>
      <w:r w:rsidR="001C2049" w:rsidRPr="00A36577">
        <w:rPr>
          <w:b/>
          <w:sz w:val="22"/>
        </w:rPr>
        <w:t>ocurement:</w:t>
      </w:r>
      <w:r w:rsidR="001C2049" w:rsidRPr="00A36577">
        <w:rPr>
          <w:sz w:val="22"/>
        </w:rPr>
        <w:t xml:space="preserve"> Consulting Services:</w:t>
      </w:r>
      <w:r w:rsidR="003970C0" w:rsidRPr="00A36577">
        <w:rPr>
          <w:sz w:val="22"/>
        </w:rPr>
        <w:t>Puntland State Bank Core-Banking System Project Officer</w:t>
      </w:r>
    </w:p>
    <w:p w:rsidR="002576E2" w:rsidRDefault="002576E2" w:rsidP="003970C0">
      <w:pPr>
        <w:spacing w:after="0"/>
        <w:ind w:left="9" w:right="611"/>
        <w:rPr>
          <w:color w:val="374249"/>
          <w:sz w:val="26"/>
          <w:szCs w:val="26"/>
          <w:shd w:val="clear" w:color="auto" w:fill="FFFFFF"/>
        </w:rPr>
      </w:pPr>
      <w:r w:rsidRPr="00A36577">
        <w:rPr>
          <w:b/>
          <w:sz w:val="22"/>
        </w:rPr>
        <w:t>Reference No:</w:t>
      </w:r>
      <w:r w:rsidR="008A4F1B" w:rsidRPr="00A36577">
        <w:rPr>
          <w:color w:val="374249"/>
          <w:sz w:val="26"/>
          <w:szCs w:val="26"/>
          <w:shd w:val="clear" w:color="auto" w:fill="FFFFFF"/>
        </w:rPr>
        <w:t xml:space="preserve"> </w:t>
      </w:r>
      <w:r w:rsidR="008A4F1B" w:rsidRPr="00CC0671">
        <w:rPr>
          <w:sz w:val="22"/>
        </w:rPr>
        <w:t>SO-MOF-67834-CS-INDV</w:t>
      </w:r>
    </w:p>
    <w:p w:rsidR="005C72A9" w:rsidRPr="00A36577" w:rsidRDefault="005C72A9" w:rsidP="003970C0">
      <w:pPr>
        <w:spacing w:after="0"/>
        <w:ind w:left="9" w:right="611"/>
        <w:rPr>
          <w:sz w:val="22"/>
        </w:rPr>
      </w:pPr>
      <w:r>
        <w:rPr>
          <w:b/>
          <w:sz w:val="22"/>
        </w:rPr>
        <w:t>Duty Station:</w:t>
      </w:r>
      <w:r>
        <w:rPr>
          <w:sz w:val="22"/>
        </w:rPr>
        <w:t xml:space="preserve"> Garowe, Puntland State of Somalia</w:t>
      </w:r>
    </w:p>
    <w:p w:rsidR="00DD627F" w:rsidRPr="00A36577" w:rsidRDefault="00ED2977" w:rsidP="00475201">
      <w:pPr>
        <w:spacing w:after="0"/>
        <w:ind w:left="9" w:right="611"/>
        <w:rPr>
          <w:sz w:val="22"/>
        </w:rPr>
      </w:pPr>
      <w:r w:rsidRPr="00A36577">
        <w:rPr>
          <w:b/>
          <w:sz w:val="22"/>
        </w:rPr>
        <w:t>Deadline:</w:t>
      </w:r>
      <w:r w:rsidR="00CC0671">
        <w:rPr>
          <w:sz w:val="22"/>
        </w:rPr>
        <w:t xml:space="preserve"> </w:t>
      </w:r>
      <w:r w:rsidR="00811397">
        <w:rPr>
          <w:sz w:val="22"/>
        </w:rPr>
        <w:t>November 2</w:t>
      </w:r>
      <w:r w:rsidR="00DF25E2">
        <w:rPr>
          <w:sz w:val="22"/>
        </w:rPr>
        <w:t>2</w:t>
      </w:r>
      <w:r w:rsidR="00001FAE" w:rsidRPr="00A36577">
        <w:rPr>
          <w:sz w:val="22"/>
        </w:rPr>
        <w:t>, 201</w:t>
      </w:r>
      <w:r w:rsidR="001C2049" w:rsidRPr="00A36577">
        <w:rPr>
          <w:sz w:val="22"/>
        </w:rPr>
        <w:t>8</w:t>
      </w:r>
      <w:r w:rsidR="00E34F1F" w:rsidRPr="00A36577">
        <w:rPr>
          <w:sz w:val="22"/>
        </w:rPr>
        <w:t xml:space="preserve"> at 11 am (Mogadishu time)</w:t>
      </w:r>
    </w:p>
    <w:p w:rsidR="003A29A9" w:rsidRPr="00A36577" w:rsidRDefault="003A29A9" w:rsidP="00475201">
      <w:pPr>
        <w:autoSpaceDE w:val="0"/>
        <w:autoSpaceDN w:val="0"/>
        <w:adjustRightInd w:val="0"/>
        <w:spacing w:after="0" w:line="240" w:lineRule="auto"/>
        <w:jc w:val="center"/>
        <w:rPr>
          <w:b/>
          <w:sz w:val="22"/>
        </w:rPr>
      </w:pPr>
    </w:p>
    <w:p w:rsidR="003A29A9" w:rsidRPr="00A36577" w:rsidRDefault="003A29A9" w:rsidP="003A29A9">
      <w:pPr>
        <w:pStyle w:val="Heading1"/>
        <w:numPr>
          <w:ilvl w:val="0"/>
          <w:numId w:val="23"/>
        </w:numPr>
        <w:spacing w:before="240" w:line="276" w:lineRule="auto"/>
      </w:pPr>
      <w:r w:rsidRPr="00A36577">
        <w:t>BACKGROUND</w:t>
      </w:r>
    </w:p>
    <w:p w:rsidR="003A29A9" w:rsidRPr="00A36577" w:rsidRDefault="003A29A9" w:rsidP="003A29A9"/>
    <w:p w:rsidR="00DA405E" w:rsidRDefault="007C3294" w:rsidP="00744C6B">
      <w:pPr>
        <w:autoSpaceDE w:val="0"/>
        <w:autoSpaceDN w:val="0"/>
        <w:adjustRightInd w:val="0"/>
        <w:spacing w:after="0" w:line="240" w:lineRule="auto"/>
        <w:rPr>
          <w:bCs/>
          <w:szCs w:val="24"/>
        </w:rPr>
      </w:pPr>
      <w:r>
        <w:rPr>
          <w:szCs w:val="24"/>
        </w:rPr>
        <w:t xml:space="preserve">The Ministry of Finance is implementing the </w:t>
      </w:r>
      <w:r w:rsidRPr="00A36577">
        <w:rPr>
          <w:szCs w:val="24"/>
        </w:rPr>
        <w:t>Somali Core Economic Instituti</w:t>
      </w:r>
      <w:r>
        <w:rPr>
          <w:szCs w:val="24"/>
        </w:rPr>
        <w:t>ons and Opportunities Program (</w:t>
      </w:r>
      <w:r w:rsidRPr="00A36577">
        <w:rPr>
          <w:szCs w:val="24"/>
        </w:rPr>
        <w:t>SCORE</w:t>
      </w:r>
      <w:r>
        <w:rPr>
          <w:szCs w:val="24"/>
        </w:rPr>
        <w:t>) funded by the World Bank.</w:t>
      </w:r>
      <w:r w:rsidRPr="00A36577">
        <w:rPr>
          <w:szCs w:val="24"/>
        </w:rPr>
        <w:t>The projectdevelopment objective of SCORE is to improve the enabling environment for private andfinancial sector development and catalyze private investment and job creation</w:t>
      </w:r>
      <w:r>
        <w:rPr>
          <w:szCs w:val="24"/>
        </w:rPr>
        <w:t>.</w:t>
      </w:r>
      <w:r w:rsidR="003A29A9" w:rsidRPr="00A36577">
        <w:rPr>
          <w:szCs w:val="24"/>
        </w:rPr>
        <w:t xml:space="preserve">. </w:t>
      </w:r>
      <w:r w:rsidR="00DA405E" w:rsidRPr="00A36577">
        <w:rPr>
          <w:bCs/>
          <w:szCs w:val="24"/>
        </w:rPr>
        <w:t>SCORE is seeking to procure a consultant to support the implementation of a Core Banking and Accounting system (FACTS) as well as supporting IT infrastructure for the State Bank of Puntland (SBP) and targeted branches. The implementation of FACTS systems has already been undertaken in Central Bank Somalia and will be extended under the same value proposition to SBP.</w:t>
      </w:r>
    </w:p>
    <w:p w:rsidR="00B95606" w:rsidRDefault="00B95606">
      <w:pPr>
        <w:autoSpaceDE w:val="0"/>
        <w:autoSpaceDN w:val="0"/>
        <w:adjustRightInd w:val="0"/>
        <w:spacing w:after="0" w:line="240" w:lineRule="auto"/>
        <w:rPr>
          <w:bCs/>
          <w:szCs w:val="24"/>
        </w:rPr>
      </w:pPr>
    </w:p>
    <w:p w:rsidR="00B95606" w:rsidRDefault="003A29A9">
      <w:pPr>
        <w:pStyle w:val="Heading1"/>
        <w:numPr>
          <w:ilvl w:val="0"/>
          <w:numId w:val="23"/>
        </w:numPr>
        <w:spacing w:line="276" w:lineRule="auto"/>
      </w:pPr>
      <w:r w:rsidRPr="00A36577">
        <w:t>Objective</w:t>
      </w:r>
      <w:r w:rsidR="00182F53">
        <w:t xml:space="preserve"> of the Assignment</w:t>
      </w:r>
    </w:p>
    <w:p w:rsidR="003A29A9" w:rsidRPr="00A36577" w:rsidRDefault="003A29A9" w:rsidP="003A29A9">
      <w:pPr>
        <w:autoSpaceDE w:val="0"/>
        <w:autoSpaceDN w:val="0"/>
        <w:adjustRightInd w:val="0"/>
        <w:spacing w:after="0" w:line="240" w:lineRule="auto"/>
        <w:rPr>
          <w:bCs/>
          <w:szCs w:val="24"/>
        </w:rPr>
      </w:pPr>
    </w:p>
    <w:p w:rsidR="003A29A9" w:rsidRPr="00A36577" w:rsidRDefault="003A29A9" w:rsidP="003A29A9">
      <w:pPr>
        <w:autoSpaceDE w:val="0"/>
        <w:autoSpaceDN w:val="0"/>
        <w:adjustRightInd w:val="0"/>
        <w:spacing w:after="0" w:line="240" w:lineRule="auto"/>
        <w:rPr>
          <w:bCs/>
          <w:szCs w:val="24"/>
        </w:rPr>
      </w:pPr>
    </w:p>
    <w:p w:rsidR="00DD3D8A" w:rsidRDefault="003A29A9" w:rsidP="00744C6B">
      <w:pPr>
        <w:autoSpaceDE w:val="0"/>
        <w:autoSpaceDN w:val="0"/>
        <w:adjustRightInd w:val="0"/>
        <w:spacing w:after="0" w:line="240" w:lineRule="auto"/>
        <w:rPr>
          <w:bCs/>
          <w:szCs w:val="24"/>
        </w:rPr>
      </w:pPr>
      <w:r w:rsidRPr="00A36577">
        <w:rPr>
          <w:bCs/>
          <w:szCs w:val="24"/>
        </w:rPr>
        <w:t xml:space="preserve">The objectives of this consultancy will be to assist by providing administrative support services to the SBP working under supervision of the SCORE PIU Project Coordinator and collaborating with FACTS vendor Project Managers. </w:t>
      </w:r>
    </w:p>
    <w:p w:rsidR="00B95606" w:rsidRDefault="00B95606">
      <w:pPr>
        <w:autoSpaceDE w:val="0"/>
        <w:autoSpaceDN w:val="0"/>
        <w:adjustRightInd w:val="0"/>
        <w:spacing w:after="0" w:line="240" w:lineRule="auto"/>
        <w:rPr>
          <w:bCs/>
          <w:szCs w:val="24"/>
        </w:rPr>
      </w:pPr>
    </w:p>
    <w:p w:rsidR="00B95606" w:rsidRDefault="00182F53">
      <w:pPr>
        <w:pStyle w:val="Heading1"/>
        <w:numPr>
          <w:ilvl w:val="0"/>
          <w:numId w:val="23"/>
        </w:numPr>
        <w:spacing w:line="276" w:lineRule="auto"/>
      </w:pPr>
      <w:r>
        <w:t>Responsibilities</w:t>
      </w:r>
    </w:p>
    <w:p w:rsidR="00DD3D8A" w:rsidRDefault="00DD3D8A" w:rsidP="003A29A9">
      <w:pPr>
        <w:autoSpaceDE w:val="0"/>
        <w:autoSpaceDN w:val="0"/>
        <w:adjustRightInd w:val="0"/>
        <w:spacing w:after="0" w:line="240" w:lineRule="auto"/>
        <w:rPr>
          <w:bCs/>
          <w:szCs w:val="24"/>
        </w:rPr>
      </w:pPr>
    </w:p>
    <w:p w:rsidR="003A29A9" w:rsidRPr="00A36577" w:rsidRDefault="003A29A9" w:rsidP="003A29A9">
      <w:pPr>
        <w:numPr>
          <w:ilvl w:val="0"/>
          <w:numId w:val="22"/>
        </w:numPr>
        <w:spacing w:after="0" w:line="240" w:lineRule="auto"/>
        <w:rPr>
          <w:szCs w:val="24"/>
          <w:lang w:val="en-GB" w:eastAsia="en-GB"/>
        </w:rPr>
      </w:pPr>
      <w:r w:rsidRPr="00A36577">
        <w:rPr>
          <w:bCs/>
          <w:szCs w:val="24"/>
        </w:rPr>
        <w:t xml:space="preserve">The Project Officers </w:t>
      </w:r>
      <w:r w:rsidR="00F023EC">
        <w:rPr>
          <w:bCs/>
          <w:szCs w:val="24"/>
        </w:rPr>
        <w:t xml:space="preserve">responsibility will include: Project and change management planning, recruitments management, user accepting testing, data migration, user training, business simulation (dry runs), project dependencies, project reporting and </w:t>
      </w:r>
      <w:r w:rsidR="00F023EC">
        <w:rPr>
          <w:bCs/>
          <w:szCs w:val="24"/>
        </w:rPr>
        <w:lastRenderedPageBreak/>
        <w:t xml:space="preserve">all other tasks detailed in the Terms of Reference (TOR) that will be provided upon submission of application (in person or by e-mail). </w:t>
      </w:r>
      <w:bookmarkStart w:id="0" w:name="_GoBack"/>
      <w:bookmarkEnd w:id="0"/>
    </w:p>
    <w:p w:rsidR="003A29A9" w:rsidRPr="00A36577" w:rsidRDefault="003A29A9" w:rsidP="003A29A9">
      <w:pPr>
        <w:autoSpaceDE w:val="0"/>
        <w:autoSpaceDN w:val="0"/>
        <w:adjustRightInd w:val="0"/>
        <w:spacing w:after="0" w:line="240" w:lineRule="auto"/>
        <w:rPr>
          <w:bCs/>
          <w:szCs w:val="24"/>
        </w:rPr>
      </w:pPr>
    </w:p>
    <w:p w:rsidR="00B95606" w:rsidRDefault="002B3960">
      <w:pPr>
        <w:pStyle w:val="Heading1"/>
        <w:numPr>
          <w:ilvl w:val="0"/>
          <w:numId w:val="23"/>
        </w:numPr>
        <w:spacing w:line="276" w:lineRule="auto"/>
      </w:pPr>
      <w:r>
        <w:t>Duration of the assignment:</w:t>
      </w:r>
      <w:r w:rsidR="003155BB" w:rsidRPr="003155BB">
        <w:rPr>
          <w:b w:val="0"/>
        </w:rPr>
        <w:t>The consultant will be engaged for</w:t>
      </w:r>
      <w:r>
        <w:t xml:space="preserve"> </w:t>
      </w:r>
      <w:r w:rsidR="00CA5B2C" w:rsidRPr="005C72A9">
        <w:rPr>
          <w:b w:val="0"/>
        </w:rPr>
        <w:t>6 months</w:t>
      </w:r>
    </w:p>
    <w:p w:rsidR="00B95606" w:rsidRDefault="00B95606">
      <w:pPr>
        <w:spacing w:after="0"/>
      </w:pPr>
    </w:p>
    <w:p w:rsidR="00B95606" w:rsidRDefault="002B3960">
      <w:pPr>
        <w:pStyle w:val="Heading1"/>
        <w:numPr>
          <w:ilvl w:val="0"/>
          <w:numId w:val="23"/>
        </w:numPr>
        <w:spacing w:line="276" w:lineRule="auto"/>
      </w:pPr>
      <w:r>
        <w:t>Selection Criteria</w:t>
      </w:r>
    </w:p>
    <w:p w:rsidR="002431AD" w:rsidRPr="00A36577" w:rsidRDefault="002B3960" w:rsidP="002431AD">
      <w:pPr>
        <w:ind w:left="374"/>
        <w:rPr>
          <w:sz w:val="22"/>
        </w:rPr>
      </w:pPr>
      <w:r w:rsidRPr="002B3960">
        <w:rPr>
          <w:bCs/>
          <w:szCs w:val="24"/>
        </w:rPr>
        <w:t xml:space="preserve">The </w:t>
      </w:r>
      <w:r w:rsidR="005C72A9">
        <w:rPr>
          <w:bCs/>
          <w:szCs w:val="24"/>
        </w:rPr>
        <w:t>SCORE</w:t>
      </w:r>
      <w:r w:rsidRPr="002B3960">
        <w:rPr>
          <w:bCs/>
          <w:szCs w:val="24"/>
        </w:rPr>
        <w:t xml:space="preserve"> Office now invites eligible individual consultants to indicate their interest in providing the above services. Interested consultants must provide information indicating that they are qualified to perform the </w:t>
      </w:r>
      <w:r w:rsidR="003155BB" w:rsidRPr="003155BB">
        <w:rPr>
          <w:bCs/>
          <w:szCs w:val="24"/>
        </w:rPr>
        <w:t>services</w:t>
      </w:r>
      <w:r w:rsidR="007C2923" w:rsidRPr="00A36577">
        <w:rPr>
          <w:sz w:val="22"/>
        </w:rPr>
        <w:t>(CV’s, description of similar assignments, experience in similar conditions, availability of appropriate skills, etc.)</w:t>
      </w:r>
      <w:r w:rsidR="00BC1045">
        <w:rPr>
          <w:sz w:val="22"/>
        </w:rPr>
        <w:t>.</w:t>
      </w:r>
      <w:r w:rsidR="002431AD" w:rsidRPr="00A36577">
        <w:rPr>
          <w:sz w:val="22"/>
        </w:rPr>
        <w:t>Selection will be based on qualifications and experience stipulated below</w:t>
      </w:r>
      <w:r w:rsidR="002431AD">
        <w:rPr>
          <w:sz w:val="22"/>
        </w:rPr>
        <w:t>:</w:t>
      </w:r>
    </w:p>
    <w:p w:rsidR="00B95606" w:rsidRDefault="00B95606">
      <w:pPr>
        <w:autoSpaceDE w:val="0"/>
        <w:autoSpaceDN w:val="0"/>
        <w:adjustRightInd w:val="0"/>
        <w:spacing w:after="0" w:line="240" w:lineRule="auto"/>
      </w:pPr>
    </w:p>
    <w:p w:rsidR="00B95606" w:rsidRDefault="003155BB">
      <w:pPr>
        <w:pStyle w:val="ListParagraph"/>
        <w:numPr>
          <w:ilvl w:val="1"/>
          <w:numId w:val="25"/>
        </w:numPr>
        <w:rPr>
          <w:szCs w:val="24"/>
        </w:rPr>
      </w:pPr>
      <w:r w:rsidRPr="003155BB">
        <w:rPr>
          <w:rFonts w:ascii="Times New Roman" w:hAnsi="Times New Roman"/>
          <w:b/>
          <w:sz w:val="24"/>
          <w:szCs w:val="24"/>
        </w:rPr>
        <w:t>Qualifications:</w:t>
      </w:r>
    </w:p>
    <w:p w:rsidR="00B95606" w:rsidRDefault="002A5FD7">
      <w:pPr>
        <w:spacing w:after="0" w:line="276" w:lineRule="auto"/>
        <w:ind w:left="720" w:firstLine="0"/>
        <w:jc w:val="left"/>
      </w:pPr>
      <w:r>
        <w:t>D</w:t>
      </w:r>
      <w:r w:rsidRPr="00A36577">
        <w:t>egree in Information Technology, Project Management or Finance / Accounting</w:t>
      </w:r>
      <w:r>
        <w:t xml:space="preserve"> or equivalent</w:t>
      </w:r>
      <w:r w:rsidRPr="00A36577">
        <w:t xml:space="preserve"> with a good understanding of banking operations and financial accounting</w:t>
      </w:r>
    </w:p>
    <w:p w:rsidR="00B95606" w:rsidRDefault="00B95606"/>
    <w:p w:rsidR="002A5FD7" w:rsidRPr="00744C6B" w:rsidRDefault="003155BB" w:rsidP="002A5FD7">
      <w:pPr>
        <w:pStyle w:val="ListParagraph"/>
        <w:numPr>
          <w:ilvl w:val="1"/>
          <w:numId w:val="25"/>
        </w:numPr>
        <w:rPr>
          <w:rFonts w:ascii="Times New Roman" w:hAnsi="Times New Roman"/>
          <w:b/>
          <w:sz w:val="24"/>
          <w:szCs w:val="24"/>
        </w:rPr>
      </w:pPr>
      <w:r w:rsidRPr="003155BB">
        <w:rPr>
          <w:rFonts w:ascii="Times New Roman" w:hAnsi="Times New Roman"/>
          <w:b/>
          <w:sz w:val="24"/>
          <w:szCs w:val="24"/>
        </w:rPr>
        <w:t>Experience:</w:t>
      </w:r>
    </w:p>
    <w:p w:rsidR="00B95606" w:rsidRDefault="003155BB">
      <w:pPr>
        <w:pStyle w:val="ListParagraph"/>
        <w:numPr>
          <w:ilvl w:val="0"/>
          <w:numId w:val="26"/>
        </w:numPr>
        <w:spacing w:after="0"/>
        <w:rPr>
          <w:szCs w:val="24"/>
        </w:rPr>
      </w:pPr>
      <w:r w:rsidRPr="003155BB">
        <w:rPr>
          <w:rFonts w:ascii="Times New Roman" w:hAnsi="Times New Roman"/>
          <w:sz w:val="24"/>
          <w:szCs w:val="24"/>
        </w:rPr>
        <w:t xml:space="preserve">The successful candidate must have 2 to 3 years’ experience working on projects in a support / coordination / management capacity </w:t>
      </w:r>
    </w:p>
    <w:p w:rsidR="00B95606" w:rsidRDefault="006A7522">
      <w:pPr>
        <w:pStyle w:val="ListParagraph"/>
        <w:numPr>
          <w:ilvl w:val="0"/>
          <w:numId w:val="26"/>
        </w:numPr>
        <w:spacing w:after="0"/>
        <w:rPr>
          <w:szCs w:val="24"/>
          <w:lang w:val="en-GB"/>
        </w:rPr>
      </w:pPr>
      <w:r>
        <w:rPr>
          <w:rFonts w:ascii="Times New Roman" w:hAnsi="Times New Roman"/>
          <w:sz w:val="24"/>
          <w:szCs w:val="24"/>
          <w:lang w:val="en-GB"/>
        </w:rPr>
        <w:t xml:space="preserve">Fluency in English required, knowledge of Somali preferred. </w:t>
      </w:r>
    </w:p>
    <w:p w:rsidR="00B95606" w:rsidRDefault="006A7522">
      <w:pPr>
        <w:pStyle w:val="MediumGrid21"/>
        <w:numPr>
          <w:ilvl w:val="0"/>
          <w:numId w:val="26"/>
        </w:numPr>
        <w:spacing w:line="276" w:lineRule="auto"/>
        <w:jc w:val="both"/>
        <w:rPr>
          <w:rFonts w:ascii="Times New Roman" w:hAnsi="Times New Roman"/>
          <w:b/>
          <w:bCs/>
        </w:rPr>
      </w:pPr>
      <w:r w:rsidRPr="006A7522">
        <w:rPr>
          <w:rFonts w:ascii="Times New Roman" w:hAnsi="Times New Roman"/>
          <w:lang w:val="en-GB"/>
        </w:rPr>
        <w:t>Prior experience of working with government offices</w:t>
      </w:r>
    </w:p>
    <w:p w:rsidR="00B95606" w:rsidRDefault="003155BB">
      <w:pPr>
        <w:pStyle w:val="ListParagraph"/>
        <w:numPr>
          <w:ilvl w:val="0"/>
          <w:numId w:val="26"/>
        </w:numPr>
        <w:spacing w:after="0"/>
        <w:rPr>
          <w:b/>
          <w:bCs/>
          <w:szCs w:val="24"/>
        </w:rPr>
      </w:pPr>
      <w:r w:rsidRPr="003155BB">
        <w:rPr>
          <w:rFonts w:ascii="Times New Roman" w:hAnsi="Times New Roman"/>
          <w:sz w:val="24"/>
          <w:szCs w:val="24"/>
          <w:lang w:val="en-GB"/>
        </w:rPr>
        <w:t>Computer literacy (Microsoft Office, Internet) is essential</w:t>
      </w:r>
    </w:p>
    <w:p w:rsidR="00B95606" w:rsidRDefault="00B95606"/>
    <w:p w:rsidR="003A29A9" w:rsidRPr="00A36577" w:rsidRDefault="003A29A9" w:rsidP="003A29A9">
      <w:pPr>
        <w:spacing w:after="0" w:line="240" w:lineRule="auto"/>
        <w:rPr>
          <w:szCs w:val="24"/>
        </w:rPr>
      </w:pPr>
    </w:p>
    <w:p w:rsidR="003A29A9" w:rsidRPr="00A36577" w:rsidRDefault="003A29A9" w:rsidP="003A29A9">
      <w:pPr>
        <w:pStyle w:val="Heading1"/>
        <w:numPr>
          <w:ilvl w:val="0"/>
          <w:numId w:val="23"/>
        </w:numPr>
        <w:spacing w:before="240" w:line="276" w:lineRule="auto"/>
      </w:pPr>
      <w:r w:rsidRPr="00A36577">
        <w:t>Reporting</w:t>
      </w:r>
    </w:p>
    <w:p w:rsidR="003A29A9" w:rsidRPr="00A36577" w:rsidRDefault="003A29A9" w:rsidP="003A29A9">
      <w:pPr>
        <w:spacing w:after="0" w:line="240" w:lineRule="auto"/>
        <w:rPr>
          <w:szCs w:val="24"/>
        </w:rPr>
      </w:pPr>
    </w:p>
    <w:p w:rsidR="003A29A9" w:rsidRPr="00A36577" w:rsidRDefault="003A29A9" w:rsidP="003A29A9">
      <w:pPr>
        <w:spacing w:after="0" w:line="240" w:lineRule="auto"/>
        <w:rPr>
          <w:szCs w:val="24"/>
        </w:rPr>
      </w:pPr>
      <w:r w:rsidRPr="00A36577">
        <w:rPr>
          <w:szCs w:val="24"/>
        </w:rPr>
        <w:t>The Project Officer will report to the PIU Project Coordinator and be accountable to the Governor of the State Bank of Puntland for daily administrative duties.</w:t>
      </w:r>
    </w:p>
    <w:p w:rsidR="003A29A9" w:rsidRPr="00A36577" w:rsidRDefault="003A29A9" w:rsidP="003A29A9">
      <w:pPr>
        <w:autoSpaceDE w:val="0"/>
        <w:autoSpaceDN w:val="0"/>
        <w:adjustRightInd w:val="0"/>
        <w:spacing w:after="0" w:line="240" w:lineRule="auto"/>
        <w:rPr>
          <w:szCs w:val="24"/>
        </w:rPr>
      </w:pPr>
    </w:p>
    <w:p w:rsidR="00DD627F" w:rsidRPr="00A36577" w:rsidRDefault="00435E5A" w:rsidP="0037749B">
      <w:pPr>
        <w:pStyle w:val="Heading1"/>
        <w:numPr>
          <w:ilvl w:val="0"/>
          <w:numId w:val="23"/>
        </w:numPr>
        <w:spacing w:before="240" w:line="276" w:lineRule="auto"/>
      </w:pPr>
      <w:r w:rsidRPr="00A36577">
        <w:t>Submission Requirements</w:t>
      </w:r>
      <w:r w:rsidR="00ED2977" w:rsidRPr="00A36577">
        <w:t>:</w:t>
      </w:r>
    </w:p>
    <w:p w:rsidR="00FD2D47" w:rsidRPr="00A36577" w:rsidRDefault="00FD2D47" w:rsidP="00FD2D47">
      <w:pPr>
        <w:ind w:left="374"/>
        <w:jc w:val="left"/>
        <w:rPr>
          <w:sz w:val="22"/>
        </w:rPr>
      </w:pPr>
    </w:p>
    <w:p w:rsidR="00690808" w:rsidRPr="00A36577" w:rsidRDefault="00690808" w:rsidP="006A7522">
      <w:pPr>
        <w:ind w:left="9" w:right="611"/>
        <w:rPr>
          <w:sz w:val="22"/>
        </w:rPr>
      </w:pPr>
    </w:p>
    <w:p w:rsidR="00DD627F" w:rsidRPr="00A36577" w:rsidRDefault="00ED2977" w:rsidP="001E71B9">
      <w:pPr>
        <w:pStyle w:val="CommentText"/>
        <w:ind w:left="360" w:firstLine="0"/>
        <w:rPr>
          <w:sz w:val="22"/>
          <w:szCs w:val="22"/>
        </w:rPr>
      </w:pPr>
      <w:r w:rsidRPr="00A36577">
        <w:rPr>
          <w:sz w:val="22"/>
          <w:szCs w:val="22"/>
        </w:rPr>
        <w:t>The attention of interested Consultants is drawn to paragraph 1.9 of the World Bank's Guidelines: Selection and Employment of Consultants under IBRD Loans and IDA Credits &amp; Grants by World Bank Borrowers (January 2011)</w:t>
      </w:r>
      <w:r w:rsidR="004530AA" w:rsidRPr="00A36577">
        <w:rPr>
          <w:sz w:val="22"/>
          <w:szCs w:val="22"/>
        </w:rPr>
        <w:t>, revised July 2014</w:t>
      </w:r>
      <w:r w:rsidRPr="00A36577">
        <w:rPr>
          <w:sz w:val="22"/>
          <w:szCs w:val="22"/>
        </w:rPr>
        <w:t xml:space="preserve"> ("Consultant Guidelines"), setting forth the World Bank's policy on conflict of interest. Please visit </w:t>
      </w:r>
      <w:hyperlink w:history="1">
        <w:r w:rsidR="00475201" w:rsidRPr="00A36577">
          <w:rPr>
            <w:rStyle w:val="Hyperlink"/>
            <w:sz w:val="22"/>
            <w:szCs w:val="22"/>
          </w:rPr>
          <w:t xml:space="preserve">www.worldbank.org </w:t>
        </w:r>
      </w:hyperlink>
      <w:hyperlink r:id="rId9">
        <w:r w:rsidRPr="00A36577">
          <w:rPr>
            <w:sz w:val="22"/>
            <w:szCs w:val="22"/>
          </w:rPr>
          <w:t>s</w:t>
        </w:r>
      </w:hyperlink>
      <w:r w:rsidRPr="00A36577">
        <w:rPr>
          <w:sz w:val="22"/>
          <w:szCs w:val="22"/>
        </w:rPr>
        <w:t xml:space="preserve">etting forth the World Bank's policy on conflict of interest. In addition, please refer to specific information on conflict of interest related to this assignment as per paragraph 1.9 of Consultant Guidelines.   </w:t>
      </w:r>
    </w:p>
    <w:p w:rsidR="00B95606" w:rsidRDefault="00B95606">
      <w:pPr>
        <w:spacing w:after="0" w:line="259" w:lineRule="auto"/>
        <w:ind w:left="14" w:firstLine="0"/>
        <w:rPr>
          <w:sz w:val="22"/>
        </w:rPr>
      </w:pPr>
    </w:p>
    <w:p w:rsidR="00690808" w:rsidRPr="00A36577" w:rsidRDefault="00ED2977" w:rsidP="00475201">
      <w:pPr>
        <w:ind w:left="360" w:right="611"/>
        <w:rPr>
          <w:b/>
          <w:color w:val="333333"/>
          <w:sz w:val="22"/>
        </w:rPr>
      </w:pPr>
      <w:r w:rsidRPr="00A36577">
        <w:rPr>
          <w:sz w:val="22"/>
        </w:rPr>
        <w:lastRenderedPageBreak/>
        <w:t xml:space="preserve">A Consultant will be selected in accordance with the </w:t>
      </w:r>
      <w:r w:rsidR="000B4818" w:rsidRPr="00A36577">
        <w:rPr>
          <w:color w:val="333333"/>
          <w:sz w:val="22"/>
        </w:rPr>
        <w:t xml:space="preserve">procedures set out in the World Bank’s </w:t>
      </w:r>
      <w:hyperlink r:id="rId10" w:history="1">
        <w:r w:rsidR="000B4818" w:rsidRPr="00A36577">
          <w:rPr>
            <w:rStyle w:val="Hyperlink"/>
            <w:i/>
            <w:color w:val="0070C0"/>
            <w:sz w:val="22"/>
          </w:rPr>
          <w:t>Guidelines: Selection and Employment of Consultants under IBRD Loans and IDA Credits &amp; Grants by World Bank Borrowers</w:t>
        </w:r>
      </w:hyperlink>
      <w:r w:rsidR="000B4818" w:rsidRPr="00A36577">
        <w:rPr>
          <w:color w:val="333333"/>
          <w:sz w:val="22"/>
        </w:rPr>
        <w:t xml:space="preserve"> dated January 2011 (revised July 2014) - </w:t>
      </w:r>
      <w:r w:rsidR="000B4818" w:rsidRPr="00A36577">
        <w:rPr>
          <w:b/>
          <w:color w:val="333333"/>
          <w:sz w:val="22"/>
        </w:rPr>
        <w:t>Selection of Individual Consultant.</w:t>
      </w:r>
    </w:p>
    <w:p w:rsidR="00690808" w:rsidRPr="00A36577" w:rsidRDefault="00690808" w:rsidP="009E5E8D">
      <w:pPr>
        <w:ind w:right="611"/>
        <w:rPr>
          <w:sz w:val="22"/>
        </w:rPr>
      </w:pPr>
    </w:p>
    <w:p w:rsidR="00690808" w:rsidRPr="00A36577" w:rsidRDefault="0037749B" w:rsidP="00475201">
      <w:pPr>
        <w:ind w:left="350" w:right="611"/>
        <w:rPr>
          <w:sz w:val="22"/>
        </w:rPr>
      </w:pPr>
      <w:r w:rsidRPr="00A36577">
        <w:t xml:space="preserve">Interested applicants may obtain further information including a detailed Terms of Reference from the PIU in person or by e-mail to the address given below during office hours </w:t>
      </w:r>
      <w:r w:rsidRPr="00A36577">
        <w:rPr>
          <w:i/>
        </w:rPr>
        <w:t>[08:00 to 16:00 hours i.e. Saturday to Thursday.</w:t>
      </w:r>
    </w:p>
    <w:p w:rsidR="00690808" w:rsidRPr="00A36577" w:rsidRDefault="00690808" w:rsidP="00475201">
      <w:pPr>
        <w:ind w:left="34" w:right="611"/>
        <w:rPr>
          <w:sz w:val="22"/>
        </w:rPr>
      </w:pPr>
    </w:p>
    <w:p w:rsidR="00DD627F" w:rsidRPr="00A36577" w:rsidRDefault="00ED2977" w:rsidP="00475201">
      <w:pPr>
        <w:ind w:left="340" w:right="611"/>
        <w:rPr>
          <w:b/>
          <w:sz w:val="22"/>
        </w:rPr>
      </w:pPr>
      <w:r w:rsidRPr="00A36577">
        <w:rPr>
          <w:sz w:val="22"/>
        </w:rPr>
        <w:t>Expressions of interest</w:t>
      </w:r>
      <w:r w:rsidR="00690808" w:rsidRPr="00A36577">
        <w:rPr>
          <w:sz w:val="22"/>
        </w:rPr>
        <w:t xml:space="preserve"> and CV</w:t>
      </w:r>
      <w:r w:rsidRPr="00A36577">
        <w:rPr>
          <w:sz w:val="22"/>
        </w:rPr>
        <w:t xml:space="preserve"> must be delivered in a written form to the address below (in person, or by mail,</w:t>
      </w:r>
      <w:r w:rsidR="00690808" w:rsidRPr="00A36577">
        <w:rPr>
          <w:sz w:val="22"/>
        </w:rPr>
        <w:t xml:space="preserve"> courier</w:t>
      </w:r>
      <w:r w:rsidRPr="00A36577">
        <w:rPr>
          <w:sz w:val="22"/>
        </w:rPr>
        <w:t xml:space="preserve"> or by e-mail) </w:t>
      </w:r>
      <w:r w:rsidRPr="00A36577">
        <w:rPr>
          <w:b/>
          <w:sz w:val="22"/>
        </w:rPr>
        <w:t xml:space="preserve">by </w:t>
      </w:r>
      <w:r w:rsidR="00811397">
        <w:rPr>
          <w:b/>
          <w:sz w:val="22"/>
        </w:rPr>
        <w:t>November 2</w:t>
      </w:r>
      <w:r w:rsidR="00DF25E2">
        <w:rPr>
          <w:b/>
          <w:sz w:val="22"/>
        </w:rPr>
        <w:t>2</w:t>
      </w:r>
      <w:r w:rsidR="005C72A9">
        <w:rPr>
          <w:b/>
          <w:sz w:val="22"/>
        </w:rPr>
        <w:t xml:space="preserve"> </w:t>
      </w:r>
      <w:r w:rsidR="0084482C" w:rsidRPr="00A36577">
        <w:rPr>
          <w:b/>
          <w:sz w:val="22"/>
        </w:rPr>
        <w:t>, 2018</w:t>
      </w:r>
      <w:r w:rsidRPr="00A36577">
        <w:rPr>
          <w:b/>
          <w:sz w:val="22"/>
        </w:rPr>
        <w:t xml:space="preserve">, local Time: 11 am (Mogadishu time) </w:t>
      </w:r>
    </w:p>
    <w:p w:rsidR="00690808" w:rsidRPr="00A36577" w:rsidRDefault="00690808">
      <w:pPr>
        <w:spacing w:after="2" w:line="259" w:lineRule="auto"/>
        <w:ind w:left="0" w:firstLine="0"/>
        <w:jc w:val="left"/>
        <w:rPr>
          <w:sz w:val="22"/>
        </w:rPr>
      </w:pPr>
    </w:p>
    <w:p w:rsidR="00FB76AD" w:rsidRPr="00A36577" w:rsidRDefault="00FB76AD">
      <w:pPr>
        <w:spacing w:after="2" w:line="259" w:lineRule="auto"/>
        <w:ind w:left="0" w:firstLine="0"/>
        <w:jc w:val="left"/>
        <w:rPr>
          <w:b/>
          <w:sz w:val="22"/>
        </w:rPr>
      </w:pPr>
      <w:r w:rsidRPr="00A36577">
        <w:rPr>
          <w:b/>
          <w:sz w:val="22"/>
        </w:rPr>
        <w:t>Contact Information</w:t>
      </w:r>
    </w:p>
    <w:p w:rsidR="00690808" w:rsidRPr="00A36577" w:rsidRDefault="00690808" w:rsidP="00BB106D">
      <w:pPr>
        <w:ind w:left="9" w:right="611"/>
        <w:rPr>
          <w:sz w:val="22"/>
        </w:rPr>
      </w:pPr>
    </w:p>
    <w:p w:rsidR="0037749B" w:rsidRPr="00A36577" w:rsidRDefault="0037749B" w:rsidP="0037749B">
      <w:r w:rsidRPr="00A36577">
        <w:t>Attention; the Procurement Specialist</w:t>
      </w:r>
    </w:p>
    <w:p w:rsidR="0037749B" w:rsidRPr="00A36577" w:rsidRDefault="0037749B" w:rsidP="0037749B">
      <w:pPr>
        <w:ind w:firstLine="720"/>
      </w:pPr>
      <w:r w:rsidRPr="00A36577">
        <w:t>SCORE Project</w:t>
      </w:r>
    </w:p>
    <w:p w:rsidR="0037749B" w:rsidRPr="00A36577" w:rsidRDefault="0037749B" w:rsidP="0037749B">
      <w:pPr>
        <w:ind w:firstLine="720"/>
      </w:pPr>
      <w:r w:rsidRPr="00A36577">
        <w:t>Ministry of Finance</w:t>
      </w:r>
    </w:p>
    <w:p w:rsidR="0037749B" w:rsidRPr="00A36577" w:rsidRDefault="0037749B" w:rsidP="0037749B">
      <w:pPr>
        <w:ind w:firstLine="720"/>
      </w:pPr>
      <w:r w:rsidRPr="00A36577">
        <w:t>Federal Government of Somalia</w:t>
      </w:r>
    </w:p>
    <w:p w:rsidR="0037749B" w:rsidRPr="00A36577" w:rsidRDefault="0037749B" w:rsidP="0037749B">
      <w:pPr>
        <w:ind w:firstLine="720"/>
      </w:pPr>
      <w:r w:rsidRPr="00A36577">
        <w:t>Shangani District</w:t>
      </w:r>
    </w:p>
    <w:p w:rsidR="0037749B" w:rsidRPr="00A36577" w:rsidRDefault="0037749B" w:rsidP="0037749B">
      <w:pPr>
        <w:ind w:firstLine="720"/>
      </w:pPr>
      <w:r w:rsidRPr="00A36577">
        <w:t>Mogadishu, Somalia</w:t>
      </w:r>
    </w:p>
    <w:p w:rsidR="0037749B" w:rsidRPr="00A36577" w:rsidRDefault="0037749B" w:rsidP="0037749B">
      <w:pPr>
        <w:ind w:firstLine="720"/>
      </w:pPr>
      <w:r w:rsidRPr="00A36577">
        <w:t xml:space="preserve">Email Address: </w:t>
      </w:r>
      <w:hyperlink r:id="rId11" w:history="1">
        <w:r w:rsidRPr="00A36577">
          <w:rPr>
            <w:rStyle w:val="Hyperlink"/>
          </w:rPr>
          <w:t>bidsmof@gmail.com</w:t>
        </w:r>
      </w:hyperlink>
    </w:p>
    <w:p w:rsidR="00B20B85" w:rsidRDefault="00B20B85" w:rsidP="00475201">
      <w:pPr>
        <w:spacing w:after="0" w:line="259" w:lineRule="auto"/>
        <w:ind w:left="18" w:firstLine="692"/>
        <w:jc w:val="left"/>
        <w:rPr>
          <w:rStyle w:val="Hyperlink"/>
          <w:color w:val="3C4043"/>
          <w:sz w:val="22"/>
          <w:shd w:val="clear" w:color="auto" w:fill="FFFFFF"/>
        </w:rPr>
      </w:pPr>
    </w:p>
    <w:p w:rsidR="007710C8" w:rsidRDefault="007710C8" w:rsidP="00475201">
      <w:pPr>
        <w:spacing w:after="0" w:line="259" w:lineRule="auto"/>
        <w:ind w:left="18" w:firstLine="692"/>
        <w:jc w:val="left"/>
        <w:rPr>
          <w:rStyle w:val="Hyperlink"/>
          <w:color w:val="3C4043"/>
          <w:sz w:val="22"/>
          <w:shd w:val="clear" w:color="auto" w:fill="FFFFFF"/>
        </w:rPr>
      </w:pPr>
    </w:p>
    <w:p w:rsidR="007710C8" w:rsidRDefault="007710C8" w:rsidP="00475201">
      <w:pPr>
        <w:spacing w:after="0" w:line="259" w:lineRule="auto"/>
        <w:ind w:left="18" w:firstLine="692"/>
        <w:jc w:val="left"/>
        <w:rPr>
          <w:rStyle w:val="Hyperlink"/>
          <w:color w:val="3C4043"/>
          <w:sz w:val="22"/>
          <w:shd w:val="clear" w:color="auto" w:fill="FFFFFF"/>
        </w:rPr>
      </w:pPr>
    </w:p>
    <w:p w:rsidR="00DD627F" w:rsidRPr="00A36577" w:rsidRDefault="00DD627F">
      <w:pPr>
        <w:spacing w:after="0" w:line="259" w:lineRule="auto"/>
        <w:ind w:left="14" w:firstLine="0"/>
        <w:jc w:val="left"/>
        <w:rPr>
          <w:sz w:val="22"/>
        </w:rPr>
      </w:pPr>
    </w:p>
    <w:sectPr w:rsidR="00DD627F" w:rsidRPr="00A36577" w:rsidSect="00F66DA4">
      <w:headerReference w:type="default" r:id="rId12"/>
      <w:pgSz w:w="12240" w:h="15840"/>
      <w:pgMar w:top="1442" w:right="1923" w:bottom="1509" w:left="1426"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722A95" w15:done="0"/>
  <w15:commentEx w15:paraId="592B16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22A95" w16cid:durableId="1F8D8E69"/>
  <w16cid:commentId w16cid:paraId="592B16E8" w16cid:durableId="1F8D8E2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AFE" w:rsidRDefault="00CA3AFE" w:rsidP="003F2453">
      <w:pPr>
        <w:spacing w:after="0" w:line="240" w:lineRule="auto"/>
      </w:pPr>
      <w:r>
        <w:separator/>
      </w:r>
    </w:p>
  </w:endnote>
  <w:endnote w:type="continuationSeparator" w:id="1">
    <w:p w:rsidR="00CA3AFE" w:rsidRDefault="00CA3AFE" w:rsidP="003F2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AFE" w:rsidRDefault="00CA3AFE" w:rsidP="003F2453">
      <w:pPr>
        <w:spacing w:after="0" w:line="240" w:lineRule="auto"/>
      </w:pPr>
      <w:r>
        <w:separator/>
      </w:r>
    </w:p>
  </w:footnote>
  <w:footnote w:type="continuationSeparator" w:id="1">
    <w:p w:rsidR="00CA3AFE" w:rsidRDefault="00CA3AFE" w:rsidP="003F2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867866"/>
      <w:docPartObj>
        <w:docPartGallery w:val="Page Numbers (Top of Page)"/>
        <w:docPartUnique/>
      </w:docPartObj>
    </w:sdtPr>
    <w:sdtEndPr>
      <w:rPr>
        <w:noProof/>
      </w:rPr>
    </w:sdtEndPr>
    <w:sdtContent>
      <w:p w:rsidR="003F03A5" w:rsidRDefault="003B5F06">
        <w:pPr>
          <w:pStyle w:val="Header"/>
        </w:pPr>
        <w:r>
          <w:fldChar w:fldCharType="begin"/>
        </w:r>
        <w:r w:rsidR="003F03A5">
          <w:instrText xml:space="preserve"> PAGE   \* MERGEFORMAT </w:instrText>
        </w:r>
        <w:r>
          <w:fldChar w:fldCharType="separate"/>
        </w:r>
        <w:r w:rsidR="00DF25E2">
          <w:rPr>
            <w:noProof/>
          </w:rPr>
          <w:t>1</w:t>
        </w:r>
        <w:r>
          <w:rPr>
            <w:noProof/>
          </w:rPr>
          <w:fldChar w:fldCharType="end"/>
        </w:r>
      </w:p>
    </w:sdtContent>
  </w:sdt>
  <w:p w:rsidR="003F03A5" w:rsidRDefault="003F0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E54"/>
    <w:multiLevelType w:val="hybridMultilevel"/>
    <w:tmpl w:val="09E29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D46E6"/>
    <w:multiLevelType w:val="hybridMultilevel"/>
    <w:tmpl w:val="60983336"/>
    <w:lvl w:ilvl="0" w:tplc="28A0D596">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8003E">
      <w:start w:val="1"/>
      <w:numFmt w:val="bullet"/>
      <w:lvlText w:val="•"/>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96B7B4">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C84A7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86FBB4">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CF92C">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94263A">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2ADA0">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8A2F9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6CF6C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C360AE"/>
    <w:multiLevelType w:val="hybridMultilevel"/>
    <w:tmpl w:val="EDE275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A01563"/>
    <w:multiLevelType w:val="hybridMultilevel"/>
    <w:tmpl w:val="74DC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201E26"/>
    <w:multiLevelType w:val="hybridMultilevel"/>
    <w:tmpl w:val="BBB0D3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A107A7"/>
    <w:multiLevelType w:val="hybridMultilevel"/>
    <w:tmpl w:val="A98033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0B222B"/>
    <w:multiLevelType w:val="hybridMultilevel"/>
    <w:tmpl w:val="8950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B7635"/>
    <w:multiLevelType w:val="hybridMultilevel"/>
    <w:tmpl w:val="2E62D90C"/>
    <w:lvl w:ilvl="0" w:tplc="F596054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C25A02"/>
    <w:multiLevelType w:val="hybridMultilevel"/>
    <w:tmpl w:val="8B84D8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AF23B52"/>
    <w:multiLevelType w:val="hybridMultilevel"/>
    <w:tmpl w:val="0860C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453BE7"/>
    <w:multiLevelType w:val="hybridMultilevel"/>
    <w:tmpl w:val="6A6666FE"/>
    <w:lvl w:ilvl="0" w:tplc="8570A8CA">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8C4999"/>
    <w:multiLevelType w:val="multilevel"/>
    <w:tmpl w:val="4ADE9936"/>
    <w:lvl w:ilvl="0">
      <w:start w:val="5"/>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3">
    <w:nsid w:val="30CC46A9"/>
    <w:multiLevelType w:val="hybridMultilevel"/>
    <w:tmpl w:val="FFE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E5B5B"/>
    <w:multiLevelType w:val="multilevel"/>
    <w:tmpl w:val="F312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840AE"/>
    <w:multiLevelType w:val="hybridMultilevel"/>
    <w:tmpl w:val="1D66490A"/>
    <w:lvl w:ilvl="0" w:tplc="04090001">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106FD"/>
    <w:multiLevelType w:val="hybridMultilevel"/>
    <w:tmpl w:val="9B26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30FCC"/>
    <w:multiLevelType w:val="multilevel"/>
    <w:tmpl w:val="7FB25E1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18">
    <w:nsid w:val="65B21CF7"/>
    <w:multiLevelType w:val="hybridMultilevel"/>
    <w:tmpl w:val="EA50A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E0C75"/>
    <w:multiLevelType w:val="hybridMultilevel"/>
    <w:tmpl w:val="4BD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6F17AB"/>
    <w:multiLevelType w:val="hybridMultilevel"/>
    <w:tmpl w:val="4FE2E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6E623B"/>
    <w:multiLevelType w:val="hybridMultilevel"/>
    <w:tmpl w:val="B4E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C149C"/>
    <w:multiLevelType w:val="hybridMultilevel"/>
    <w:tmpl w:val="E7ECFA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1B746A"/>
    <w:multiLevelType w:val="hybridMultilevel"/>
    <w:tmpl w:val="DF96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765605"/>
    <w:multiLevelType w:val="hybridMultilevel"/>
    <w:tmpl w:val="F39C4E32"/>
    <w:lvl w:ilvl="0" w:tplc="A56472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54181"/>
    <w:multiLevelType w:val="hybridMultilevel"/>
    <w:tmpl w:val="7E22615A"/>
    <w:lvl w:ilvl="0" w:tplc="30C677D4">
      <w:start w:val="1"/>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num w:numId="1">
    <w:abstractNumId w:val="1"/>
  </w:num>
  <w:num w:numId="2">
    <w:abstractNumId w:val="6"/>
  </w:num>
  <w:num w:numId="3">
    <w:abstractNumId w:val="3"/>
  </w:num>
  <w:num w:numId="4">
    <w:abstractNumId w:val="8"/>
  </w:num>
  <w:num w:numId="5">
    <w:abstractNumId w:val="0"/>
  </w:num>
  <w:num w:numId="6">
    <w:abstractNumId w:val="23"/>
  </w:num>
  <w:num w:numId="7">
    <w:abstractNumId w:val="21"/>
  </w:num>
  <w:num w:numId="8">
    <w:abstractNumId w:val="24"/>
  </w:num>
  <w:num w:numId="9">
    <w:abstractNumId w:val="16"/>
  </w:num>
  <w:num w:numId="10">
    <w:abstractNumId w:val="4"/>
  </w:num>
  <w:num w:numId="11">
    <w:abstractNumId w:val="17"/>
  </w:num>
  <w:num w:numId="12">
    <w:abstractNumId w:val="22"/>
  </w:num>
  <w:num w:numId="13">
    <w:abstractNumId w:val="7"/>
  </w:num>
  <w:num w:numId="14">
    <w:abstractNumId w:val="9"/>
  </w:num>
  <w:num w:numId="15">
    <w:abstractNumId w:val="13"/>
  </w:num>
  <w:num w:numId="16">
    <w:abstractNumId w:val="1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5"/>
  </w:num>
  <w:num w:numId="20">
    <w:abstractNumId w:val="11"/>
  </w:num>
  <w:num w:numId="21">
    <w:abstractNumId w:val="10"/>
  </w:num>
  <w:num w:numId="22">
    <w:abstractNumId w:val="14"/>
  </w:num>
  <w:num w:numId="23">
    <w:abstractNumId w:val="2"/>
  </w:num>
  <w:num w:numId="24">
    <w:abstractNumId w:val="15"/>
  </w:num>
  <w:num w:numId="25">
    <w:abstractNumId w:val="12"/>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s Akolu Muthuiya">
    <w15:presenceInfo w15:providerId="AD" w15:userId="S-1-5-21-88094858-919529-1617787245-682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footnotePr>
    <w:footnote w:id="0"/>
    <w:footnote w:id="1"/>
  </w:footnotePr>
  <w:endnotePr>
    <w:endnote w:id="0"/>
    <w:endnote w:id="1"/>
  </w:endnotePr>
  <w:compat>
    <w:useFELayout/>
  </w:compat>
  <w:rsids>
    <w:rsidRoot w:val="00DD627F"/>
    <w:rsid w:val="00001FAE"/>
    <w:rsid w:val="00002B64"/>
    <w:rsid w:val="00005EBF"/>
    <w:rsid w:val="00017938"/>
    <w:rsid w:val="00020F12"/>
    <w:rsid w:val="00022FA2"/>
    <w:rsid w:val="00032926"/>
    <w:rsid w:val="00041337"/>
    <w:rsid w:val="00042C2B"/>
    <w:rsid w:val="00046148"/>
    <w:rsid w:val="00063F42"/>
    <w:rsid w:val="00073879"/>
    <w:rsid w:val="00075908"/>
    <w:rsid w:val="000805CC"/>
    <w:rsid w:val="000A67FE"/>
    <w:rsid w:val="000B0928"/>
    <w:rsid w:val="000B4818"/>
    <w:rsid w:val="000C143B"/>
    <w:rsid w:val="000C2935"/>
    <w:rsid w:val="000C512B"/>
    <w:rsid w:val="000D21E6"/>
    <w:rsid w:val="000E7003"/>
    <w:rsid w:val="0010632F"/>
    <w:rsid w:val="00110D78"/>
    <w:rsid w:val="00115947"/>
    <w:rsid w:val="001167C2"/>
    <w:rsid w:val="00117679"/>
    <w:rsid w:val="001325F7"/>
    <w:rsid w:val="00150A1B"/>
    <w:rsid w:val="001510F7"/>
    <w:rsid w:val="0015306A"/>
    <w:rsid w:val="0016212A"/>
    <w:rsid w:val="00164EC1"/>
    <w:rsid w:val="00182F53"/>
    <w:rsid w:val="001A2E78"/>
    <w:rsid w:val="001A5E42"/>
    <w:rsid w:val="001B1AAB"/>
    <w:rsid w:val="001C2049"/>
    <w:rsid w:val="001C3E7C"/>
    <w:rsid w:val="001C7F5C"/>
    <w:rsid w:val="001D4048"/>
    <w:rsid w:val="001E42F6"/>
    <w:rsid w:val="001E71B9"/>
    <w:rsid w:val="001F62F3"/>
    <w:rsid w:val="00213D7F"/>
    <w:rsid w:val="00222F6E"/>
    <w:rsid w:val="00226660"/>
    <w:rsid w:val="002431AD"/>
    <w:rsid w:val="00255D2A"/>
    <w:rsid w:val="002576E2"/>
    <w:rsid w:val="002703F7"/>
    <w:rsid w:val="0027485B"/>
    <w:rsid w:val="002828BF"/>
    <w:rsid w:val="00290FEE"/>
    <w:rsid w:val="00295CAC"/>
    <w:rsid w:val="002A5FD7"/>
    <w:rsid w:val="002B1740"/>
    <w:rsid w:val="002B3960"/>
    <w:rsid w:val="002C19F2"/>
    <w:rsid w:val="002F1472"/>
    <w:rsid w:val="002F3201"/>
    <w:rsid w:val="002F44E9"/>
    <w:rsid w:val="00314F25"/>
    <w:rsid w:val="003155BB"/>
    <w:rsid w:val="00316FEA"/>
    <w:rsid w:val="0033009A"/>
    <w:rsid w:val="003412A0"/>
    <w:rsid w:val="0037749B"/>
    <w:rsid w:val="003970C0"/>
    <w:rsid w:val="003A29A9"/>
    <w:rsid w:val="003B5F06"/>
    <w:rsid w:val="003C7EC0"/>
    <w:rsid w:val="003F03A5"/>
    <w:rsid w:val="003F1583"/>
    <w:rsid w:val="003F2453"/>
    <w:rsid w:val="003F5F84"/>
    <w:rsid w:val="003F6421"/>
    <w:rsid w:val="0042039D"/>
    <w:rsid w:val="00423A32"/>
    <w:rsid w:val="00435E5A"/>
    <w:rsid w:val="00444CCB"/>
    <w:rsid w:val="004530AA"/>
    <w:rsid w:val="004532AC"/>
    <w:rsid w:val="00453ED7"/>
    <w:rsid w:val="00461244"/>
    <w:rsid w:val="00475201"/>
    <w:rsid w:val="00476692"/>
    <w:rsid w:val="004A0967"/>
    <w:rsid w:val="004A1876"/>
    <w:rsid w:val="004B2D78"/>
    <w:rsid w:val="004B63CE"/>
    <w:rsid w:val="004E3997"/>
    <w:rsid w:val="004E6184"/>
    <w:rsid w:val="005057DB"/>
    <w:rsid w:val="00506AA9"/>
    <w:rsid w:val="00511710"/>
    <w:rsid w:val="00520D5D"/>
    <w:rsid w:val="0052565D"/>
    <w:rsid w:val="00531EA1"/>
    <w:rsid w:val="005345DC"/>
    <w:rsid w:val="00537D08"/>
    <w:rsid w:val="00565450"/>
    <w:rsid w:val="00576C3A"/>
    <w:rsid w:val="005919D5"/>
    <w:rsid w:val="005970AA"/>
    <w:rsid w:val="005B4353"/>
    <w:rsid w:val="005C72A9"/>
    <w:rsid w:val="005D05EA"/>
    <w:rsid w:val="005E19E4"/>
    <w:rsid w:val="00614C73"/>
    <w:rsid w:val="0064637E"/>
    <w:rsid w:val="00646D2C"/>
    <w:rsid w:val="00662C68"/>
    <w:rsid w:val="0066419F"/>
    <w:rsid w:val="00666E82"/>
    <w:rsid w:val="00667F81"/>
    <w:rsid w:val="00672579"/>
    <w:rsid w:val="00690808"/>
    <w:rsid w:val="006908E3"/>
    <w:rsid w:val="00691BD6"/>
    <w:rsid w:val="006A2198"/>
    <w:rsid w:val="006A36E8"/>
    <w:rsid w:val="006A7522"/>
    <w:rsid w:val="006B5434"/>
    <w:rsid w:val="006B744D"/>
    <w:rsid w:val="006C1451"/>
    <w:rsid w:val="006C3291"/>
    <w:rsid w:val="006D0361"/>
    <w:rsid w:val="006D5ECB"/>
    <w:rsid w:val="006F341B"/>
    <w:rsid w:val="00700029"/>
    <w:rsid w:val="00700A4C"/>
    <w:rsid w:val="00714E9E"/>
    <w:rsid w:val="00724FE9"/>
    <w:rsid w:val="00733F23"/>
    <w:rsid w:val="00742023"/>
    <w:rsid w:val="00744C6B"/>
    <w:rsid w:val="00755AA4"/>
    <w:rsid w:val="0076158B"/>
    <w:rsid w:val="007710C8"/>
    <w:rsid w:val="00780308"/>
    <w:rsid w:val="007B2A93"/>
    <w:rsid w:val="007B2AD1"/>
    <w:rsid w:val="007B6A04"/>
    <w:rsid w:val="007C20F9"/>
    <w:rsid w:val="007C2923"/>
    <w:rsid w:val="007C3294"/>
    <w:rsid w:val="007E05F7"/>
    <w:rsid w:val="007E27C2"/>
    <w:rsid w:val="007F55FF"/>
    <w:rsid w:val="00811397"/>
    <w:rsid w:val="00814CB0"/>
    <w:rsid w:val="0082564C"/>
    <w:rsid w:val="00840F2D"/>
    <w:rsid w:val="008417AC"/>
    <w:rsid w:val="0084482C"/>
    <w:rsid w:val="00873169"/>
    <w:rsid w:val="008915ED"/>
    <w:rsid w:val="00896D10"/>
    <w:rsid w:val="008A4F1B"/>
    <w:rsid w:val="008D719C"/>
    <w:rsid w:val="008E0F7F"/>
    <w:rsid w:val="008E14C9"/>
    <w:rsid w:val="00915B4D"/>
    <w:rsid w:val="009437A0"/>
    <w:rsid w:val="00966972"/>
    <w:rsid w:val="00971B75"/>
    <w:rsid w:val="00973810"/>
    <w:rsid w:val="00984EC2"/>
    <w:rsid w:val="00993975"/>
    <w:rsid w:val="009B0B03"/>
    <w:rsid w:val="009B282F"/>
    <w:rsid w:val="009C69EA"/>
    <w:rsid w:val="009E5E8D"/>
    <w:rsid w:val="009F332B"/>
    <w:rsid w:val="00A010BD"/>
    <w:rsid w:val="00A36577"/>
    <w:rsid w:val="00A42EBF"/>
    <w:rsid w:val="00A6404A"/>
    <w:rsid w:val="00A658C6"/>
    <w:rsid w:val="00A671AE"/>
    <w:rsid w:val="00A74F7E"/>
    <w:rsid w:val="00A82613"/>
    <w:rsid w:val="00A82A47"/>
    <w:rsid w:val="00AA23AC"/>
    <w:rsid w:val="00AA7739"/>
    <w:rsid w:val="00AB0B99"/>
    <w:rsid w:val="00AB37C2"/>
    <w:rsid w:val="00AB4189"/>
    <w:rsid w:val="00AC5224"/>
    <w:rsid w:val="00AD5F24"/>
    <w:rsid w:val="00B020A8"/>
    <w:rsid w:val="00B20B85"/>
    <w:rsid w:val="00B3125D"/>
    <w:rsid w:val="00B5334B"/>
    <w:rsid w:val="00B56E20"/>
    <w:rsid w:val="00B62139"/>
    <w:rsid w:val="00B874B8"/>
    <w:rsid w:val="00B91876"/>
    <w:rsid w:val="00B95606"/>
    <w:rsid w:val="00B97D8C"/>
    <w:rsid w:val="00BB0B1F"/>
    <w:rsid w:val="00BB106D"/>
    <w:rsid w:val="00BB2AF3"/>
    <w:rsid w:val="00BB3A91"/>
    <w:rsid w:val="00BC1045"/>
    <w:rsid w:val="00BD2C16"/>
    <w:rsid w:val="00BD4FB0"/>
    <w:rsid w:val="00BF0264"/>
    <w:rsid w:val="00BF1B62"/>
    <w:rsid w:val="00BF524A"/>
    <w:rsid w:val="00C062A3"/>
    <w:rsid w:val="00C10C0B"/>
    <w:rsid w:val="00C13093"/>
    <w:rsid w:val="00C16539"/>
    <w:rsid w:val="00C27956"/>
    <w:rsid w:val="00C37741"/>
    <w:rsid w:val="00C42031"/>
    <w:rsid w:val="00C45887"/>
    <w:rsid w:val="00C52D83"/>
    <w:rsid w:val="00C61194"/>
    <w:rsid w:val="00C6345A"/>
    <w:rsid w:val="00C644C8"/>
    <w:rsid w:val="00C71DCE"/>
    <w:rsid w:val="00C84ADD"/>
    <w:rsid w:val="00C90284"/>
    <w:rsid w:val="00C94490"/>
    <w:rsid w:val="00CA0A2D"/>
    <w:rsid w:val="00CA13E5"/>
    <w:rsid w:val="00CA3AFE"/>
    <w:rsid w:val="00CA5B2C"/>
    <w:rsid w:val="00CC0671"/>
    <w:rsid w:val="00CD5EFB"/>
    <w:rsid w:val="00CE08E0"/>
    <w:rsid w:val="00CF1C7C"/>
    <w:rsid w:val="00CF4DE4"/>
    <w:rsid w:val="00D61DD0"/>
    <w:rsid w:val="00D76211"/>
    <w:rsid w:val="00D83F35"/>
    <w:rsid w:val="00D9520A"/>
    <w:rsid w:val="00DA15A0"/>
    <w:rsid w:val="00DA405E"/>
    <w:rsid w:val="00DC6E8C"/>
    <w:rsid w:val="00DD0808"/>
    <w:rsid w:val="00DD3D8A"/>
    <w:rsid w:val="00DD627F"/>
    <w:rsid w:val="00DD67D3"/>
    <w:rsid w:val="00DF1B6F"/>
    <w:rsid w:val="00DF25E2"/>
    <w:rsid w:val="00E03DF1"/>
    <w:rsid w:val="00E06167"/>
    <w:rsid w:val="00E13934"/>
    <w:rsid w:val="00E228F9"/>
    <w:rsid w:val="00E34F1F"/>
    <w:rsid w:val="00E43EBF"/>
    <w:rsid w:val="00E53020"/>
    <w:rsid w:val="00E6326C"/>
    <w:rsid w:val="00E72BF7"/>
    <w:rsid w:val="00E74DEA"/>
    <w:rsid w:val="00EA0F88"/>
    <w:rsid w:val="00EA722F"/>
    <w:rsid w:val="00EB0F5C"/>
    <w:rsid w:val="00EC6F64"/>
    <w:rsid w:val="00ED2977"/>
    <w:rsid w:val="00EF5877"/>
    <w:rsid w:val="00F023EC"/>
    <w:rsid w:val="00F07F6A"/>
    <w:rsid w:val="00F1614A"/>
    <w:rsid w:val="00F162B8"/>
    <w:rsid w:val="00F22CC1"/>
    <w:rsid w:val="00F23F15"/>
    <w:rsid w:val="00F41B53"/>
    <w:rsid w:val="00F51D9D"/>
    <w:rsid w:val="00F5720B"/>
    <w:rsid w:val="00F66DA4"/>
    <w:rsid w:val="00FA51F5"/>
    <w:rsid w:val="00FA6755"/>
    <w:rsid w:val="00FB319F"/>
    <w:rsid w:val="00FB76AD"/>
    <w:rsid w:val="00FC5624"/>
    <w:rsid w:val="00FD2D47"/>
    <w:rsid w:val="00FD4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A4"/>
    <w:pPr>
      <w:spacing w:after="5" w:line="252" w:lineRule="auto"/>
      <w:ind w:left="2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66DA4"/>
    <w:pPr>
      <w:keepNext/>
      <w:keepLines/>
      <w:spacing w:after="0"/>
      <w:ind w:left="24"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3A29A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6DA4"/>
    <w:rPr>
      <w:rFonts w:ascii="Times New Roman" w:eastAsia="Times New Roman" w:hAnsi="Times New Roman" w:cs="Times New Roman"/>
      <w:b/>
      <w:color w:val="000000"/>
      <w:sz w:val="24"/>
    </w:rPr>
  </w:style>
  <w:style w:type="paragraph" w:customStyle="1" w:styleId="Default">
    <w:name w:val="Default"/>
    <w:rsid w:val="00B5334B"/>
    <w:pPr>
      <w:autoSpaceDE w:val="0"/>
      <w:autoSpaceDN w:val="0"/>
      <w:adjustRightInd w:val="0"/>
      <w:spacing w:after="0" w:line="240" w:lineRule="auto"/>
    </w:pPr>
    <w:rPr>
      <w:rFonts w:ascii="Arial" w:eastAsia="Calibri" w:hAnsi="Arial" w:cs="Arial"/>
      <w:color w:val="000000"/>
      <w:sz w:val="24"/>
      <w:szCs w:val="24"/>
      <w:lang w:val="en-GB"/>
    </w:rPr>
  </w:style>
  <w:style w:type="paragraph" w:styleId="ListParagraph">
    <w:name w:val="List Paragraph"/>
    <w:aliases w:val="List Paragraph CBTF,List Paragraph (numbered (a)),References,WB List Paragraph,Bullets,Liste 1,List Paragraph1,Medium Grid 1 - Accent 21,List Paragraph nowy,Numbered List Paragraph,ReferencesCxSpLast,123 List Paragraph,List_Paragraph"/>
    <w:basedOn w:val="Normal"/>
    <w:link w:val="ListParagraphChar"/>
    <w:uiPriority w:val="34"/>
    <w:qFormat/>
    <w:rsid w:val="00B5334B"/>
    <w:pPr>
      <w:spacing w:after="200" w:line="276" w:lineRule="auto"/>
      <w:ind w:left="720" w:firstLine="0"/>
      <w:contextualSpacing/>
      <w:jc w:val="left"/>
    </w:pPr>
    <w:rPr>
      <w:rFonts w:ascii="Calibri" w:eastAsia="Calibri" w:hAnsi="Calibri"/>
      <w:color w:val="auto"/>
      <w:sz w:val="22"/>
    </w:rPr>
  </w:style>
  <w:style w:type="paragraph" w:styleId="Header">
    <w:name w:val="header"/>
    <w:basedOn w:val="Normal"/>
    <w:link w:val="HeaderChar"/>
    <w:uiPriority w:val="99"/>
    <w:unhideWhenUsed/>
    <w:rsid w:val="003F2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5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F2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53"/>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D83F35"/>
    <w:rPr>
      <w:color w:val="0563C1" w:themeColor="hyperlink"/>
      <w:u w:val="single"/>
    </w:rPr>
  </w:style>
  <w:style w:type="character" w:customStyle="1" w:styleId="Mention1">
    <w:name w:val="Mention1"/>
    <w:basedOn w:val="DefaultParagraphFont"/>
    <w:uiPriority w:val="99"/>
    <w:semiHidden/>
    <w:unhideWhenUsed/>
    <w:rsid w:val="00D83F35"/>
    <w:rPr>
      <w:color w:val="2B579A"/>
      <w:shd w:val="clear" w:color="auto" w:fill="E6E6E6"/>
    </w:rPr>
  </w:style>
  <w:style w:type="paragraph" w:styleId="Revision">
    <w:name w:val="Revision"/>
    <w:hidden/>
    <w:uiPriority w:val="99"/>
    <w:semiHidden/>
    <w:rsid w:val="002F1472"/>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F1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72"/>
    <w:rPr>
      <w:rFonts w:ascii="Segoe UI" w:eastAsia="Times New Roman" w:hAnsi="Segoe UI" w:cs="Segoe UI"/>
      <w:color w:val="000000"/>
      <w:sz w:val="18"/>
      <w:szCs w:val="18"/>
    </w:rPr>
  </w:style>
  <w:style w:type="paragraph" w:styleId="NormalWeb">
    <w:name w:val="Normal (Web)"/>
    <w:basedOn w:val="Normal"/>
    <w:uiPriority w:val="99"/>
    <w:unhideWhenUsed/>
    <w:rsid w:val="000B4818"/>
    <w:pPr>
      <w:spacing w:before="100" w:beforeAutospacing="1" w:after="100" w:afterAutospacing="1" w:line="240" w:lineRule="auto"/>
      <w:ind w:left="0" w:firstLine="0"/>
      <w:jc w:val="left"/>
    </w:pPr>
    <w:rPr>
      <w:color w:val="auto"/>
      <w:szCs w:val="24"/>
    </w:rPr>
  </w:style>
  <w:style w:type="character" w:styleId="CommentReference">
    <w:name w:val="annotation reference"/>
    <w:basedOn w:val="DefaultParagraphFont"/>
    <w:uiPriority w:val="99"/>
    <w:semiHidden/>
    <w:unhideWhenUsed/>
    <w:rsid w:val="001C7F5C"/>
    <w:rPr>
      <w:sz w:val="16"/>
      <w:szCs w:val="16"/>
    </w:rPr>
  </w:style>
  <w:style w:type="paragraph" w:styleId="CommentText">
    <w:name w:val="annotation text"/>
    <w:basedOn w:val="Normal"/>
    <w:link w:val="CommentTextChar"/>
    <w:uiPriority w:val="99"/>
    <w:unhideWhenUsed/>
    <w:rsid w:val="001C7F5C"/>
    <w:pPr>
      <w:spacing w:line="240" w:lineRule="auto"/>
    </w:pPr>
    <w:rPr>
      <w:sz w:val="20"/>
      <w:szCs w:val="20"/>
    </w:rPr>
  </w:style>
  <w:style w:type="character" w:customStyle="1" w:styleId="CommentTextChar">
    <w:name w:val="Comment Text Char"/>
    <w:basedOn w:val="DefaultParagraphFont"/>
    <w:link w:val="CommentText"/>
    <w:uiPriority w:val="99"/>
    <w:rsid w:val="001C7F5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C7F5C"/>
    <w:rPr>
      <w:b/>
      <w:bCs/>
    </w:rPr>
  </w:style>
  <w:style w:type="character" w:customStyle="1" w:styleId="CommentSubjectChar">
    <w:name w:val="Comment Subject Char"/>
    <w:basedOn w:val="CommentTextChar"/>
    <w:link w:val="CommentSubject"/>
    <w:uiPriority w:val="99"/>
    <w:semiHidden/>
    <w:rsid w:val="001C7F5C"/>
    <w:rPr>
      <w:rFonts w:ascii="Times New Roman" w:eastAsia="Times New Roman" w:hAnsi="Times New Roman" w:cs="Times New Roman"/>
      <w:b/>
      <w:bCs/>
      <w:color w:val="000000"/>
      <w:sz w:val="20"/>
      <w:szCs w:val="20"/>
    </w:rPr>
  </w:style>
  <w:style w:type="character" w:customStyle="1" w:styleId="ListParagraphChar">
    <w:name w:val="List Paragraph Char"/>
    <w:aliases w:val="List Paragraph CBTF Char,List Paragraph (numbered (a)) Char,References Char,WB List Paragraph Char,Bullets Char,Liste 1 Char,List Paragraph1 Char,Medium Grid 1 - Accent 21 Char,List Paragraph nowy Char,Numbered List Paragraph Char"/>
    <w:link w:val="ListParagraph"/>
    <w:uiPriority w:val="34"/>
    <w:qFormat/>
    <w:rsid w:val="00C16539"/>
    <w:rPr>
      <w:rFonts w:ascii="Calibri" w:eastAsia="Calibri" w:hAnsi="Calibri" w:cs="Times New Roman"/>
    </w:rPr>
  </w:style>
  <w:style w:type="character" w:customStyle="1" w:styleId="UnresolvedMention1">
    <w:name w:val="Unresolved Mention1"/>
    <w:basedOn w:val="DefaultParagraphFont"/>
    <w:uiPriority w:val="99"/>
    <w:semiHidden/>
    <w:unhideWhenUsed/>
    <w:rsid w:val="00475201"/>
    <w:rPr>
      <w:color w:val="808080"/>
      <w:shd w:val="clear" w:color="auto" w:fill="E6E6E6"/>
    </w:rPr>
  </w:style>
  <w:style w:type="character" w:customStyle="1" w:styleId="Heading2Char">
    <w:name w:val="Heading 2 Char"/>
    <w:basedOn w:val="DefaultParagraphFont"/>
    <w:link w:val="Heading2"/>
    <w:uiPriority w:val="9"/>
    <w:semiHidden/>
    <w:rsid w:val="003A29A9"/>
    <w:rPr>
      <w:rFonts w:asciiTheme="majorHAnsi" w:eastAsiaTheme="majorEastAsia" w:hAnsiTheme="majorHAnsi" w:cstheme="majorBidi"/>
      <w:b/>
      <w:bCs/>
      <w:color w:val="4472C4" w:themeColor="accent1"/>
      <w:sz w:val="26"/>
      <w:szCs w:val="26"/>
    </w:rPr>
  </w:style>
  <w:style w:type="character" w:styleId="Emphasis">
    <w:name w:val="Emphasis"/>
    <w:qFormat/>
    <w:rsid w:val="003A29A9"/>
    <w:rPr>
      <w:i/>
      <w:iCs/>
    </w:rPr>
  </w:style>
  <w:style w:type="paragraph" w:customStyle="1" w:styleId="MediumGrid21">
    <w:name w:val="Medium Grid 21"/>
    <w:uiPriority w:val="1"/>
    <w:qFormat/>
    <w:rsid w:val="00A36577"/>
    <w:pPr>
      <w:spacing w:after="0" w:line="240" w:lineRule="auto"/>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smof@gmail.com" TargetMode="External"/><Relationship Id="rId5" Type="http://schemas.openxmlformats.org/officeDocument/2006/relationships/webSettings" Target="webSettings.xml"/><Relationship Id="rId10" Type="http://schemas.openxmlformats.org/officeDocument/2006/relationships/hyperlink" Target="http://www.worldbank.org/html/opr/consult/contents.htm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08E7-AA32-4A4F-8A6E-D6CEBD19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6</cp:revision>
  <dcterms:created xsi:type="dcterms:W3CDTF">2018-11-07T14:30:00Z</dcterms:created>
  <dcterms:modified xsi:type="dcterms:W3CDTF">2018-11-08T09:05:00Z</dcterms:modified>
</cp:coreProperties>
</file>