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Default Extension="png" ContentType="image/png"/>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80" w:rsidRPr="00EC12FE" w:rsidRDefault="00296CD2" w:rsidP="00F75180">
      <w:bookmarkStart w:id="0" w:name="_Toc41971238"/>
      <w:r>
        <w:rPr>
          <w:noProof/>
        </w:rPr>
        <w:drawing>
          <wp:anchor distT="0" distB="0" distL="114300" distR="114300" simplePos="0" relativeHeight="251669504" behindDoc="1" locked="0" layoutInCell="1" allowOverlap="1">
            <wp:simplePos x="0" y="0"/>
            <wp:positionH relativeFrom="column">
              <wp:posOffset>2276475</wp:posOffset>
            </wp:positionH>
            <wp:positionV relativeFrom="paragraph">
              <wp:posOffset>-9525</wp:posOffset>
            </wp:positionV>
            <wp:extent cx="962025" cy="762000"/>
            <wp:effectExtent l="19050" t="0" r="9525" b="0"/>
            <wp:wrapTight wrapText="bothSides">
              <wp:wrapPolygon edited="0">
                <wp:start x="5988" y="0"/>
                <wp:lineTo x="2139" y="2700"/>
                <wp:lineTo x="-428" y="15660"/>
                <wp:lineTo x="428" y="17280"/>
                <wp:lineTo x="4705" y="21060"/>
                <wp:lineTo x="5133" y="21060"/>
                <wp:lineTo x="16681" y="21060"/>
                <wp:lineTo x="17109" y="21060"/>
                <wp:lineTo x="20958" y="17820"/>
                <wp:lineTo x="20958" y="17280"/>
                <wp:lineTo x="21814" y="17280"/>
                <wp:lineTo x="21814" y="15660"/>
                <wp:lineTo x="21386" y="5940"/>
                <wp:lineTo x="20103" y="3240"/>
                <wp:lineTo x="15826" y="0"/>
                <wp:lineTo x="5988" y="0"/>
              </wp:wrapPolygon>
            </wp:wrapTight>
            <wp:docPr id="1" name="Picture 0" descr="250px-Coat_of_arms_of_Soma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Coat_of_arms_of_Somalia.svg.png"/>
                    <pic:cNvPicPr/>
                  </pic:nvPicPr>
                  <pic:blipFill>
                    <a:blip r:embed="rId8" cstate="print"/>
                    <a:stretch>
                      <a:fillRect/>
                    </a:stretch>
                  </pic:blipFill>
                  <pic:spPr>
                    <a:xfrm>
                      <a:off x="0" y="0"/>
                      <a:ext cx="962025" cy="762000"/>
                    </a:xfrm>
                    <a:prstGeom prst="rect">
                      <a:avLst/>
                    </a:prstGeom>
                  </pic:spPr>
                </pic:pic>
              </a:graphicData>
            </a:graphic>
          </wp:anchor>
        </w:drawing>
      </w:r>
    </w:p>
    <w:p w:rsidR="00F250A5" w:rsidRDefault="00F250A5" w:rsidP="00F75180">
      <w:pPr>
        <w:rPr>
          <w:rFonts w:ascii="Times New Roman Bold" w:hAnsi="Times New Roman Bold"/>
          <w:iCs/>
          <w:spacing w:val="100"/>
          <w:sz w:val="40"/>
        </w:rPr>
      </w:pPr>
    </w:p>
    <w:p w:rsidR="00F250A5" w:rsidRDefault="00F250A5" w:rsidP="00F75180">
      <w:pPr>
        <w:rPr>
          <w:rFonts w:ascii="Times New Roman Bold" w:hAnsi="Times New Roman Bold"/>
          <w:iCs/>
          <w:spacing w:val="100"/>
          <w:sz w:val="40"/>
        </w:rPr>
      </w:pPr>
    </w:p>
    <w:p w:rsidR="00F75180" w:rsidRPr="00EC12FE" w:rsidRDefault="00F75180" w:rsidP="00F75180"/>
    <w:p w:rsidR="00F75180" w:rsidRPr="00EC12FE" w:rsidRDefault="00F75180" w:rsidP="00F75180"/>
    <w:p w:rsidR="00F75180" w:rsidRPr="007764E1" w:rsidRDefault="00F75180" w:rsidP="00F75180">
      <w:pPr>
        <w:jc w:val="center"/>
        <w:rPr>
          <w:b/>
          <w:sz w:val="60"/>
          <w:szCs w:val="60"/>
        </w:rPr>
      </w:pPr>
      <w:r w:rsidRPr="007764E1">
        <w:rPr>
          <w:b/>
          <w:sz w:val="60"/>
          <w:szCs w:val="60"/>
        </w:rPr>
        <w:t>Bidding Document for</w:t>
      </w:r>
    </w:p>
    <w:p w:rsidR="00F75180" w:rsidRPr="007764E1" w:rsidRDefault="00F75180" w:rsidP="00F75180">
      <w:pPr>
        <w:jc w:val="center"/>
        <w:rPr>
          <w:b/>
          <w:sz w:val="60"/>
          <w:szCs w:val="60"/>
        </w:rPr>
      </w:pPr>
      <w:r w:rsidRPr="007764E1">
        <w:rPr>
          <w:b/>
          <w:sz w:val="60"/>
          <w:szCs w:val="60"/>
        </w:rPr>
        <w:t xml:space="preserve">Procurement of Small Works </w:t>
      </w:r>
    </w:p>
    <w:p w:rsidR="00F75180" w:rsidRPr="007764E1" w:rsidRDefault="00F75180" w:rsidP="00F75180">
      <w:pPr>
        <w:jc w:val="center"/>
        <w:rPr>
          <w:b/>
          <w:sz w:val="56"/>
        </w:rPr>
      </w:pPr>
    </w:p>
    <w:p w:rsidR="00F75180" w:rsidRPr="007764E1" w:rsidRDefault="00F75180" w:rsidP="00F75180">
      <w:pPr>
        <w:jc w:val="center"/>
        <w:rPr>
          <w:b/>
          <w:sz w:val="56"/>
        </w:rPr>
      </w:pPr>
      <w:r w:rsidRPr="007764E1">
        <w:rPr>
          <w:b/>
          <w:sz w:val="56"/>
        </w:rPr>
        <w:t>Procurement of</w:t>
      </w:r>
    </w:p>
    <w:p w:rsidR="00F75180" w:rsidRPr="007764E1" w:rsidRDefault="00F250A5" w:rsidP="00F75180">
      <w:pPr>
        <w:jc w:val="center"/>
        <w:rPr>
          <w:b/>
          <w:sz w:val="56"/>
        </w:rPr>
      </w:pPr>
      <w:r w:rsidRPr="007764E1">
        <w:rPr>
          <w:b/>
          <w:sz w:val="56"/>
        </w:rPr>
        <w:t>Infrastructure Development projects</w:t>
      </w:r>
    </w:p>
    <w:p w:rsidR="00F250A5" w:rsidRPr="007764E1" w:rsidRDefault="00F250A5" w:rsidP="00093F2B">
      <w:pPr>
        <w:rPr>
          <w:b/>
          <w:iCs/>
          <w:sz w:val="56"/>
        </w:rPr>
      </w:pPr>
    </w:p>
    <w:p w:rsidR="00F75180" w:rsidRPr="007764E1" w:rsidRDefault="00D231CF">
      <w:pPr>
        <w:jc w:val="center"/>
        <w:rPr>
          <w:b/>
          <w:sz w:val="40"/>
          <w:szCs w:val="40"/>
        </w:rPr>
      </w:pPr>
      <w:r>
        <w:rPr>
          <w:b/>
          <w:iCs/>
          <w:color w:val="FF0000"/>
          <w:sz w:val="40"/>
          <w:szCs w:val="40"/>
        </w:rPr>
        <w:t>Ref</w:t>
      </w:r>
      <w:r w:rsidR="00F75180" w:rsidRPr="00871FC0">
        <w:rPr>
          <w:b/>
          <w:color w:val="FF0000"/>
          <w:sz w:val="40"/>
          <w:szCs w:val="40"/>
        </w:rPr>
        <w:t xml:space="preserve"> No:</w:t>
      </w:r>
      <w:r w:rsidR="00F250A5" w:rsidRPr="00871FC0">
        <w:rPr>
          <w:color w:val="FF0000"/>
          <w:sz w:val="40"/>
          <w:szCs w:val="40"/>
        </w:rPr>
        <w:t xml:space="preserve"> </w:t>
      </w:r>
      <w:r w:rsidRPr="00D231CF">
        <w:rPr>
          <w:b/>
          <w:color w:val="FF0000"/>
          <w:sz w:val="40"/>
          <w:szCs w:val="40"/>
        </w:rPr>
        <w:t>MOF/SFF-LD/CW/NCB/2017/003</w:t>
      </w:r>
    </w:p>
    <w:p w:rsidR="00F75180" w:rsidRPr="007764E1" w:rsidRDefault="00F75180">
      <w:pPr>
        <w:jc w:val="center"/>
        <w:rPr>
          <w:b/>
          <w:bCs/>
          <w:i/>
          <w:iCs/>
          <w:sz w:val="40"/>
          <w:szCs w:val="40"/>
        </w:rPr>
      </w:pPr>
      <w:r w:rsidRPr="007764E1">
        <w:rPr>
          <w:b/>
          <w:sz w:val="40"/>
          <w:szCs w:val="40"/>
        </w:rPr>
        <w:t>Project</w:t>
      </w:r>
      <w:r w:rsidR="00F250A5" w:rsidRPr="007764E1">
        <w:rPr>
          <w:b/>
          <w:sz w:val="40"/>
          <w:szCs w:val="40"/>
        </w:rPr>
        <w:t>:</w:t>
      </w:r>
      <w:r w:rsidR="00F250A5" w:rsidRPr="007764E1">
        <w:rPr>
          <w:sz w:val="40"/>
          <w:szCs w:val="40"/>
        </w:rPr>
        <w:t xml:space="preserve"> </w:t>
      </w:r>
      <w:r w:rsidR="00F250A5" w:rsidRPr="007764E1">
        <w:rPr>
          <w:b/>
          <w:sz w:val="40"/>
          <w:szCs w:val="40"/>
        </w:rPr>
        <w:t>Special Financing Facility for Local Development (SFF-LD)</w:t>
      </w:r>
    </w:p>
    <w:p w:rsidR="00F250A5" w:rsidRPr="007764E1" w:rsidRDefault="00F250A5">
      <w:pPr>
        <w:jc w:val="center"/>
        <w:rPr>
          <w:b/>
          <w:sz w:val="40"/>
          <w:szCs w:val="40"/>
        </w:rPr>
      </w:pPr>
    </w:p>
    <w:p w:rsidR="00F75180" w:rsidRPr="007764E1" w:rsidRDefault="00F75180">
      <w:pPr>
        <w:jc w:val="center"/>
        <w:rPr>
          <w:b/>
          <w:sz w:val="40"/>
          <w:szCs w:val="40"/>
        </w:rPr>
      </w:pPr>
      <w:r w:rsidRPr="007764E1">
        <w:rPr>
          <w:b/>
          <w:iCs/>
          <w:sz w:val="40"/>
          <w:szCs w:val="40"/>
        </w:rPr>
        <w:t>Employer</w:t>
      </w:r>
      <w:r w:rsidRPr="007764E1">
        <w:rPr>
          <w:b/>
          <w:sz w:val="40"/>
          <w:szCs w:val="40"/>
        </w:rPr>
        <w:t>:</w:t>
      </w:r>
      <w:r w:rsidR="00F250A5" w:rsidRPr="007764E1">
        <w:rPr>
          <w:b/>
          <w:sz w:val="40"/>
          <w:szCs w:val="40"/>
        </w:rPr>
        <w:t xml:space="preserve"> Ministry of Finance</w:t>
      </w:r>
    </w:p>
    <w:p w:rsidR="00F250A5" w:rsidRPr="007764E1" w:rsidRDefault="00F250A5">
      <w:pPr>
        <w:jc w:val="center"/>
        <w:rPr>
          <w:b/>
          <w:sz w:val="40"/>
          <w:szCs w:val="40"/>
        </w:rPr>
      </w:pPr>
    </w:p>
    <w:p w:rsidR="00F75180" w:rsidRPr="007764E1" w:rsidRDefault="00F75180">
      <w:pPr>
        <w:jc w:val="center"/>
        <w:rPr>
          <w:b/>
          <w:sz w:val="40"/>
          <w:szCs w:val="40"/>
        </w:rPr>
      </w:pPr>
      <w:r w:rsidRPr="007764E1">
        <w:rPr>
          <w:b/>
          <w:sz w:val="40"/>
          <w:szCs w:val="40"/>
        </w:rPr>
        <w:t>Country:</w:t>
      </w:r>
      <w:r w:rsidR="00F250A5" w:rsidRPr="007764E1">
        <w:rPr>
          <w:b/>
          <w:sz w:val="40"/>
          <w:szCs w:val="40"/>
        </w:rPr>
        <w:t xml:space="preserve"> </w:t>
      </w:r>
      <w:r w:rsidR="00A40A60">
        <w:rPr>
          <w:b/>
          <w:sz w:val="40"/>
          <w:szCs w:val="40"/>
        </w:rPr>
        <w:t xml:space="preserve">Federal Republic of </w:t>
      </w:r>
      <w:r w:rsidR="00F250A5" w:rsidRPr="007764E1">
        <w:rPr>
          <w:b/>
          <w:sz w:val="40"/>
          <w:szCs w:val="40"/>
        </w:rPr>
        <w:t>Somalia</w:t>
      </w:r>
    </w:p>
    <w:p w:rsidR="00F250A5" w:rsidRPr="007764E1" w:rsidRDefault="00F250A5">
      <w:pPr>
        <w:jc w:val="center"/>
        <w:rPr>
          <w:b/>
          <w:sz w:val="40"/>
          <w:szCs w:val="40"/>
        </w:rPr>
      </w:pPr>
    </w:p>
    <w:p w:rsidR="00F250A5" w:rsidRPr="007764E1" w:rsidRDefault="00F250A5">
      <w:pPr>
        <w:jc w:val="center"/>
        <w:rPr>
          <w:b/>
          <w:sz w:val="40"/>
          <w:szCs w:val="40"/>
        </w:rPr>
      </w:pPr>
    </w:p>
    <w:p w:rsidR="00F250A5" w:rsidRPr="007764E1" w:rsidRDefault="00F75180">
      <w:pPr>
        <w:jc w:val="center"/>
        <w:rPr>
          <w:b/>
          <w:sz w:val="40"/>
          <w:szCs w:val="40"/>
        </w:rPr>
      </w:pPr>
      <w:r w:rsidRPr="007764E1">
        <w:rPr>
          <w:b/>
          <w:sz w:val="40"/>
          <w:szCs w:val="40"/>
        </w:rPr>
        <w:t xml:space="preserve">Issued on: </w:t>
      </w:r>
      <w:r w:rsidR="00871FC0">
        <w:rPr>
          <w:b/>
          <w:sz w:val="40"/>
          <w:szCs w:val="40"/>
        </w:rPr>
        <w:t>August</w:t>
      </w:r>
      <w:r w:rsidR="00871FC0" w:rsidRPr="007764E1">
        <w:rPr>
          <w:b/>
          <w:sz w:val="40"/>
          <w:szCs w:val="40"/>
        </w:rPr>
        <w:t xml:space="preserve"> </w:t>
      </w:r>
      <w:r w:rsidR="00D0571E" w:rsidRPr="007764E1">
        <w:rPr>
          <w:b/>
          <w:sz w:val="40"/>
          <w:szCs w:val="40"/>
        </w:rPr>
        <w:t>2017</w:t>
      </w:r>
    </w:p>
    <w:p w:rsidR="00F250A5" w:rsidRPr="007764E1" w:rsidRDefault="00F250A5">
      <w:pPr>
        <w:jc w:val="center"/>
        <w:rPr>
          <w:b/>
          <w:sz w:val="40"/>
          <w:szCs w:val="40"/>
        </w:rPr>
      </w:pPr>
    </w:p>
    <w:p w:rsidR="00F75180" w:rsidRPr="007764E1" w:rsidRDefault="00F75180" w:rsidP="00F75180">
      <w:pPr>
        <w:sectPr w:rsidR="00F75180" w:rsidRPr="007764E1">
          <w:headerReference w:type="even" r:id="rId9"/>
          <w:headerReference w:type="first" r:id="rId10"/>
          <w:type w:val="oddPage"/>
          <w:pgSz w:w="12240" w:h="15840" w:code="1"/>
          <w:pgMar w:top="1440" w:right="1440" w:bottom="1440" w:left="1800" w:header="720" w:footer="720" w:gutter="0"/>
          <w:pgNumType w:fmt="lowerRoman"/>
          <w:cols w:space="720"/>
          <w:titlePg/>
        </w:sectPr>
      </w:pPr>
    </w:p>
    <w:p w:rsidR="003E60D7" w:rsidRDefault="003E60D7" w:rsidP="003E60D7">
      <w:pPr>
        <w:spacing w:after="200" w:line="276" w:lineRule="auto"/>
        <w:jc w:val="center"/>
        <w:rPr>
          <w:b/>
          <w:bCs/>
          <w:color w:val="000000" w:themeColor="text1"/>
          <w:sz w:val="22"/>
          <w:szCs w:val="22"/>
          <w:u w:val="single"/>
        </w:rPr>
      </w:pPr>
      <w:r>
        <w:rPr>
          <w:b/>
          <w:bCs/>
          <w:color w:val="000000" w:themeColor="text1"/>
          <w:sz w:val="22"/>
          <w:szCs w:val="22"/>
          <w:u w:val="single"/>
        </w:rPr>
        <w:lastRenderedPageBreak/>
        <w:br w:type="page"/>
      </w:r>
    </w:p>
    <w:p w:rsidR="00D231CF" w:rsidRPr="00C62BA5" w:rsidRDefault="00D231CF" w:rsidP="00D231CF">
      <w:pPr>
        <w:jc w:val="center"/>
        <w:rPr>
          <w:b/>
          <w:bCs/>
          <w:color w:val="000000" w:themeColor="text1"/>
          <w:sz w:val="22"/>
          <w:szCs w:val="22"/>
        </w:rPr>
      </w:pPr>
      <w:r w:rsidRPr="00C62BA5">
        <w:rPr>
          <w:b/>
          <w:bCs/>
          <w:color w:val="000000" w:themeColor="text1"/>
          <w:sz w:val="22"/>
          <w:szCs w:val="22"/>
          <w:u w:val="single"/>
        </w:rPr>
        <w:lastRenderedPageBreak/>
        <w:t>Request for Bids (RFB)</w:t>
      </w:r>
    </w:p>
    <w:p w:rsidR="00D231CF" w:rsidRPr="00C62BA5" w:rsidRDefault="00D231CF" w:rsidP="00D231CF">
      <w:pPr>
        <w:jc w:val="center"/>
        <w:rPr>
          <w:color w:val="000000" w:themeColor="text1"/>
          <w:sz w:val="22"/>
          <w:szCs w:val="22"/>
        </w:rPr>
      </w:pPr>
    </w:p>
    <w:p w:rsidR="00D231CF" w:rsidRPr="00C62BA5" w:rsidRDefault="00D231CF" w:rsidP="00C62BA5">
      <w:pPr>
        <w:pStyle w:val="NoSpacing"/>
        <w:jc w:val="both"/>
        <w:rPr>
          <w:sz w:val="22"/>
          <w:szCs w:val="22"/>
        </w:rPr>
      </w:pPr>
      <w:r w:rsidRPr="00C62BA5">
        <w:rPr>
          <w:b/>
          <w:iCs/>
          <w:sz w:val="22"/>
          <w:szCs w:val="22"/>
        </w:rPr>
        <w:t>Employer</w:t>
      </w:r>
      <w:r w:rsidRPr="00C62BA5">
        <w:rPr>
          <w:b/>
          <w:sz w:val="22"/>
          <w:szCs w:val="22"/>
        </w:rPr>
        <w:t xml:space="preserve">: </w:t>
      </w:r>
      <w:r w:rsidRPr="00C62BA5">
        <w:rPr>
          <w:sz w:val="22"/>
          <w:szCs w:val="22"/>
        </w:rPr>
        <w:t xml:space="preserve">Ministry of Finance, Federal Republic of Somalia </w:t>
      </w:r>
    </w:p>
    <w:p w:rsidR="00D231CF" w:rsidRPr="00C62BA5" w:rsidRDefault="00D231CF" w:rsidP="00C62BA5">
      <w:pPr>
        <w:pStyle w:val="NoSpacing"/>
        <w:jc w:val="both"/>
        <w:rPr>
          <w:bCs/>
          <w:iCs/>
          <w:sz w:val="22"/>
          <w:szCs w:val="22"/>
        </w:rPr>
      </w:pPr>
      <w:r w:rsidRPr="00C62BA5">
        <w:rPr>
          <w:b/>
          <w:sz w:val="22"/>
          <w:szCs w:val="22"/>
        </w:rPr>
        <w:t>Project:</w:t>
      </w:r>
      <w:r w:rsidRPr="00C62BA5">
        <w:rPr>
          <w:b/>
          <w:bCs/>
          <w:iCs/>
          <w:sz w:val="22"/>
          <w:szCs w:val="22"/>
        </w:rPr>
        <w:t xml:space="preserve"> </w:t>
      </w:r>
      <w:r w:rsidRPr="00C62BA5">
        <w:rPr>
          <w:bCs/>
          <w:iCs/>
          <w:sz w:val="22"/>
          <w:szCs w:val="22"/>
        </w:rPr>
        <w:t>Special Financing Facility for Local Development (SFF-LD)</w:t>
      </w:r>
    </w:p>
    <w:p w:rsidR="00D231CF" w:rsidRPr="00C62BA5" w:rsidRDefault="00824700" w:rsidP="00C62BA5">
      <w:pPr>
        <w:pStyle w:val="NoSpacing"/>
        <w:jc w:val="both"/>
        <w:rPr>
          <w:b/>
          <w:sz w:val="22"/>
          <w:szCs w:val="22"/>
        </w:rPr>
      </w:pPr>
      <w:r>
        <w:rPr>
          <w:b/>
          <w:iCs/>
          <w:sz w:val="22"/>
          <w:szCs w:val="22"/>
        </w:rPr>
        <w:t>Description of Works</w:t>
      </w:r>
      <w:r w:rsidR="00D231CF" w:rsidRPr="00C62BA5">
        <w:rPr>
          <w:b/>
          <w:sz w:val="22"/>
          <w:szCs w:val="22"/>
        </w:rPr>
        <w:t xml:space="preserve">: </w:t>
      </w:r>
      <w:r w:rsidR="00D231CF" w:rsidRPr="00C62BA5">
        <w:rPr>
          <w:sz w:val="22"/>
          <w:szCs w:val="22"/>
        </w:rPr>
        <w:t>Construction of district offices with annexed district courthouse in Bandiiradley District, Mudug region</w:t>
      </w:r>
    </w:p>
    <w:p w:rsidR="00D231CF" w:rsidRPr="00C62BA5" w:rsidRDefault="00D231CF" w:rsidP="00C62BA5">
      <w:pPr>
        <w:pStyle w:val="NoSpacing"/>
        <w:jc w:val="both"/>
        <w:rPr>
          <w:sz w:val="22"/>
          <w:szCs w:val="22"/>
        </w:rPr>
      </w:pPr>
      <w:r w:rsidRPr="00C62BA5">
        <w:rPr>
          <w:b/>
          <w:sz w:val="22"/>
          <w:szCs w:val="22"/>
        </w:rPr>
        <w:t xml:space="preserve">Country: </w:t>
      </w:r>
      <w:r w:rsidR="00A40A60" w:rsidRPr="00C62BA5">
        <w:rPr>
          <w:sz w:val="22"/>
          <w:szCs w:val="22"/>
        </w:rPr>
        <w:t xml:space="preserve">Federal Republic of </w:t>
      </w:r>
      <w:r w:rsidRPr="00C62BA5">
        <w:rPr>
          <w:sz w:val="22"/>
          <w:szCs w:val="22"/>
        </w:rPr>
        <w:t>Somalia</w:t>
      </w:r>
    </w:p>
    <w:p w:rsidR="00D231CF" w:rsidRPr="00C62BA5" w:rsidRDefault="00D231CF" w:rsidP="00C62BA5">
      <w:pPr>
        <w:pStyle w:val="NoSpacing"/>
        <w:jc w:val="both"/>
        <w:rPr>
          <w:sz w:val="22"/>
          <w:szCs w:val="22"/>
        </w:rPr>
      </w:pPr>
      <w:r w:rsidRPr="00C62BA5">
        <w:rPr>
          <w:b/>
          <w:sz w:val="22"/>
          <w:szCs w:val="22"/>
        </w:rPr>
        <w:t xml:space="preserve">RFB No: </w:t>
      </w:r>
      <w:r w:rsidRPr="00C62BA5">
        <w:rPr>
          <w:sz w:val="22"/>
          <w:szCs w:val="22"/>
        </w:rPr>
        <w:t>MOF/SFF-LD/CW/NCB/2017/003</w:t>
      </w:r>
    </w:p>
    <w:p w:rsidR="00D231CF" w:rsidRPr="00C62BA5" w:rsidRDefault="00D231CF" w:rsidP="00C62BA5">
      <w:pPr>
        <w:pStyle w:val="NoSpacing"/>
        <w:jc w:val="both"/>
        <w:rPr>
          <w:sz w:val="22"/>
          <w:szCs w:val="22"/>
        </w:rPr>
      </w:pPr>
      <w:r w:rsidRPr="00C62BA5">
        <w:rPr>
          <w:b/>
          <w:sz w:val="22"/>
          <w:szCs w:val="22"/>
        </w:rPr>
        <w:t xml:space="preserve">Issued on:  </w:t>
      </w:r>
      <w:r w:rsidRPr="00C62BA5">
        <w:rPr>
          <w:sz w:val="22"/>
          <w:szCs w:val="22"/>
        </w:rPr>
        <w:t>Augus</w:t>
      </w:r>
      <w:r w:rsidR="008B65E6">
        <w:rPr>
          <w:sz w:val="22"/>
          <w:szCs w:val="22"/>
        </w:rPr>
        <w:t>t 22</w:t>
      </w:r>
      <w:r w:rsidR="003E60D7">
        <w:rPr>
          <w:sz w:val="22"/>
          <w:szCs w:val="22"/>
        </w:rPr>
        <w:t>, 2017</w:t>
      </w:r>
    </w:p>
    <w:p w:rsidR="00D231CF" w:rsidRPr="00824700" w:rsidRDefault="00D231CF" w:rsidP="00824700">
      <w:pPr>
        <w:suppressAutoHyphens/>
        <w:spacing w:before="360"/>
        <w:ind w:left="630" w:hanging="630"/>
        <w:rPr>
          <w:b/>
          <w:sz w:val="22"/>
          <w:szCs w:val="22"/>
        </w:rPr>
      </w:pPr>
      <w:r w:rsidRPr="00C62BA5">
        <w:rPr>
          <w:color w:val="000000" w:themeColor="text1"/>
          <w:spacing w:val="-2"/>
          <w:sz w:val="22"/>
          <w:szCs w:val="22"/>
        </w:rPr>
        <w:t>1.</w:t>
      </w:r>
      <w:r w:rsidRPr="00C62BA5">
        <w:rPr>
          <w:color w:val="000000" w:themeColor="text1"/>
          <w:spacing w:val="-2"/>
          <w:sz w:val="22"/>
          <w:szCs w:val="22"/>
        </w:rPr>
        <w:tab/>
        <w:t xml:space="preserve">The Ministry of Finance of Federal Republic of Somalia has applied financing from the </w:t>
      </w:r>
      <w:r w:rsidRPr="00C62BA5">
        <w:rPr>
          <w:b/>
          <w:color w:val="000000" w:themeColor="text1"/>
          <w:spacing w:val="-2"/>
          <w:sz w:val="22"/>
          <w:szCs w:val="22"/>
        </w:rPr>
        <w:t>UN MPTF Peace Building Fund</w:t>
      </w:r>
      <w:r w:rsidRPr="00C62BA5">
        <w:rPr>
          <w:color w:val="000000" w:themeColor="text1"/>
          <w:spacing w:val="-2"/>
          <w:sz w:val="22"/>
          <w:szCs w:val="22"/>
        </w:rPr>
        <w:t xml:space="preserve"> toward the cost of the </w:t>
      </w:r>
      <w:r w:rsidRPr="00C62BA5">
        <w:rPr>
          <w:b/>
          <w:color w:val="000000" w:themeColor="text1"/>
          <w:spacing w:val="-2"/>
          <w:sz w:val="22"/>
          <w:szCs w:val="22"/>
        </w:rPr>
        <w:t>Special Financing Facility for Local Development project</w:t>
      </w:r>
      <w:r w:rsidRPr="00C62BA5">
        <w:rPr>
          <w:color w:val="000000" w:themeColor="text1"/>
          <w:spacing w:val="-2"/>
          <w:sz w:val="22"/>
          <w:szCs w:val="22"/>
        </w:rPr>
        <w:t xml:space="preserve">, and intends to apply part of the proceeds toward payments under the contract for the </w:t>
      </w:r>
      <w:r w:rsidR="00824700" w:rsidRPr="00824700">
        <w:rPr>
          <w:b/>
          <w:sz w:val="22"/>
          <w:szCs w:val="22"/>
        </w:rPr>
        <w:t>Construction of district offices with annexed district courthouse in Bandiiradley District, Mudug region</w:t>
      </w:r>
      <w:r w:rsidR="00EE3A75">
        <w:rPr>
          <w:b/>
          <w:sz w:val="22"/>
          <w:szCs w:val="22"/>
        </w:rPr>
        <w:t>.</w:t>
      </w:r>
      <w:r w:rsidRPr="00C62BA5">
        <w:rPr>
          <w:color w:val="000000" w:themeColor="text1"/>
          <w:spacing w:val="-2"/>
          <w:sz w:val="22"/>
          <w:szCs w:val="22"/>
        </w:rPr>
        <w:t>.</w:t>
      </w:r>
    </w:p>
    <w:p w:rsidR="00D231CF" w:rsidRPr="00C62BA5" w:rsidRDefault="00D231CF" w:rsidP="00C62BA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ind w:left="630" w:hanging="630"/>
        <w:jc w:val="both"/>
        <w:rPr>
          <w:color w:val="000000" w:themeColor="text1"/>
          <w:spacing w:val="-2"/>
          <w:sz w:val="22"/>
          <w:szCs w:val="22"/>
        </w:rPr>
      </w:pPr>
      <w:r w:rsidRPr="00C62BA5">
        <w:rPr>
          <w:color w:val="000000" w:themeColor="text1"/>
          <w:spacing w:val="-2"/>
          <w:sz w:val="22"/>
          <w:szCs w:val="22"/>
        </w:rPr>
        <w:t xml:space="preserve">2. </w:t>
      </w:r>
      <w:r w:rsidRPr="00C62BA5">
        <w:rPr>
          <w:color w:val="000000" w:themeColor="text1"/>
          <w:spacing w:val="-2"/>
          <w:sz w:val="22"/>
          <w:szCs w:val="22"/>
        </w:rPr>
        <w:tab/>
        <w:t xml:space="preserve">The Ministry of Finance now invites sealed Bids from eligible Bidders for the </w:t>
      </w:r>
      <w:r w:rsidRPr="00C62BA5">
        <w:rPr>
          <w:sz w:val="22"/>
          <w:szCs w:val="22"/>
        </w:rPr>
        <w:t>construction of district offices with annexed district courthouse in Bandiiradley, Mudug region</w:t>
      </w:r>
      <w:r w:rsidRPr="00C62BA5">
        <w:rPr>
          <w:color w:val="000000" w:themeColor="text1"/>
          <w:spacing w:val="-2"/>
          <w:sz w:val="22"/>
          <w:szCs w:val="22"/>
        </w:rPr>
        <w:t>.</w:t>
      </w:r>
    </w:p>
    <w:p w:rsidR="00A40A60" w:rsidRPr="00C62BA5" w:rsidRDefault="008D4583" w:rsidP="00C62BA5">
      <w:pPr>
        <w:suppressAutoHyphens/>
        <w:spacing w:before="360"/>
        <w:ind w:left="630" w:hanging="630"/>
        <w:jc w:val="both"/>
        <w:rPr>
          <w:color w:val="000000" w:themeColor="text1"/>
          <w:sz w:val="22"/>
          <w:szCs w:val="22"/>
        </w:rPr>
      </w:pPr>
      <w:r w:rsidRPr="00C62BA5">
        <w:rPr>
          <w:sz w:val="22"/>
          <w:szCs w:val="22"/>
        </w:rPr>
        <w:fldChar w:fldCharType="begin"/>
      </w:r>
      <w:r w:rsidR="00D231CF" w:rsidRPr="00C62BA5">
        <w:rPr>
          <w:sz w:val="22"/>
          <w:szCs w:val="22"/>
        </w:rPr>
        <w:instrText xml:space="preserve">  </w:instrText>
      </w:r>
      <w:r w:rsidRPr="00C62BA5">
        <w:rPr>
          <w:sz w:val="22"/>
          <w:szCs w:val="22"/>
        </w:rPr>
        <w:fldChar w:fldCharType="end"/>
      </w:r>
      <w:r w:rsidR="00D231CF" w:rsidRPr="00C62BA5">
        <w:rPr>
          <w:color w:val="000000" w:themeColor="text1"/>
          <w:spacing w:val="-2"/>
          <w:sz w:val="22"/>
          <w:szCs w:val="22"/>
        </w:rPr>
        <w:t xml:space="preserve">3. </w:t>
      </w:r>
      <w:r w:rsidR="00D231CF" w:rsidRPr="00C62BA5">
        <w:rPr>
          <w:color w:val="000000" w:themeColor="text1"/>
          <w:spacing w:val="-2"/>
          <w:sz w:val="22"/>
          <w:szCs w:val="22"/>
        </w:rPr>
        <w:tab/>
        <w:t xml:space="preserve">Bidding will be conducted through </w:t>
      </w:r>
      <w:r w:rsidR="00D231CF" w:rsidRPr="00C62BA5">
        <w:rPr>
          <w:color w:val="000000" w:themeColor="text1"/>
          <w:sz w:val="22"/>
          <w:szCs w:val="22"/>
        </w:rPr>
        <w:t>National Competitive Bidding  using Request for Bids (RFB</w:t>
      </w:r>
      <w:r w:rsidR="00A40A60" w:rsidRPr="00C62BA5">
        <w:rPr>
          <w:color w:val="000000" w:themeColor="text1"/>
          <w:sz w:val="22"/>
          <w:szCs w:val="22"/>
        </w:rPr>
        <w:t>).</w:t>
      </w:r>
    </w:p>
    <w:p w:rsidR="00D231CF" w:rsidRPr="00C62BA5" w:rsidRDefault="00D231CF" w:rsidP="00C62BA5">
      <w:pPr>
        <w:suppressAutoHyphens/>
        <w:spacing w:before="360"/>
        <w:ind w:left="630" w:hanging="630"/>
        <w:jc w:val="both"/>
      </w:pPr>
      <w:r w:rsidRPr="00C62BA5">
        <w:rPr>
          <w:color w:val="000000" w:themeColor="text1"/>
          <w:spacing w:val="-2"/>
          <w:sz w:val="22"/>
          <w:szCs w:val="22"/>
        </w:rPr>
        <w:t xml:space="preserve">4. </w:t>
      </w:r>
      <w:r w:rsidRPr="00C62BA5">
        <w:rPr>
          <w:color w:val="000000" w:themeColor="text1"/>
          <w:spacing w:val="-2"/>
          <w:sz w:val="22"/>
          <w:szCs w:val="22"/>
        </w:rPr>
        <w:tab/>
      </w:r>
      <w:r w:rsidRPr="00C62BA5">
        <w:t xml:space="preserve">Interested eligible Bidders may download bidding document in English language from the SFF-LD project website </w:t>
      </w:r>
      <w:hyperlink r:id="rId11" w:history="1">
        <w:r w:rsidRPr="00C62BA5">
          <w:rPr>
            <w:rStyle w:val="Hyperlink"/>
          </w:rPr>
          <w:t>(http://sff-ld-mof.so/procurement-notices-2/)</w:t>
        </w:r>
        <w:r w:rsidR="00817DB6">
          <w:rPr>
            <w:rStyle w:val="Hyperlink"/>
          </w:rPr>
          <w:t xml:space="preserve">, </w:t>
        </w:r>
        <w:r w:rsidR="00633207">
          <w:rPr>
            <w:rStyle w:val="Hyperlink"/>
            <w:color w:val="auto"/>
            <w:u w:val="none"/>
          </w:rPr>
          <w:t xml:space="preserve">Somalia </w:t>
        </w:r>
        <w:r w:rsidR="008B65E6" w:rsidRPr="0005553F">
          <w:rPr>
            <w:rStyle w:val="Hyperlink"/>
            <w:color w:val="auto"/>
            <w:u w:val="none"/>
          </w:rPr>
          <w:t>public procurement Authority website:</w:t>
        </w:r>
        <w:r w:rsidR="008B65E6">
          <w:rPr>
            <w:rStyle w:val="Hyperlink"/>
          </w:rPr>
          <w:t xml:space="preserve"> </w:t>
        </w:r>
        <w:r w:rsidR="0005553F">
          <w:rPr>
            <w:rStyle w:val="Hyperlink"/>
          </w:rPr>
          <w:t>sppa.so/procurement/bidding-oportunities</w:t>
        </w:r>
        <w:r w:rsidR="0005553F" w:rsidRPr="0005553F">
          <w:rPr>
            <w:rStyle w:val="Hyperlink"/>
            <w:color w:val="auto"/>
            <w:u w:val="none"/>
          </w:rPr>
          <w:t xml:space="preserve"> and</w:t>
        </w:r>
        <w:r w:rsidR="008B65E6">
          <w:rPr>
            <w:rStyle w:val="Hyperlink"/>
          </w:rPr>
          <w:t xml:space="preserve"> Hiiraan.com</w:t>
        </w:r>
        <w:r w:rsidRPr="00C62BA5">
          <w:rPr>
            <w:rStyle w:val="Hyperlink"/>
          </w:rPr>
          <w:t>.</w:t>
        </w:r>
      </w:hyperlink>
      <w:r w:rsidRPr="00C62BA5">
        <w:t xml:space="preserve"> For further information  and clarifications contact SFF-LD  procurement office</w:t>
      </w:r>
      <w:r w:rsidR="0005553F">
        <w:t xml:space="preserve"> in writing</w:t>
      </w:r>
      <w:r w:rsidRPr="00C62BA5">
        <w:t xml:space="preserve"> through the email: </w:t>
      </w:r>
      <w:hyperlink r:id="rId12" w:history="1">
        <w:r w:rsidRPr="00C62BA5">
          <w:rPr>
            <w:rStyle w:val="Hyperlink"/>
          </w:rPr>
          <w:t>sffldprocurement@gmail.com</w:t>
        </w:r>
      </w:hyperlink>
      <w:r w:rsidRPr="00C62BA5">
        <w:t xml:space="preserve"> during </w:t>
      </w:r>
      <w:r w:rsidR="00A40A60" w:rsidRPr="00C62BA5">
        <w:t>working</w:t>
      </w:r>
      <w:r w:rsidRPr="00C62BA5">
        <w:t xml:space="preserve"> hours from 8:30 a.m to 3:00 p.m .  </w:t>
      </w:r>
    </w:p>
    <w:p w:rsidR="00D231CF" w:rsidRDefault="00636493" w:rsidP="00C62BA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ind w:left="630" w:hanging="630"/>
        <w:jc w:val="both"/>
        <w:rPr>
          <w:color w:val="000000" w:themeColor="text1"/>
          <w:spacing w:val="-2"/>
          <w:sz w:val="22"/>
          <w:szCs w:val="22"/>
          <w:vertAlign w:val="superscript"/>
        </w:rPr>
      </w:pPr>
      <w:r>
        <w:rPr>
          <w:color w:val="000000" w:themeColor="text1"/>
          <w:spacing w:val="-2"/>
          <w:sz w:val="22"/>
          <w:szCs w:val="22"/>
        </w:rPr>
        <w:t>5</w:t>
      </w:r>
      <w:r w:rsidR="00D231CF" w:rsidRPr="00C62BA5">
        <w:rPr>
          <w:color w:val="000000" w:themeColor="text1"/>
          <w:spacing w:val="-2"/>
          <w:sz w:val="22"/>
          <w:szCs w:val="22"/>
        </w:rPr>
        <w:t xml:space="preserve">. </w:t>
      </w:r>
      <w:r w:rsidR="00D231CF" w:rsidRPr="00C62BA5">
        <w:rPr>
          <w:color w:val="000000" w:themeColor="text1"/>
          <w:spacing w:val="-2"/>
          <w:sz w:val="22"/>
          <w:szCs w:val="22"/>
        </w:rPr>
        <w:tab/>
        <w:t xml:space="preserve">Bids must be delivered to the address below on or before </w:t>
      </w:r>
      <w:r w:rsidR="00817DB6">
        <w:rPr>
          <w:b/>
          <w:color w:val="000000" w:themeColor="text1"/>
          <w:spacing w:val="-2"/>
          <w:sz w:val="22"/>
          <w:szCs w:val="22"/>
        </w:rPr>
        <w:t>September 20</w:t>
      </w:r>
      <w:r w:rsidR="00A40A60" w:rsidRPr="00C62BA5">
        <w:rPr>
          <w:b/>
          <w:color w:val="000000" w:themeColor="text1"/>
          <w:spacing w:val="-2"/>
          <w:sz w:val="22"/>
          <w:szCs w:val="22"/>
        </w:rPr>
        <w:t>, 2017</w:t>
      </w:r>
      <w:r w:rsidR="00D231CF" w:rsidRPr="00C62BA5">
        <w:rPr>
          <w:i/>
          <w:color w:val="000000" w:themeColor="text1"/>
          <w:spacing w:val="-2"/>
          <w:sz w:val="22"/>
          <w:szCs w:val="22"/>
        </w:rPr>
        <w:t>.</w:t>
      </w:r>
      <w:r w:rsidR="00D231CF" w:rsidRPr="00C62BA5">
        <w:rPr>
          <w:color w:val="000000" w:themeColor="text1"/>
          <w:sz w:val="22"/>
          <w:szCs w:val="22"/>
        </w:rPr>
        <w:t xml:space="preserve"> Electronic Bidding </w:t>
      </w:r>
      <w:r w:rsidR="00D231CF" w:rsidRPr="00C62BA5">
        <w:rPr>
          <w:i/>
          <w:iCs/>
          <w:color w:val="000000" w:themeColor="text1"/>
          <w:sz w:val="22"/>
          <w:szCs w:val="22"/>
        </w:rPr>
        <w:t xml:space="preserve">will not </w:t>
      </w:r>
      <w:r w:rsidR="00D231CF" w:rsidRPr="00C62BA5">
        <w:rPr>
          <w:color w:val="000000" w:themeColor="text1"/>
          <w:sz w:val="22"/>
          <w:szCs w:val="22"/>
        </w:rPr>
        <w:t>be permitted.</w:t>
      </w:r>
      <w:r w:rsidR="00D231CF" w:rsidRPr="00C62BA5">
        <w:rPr>
          <w:color w:val="000000" w:themeColor="text1"/>
          <w:spacing w:val="-2"/>
          <w:sz w:val="22"/>
          <w:szCs w:val="22"/>
        </w:rPr>
        <w:t xml:space="preserve"> Late Bids will be rejected. Bids will be publicly opened in the presence of the Bidders’ designated representatives and anyone who chooses to attend at the address below on</w:t>
      </w:r>
      <w:r w:rsidR="00A149A9" w:rsidRPr="00C62BA5">
        <w:rPr>
          <w:i/>
          <w:color w:val="000000" w:themeColor="text1"/>
          <w:spacing w:val="-2"/>
          <w:sz w:val="22"/>
          <w:szCs w:val="22"/>
        </w:rPr>
        <w:t xml:space="preserve"> </w:t>
      </w:r>
      <w:r w:rsidR="008B65E6">
        <w:rPr>
          <w:b/>
          <w:color w:val="000000" w:themeColor="text1"/>
          <w:spacing w:val="-2"/>
          <w:sz w:val="22"/>
          <w:szCs w:val="22"/>
        </w:rPr>
        <w:t>September 20, 2017 @ 11</w:t>
      </w:r>
      <w:r w:rsidR="00A149A9" w:rsidRPr="00C62BA5">
        <w:rPr>
          <w:b/>
          <w:color w:val="000000" w:themeColor="text1"/>
          <w:spacing w:val="-2"/>
          <w:sz w:val="22"/>
          <w:szCs w:val="22"/>
        </w:rPr>
        <w:t xml:space="preserve">:00 </w:t>
      </w:r>
      <w:r w:rsidR="006C6544">
        <w:rPr>
          <w:b/>
          <w:color w:val="000000" w:themeColor="text1"/>
          <w:spacing w:val="-2"/>
          <w:sz w:val="22"/>
          <w:szCs w:val="22"/>
        </w:rPr>
        <w:t>AM</w:t>
      </w:r>
      <w:r w:rsidR="00A149A9" w:rsidRPr="00C62BA5">
        <w:rPr>
          <w:b/>
          <w:color w:val="000000" w:themeColor="text1"/>
          <w:spacing w:val="-2"/>
          <w:sz w:val="22"/>
          <w:szCs w:val="22"/>
        </w:rPr>
        <w:t>.</w:t>
      </w:r>
      <w:r w:rsidR="00D231CF" w:rsidRPr="00C62BA5">
        <w:rPr>
          <w:color w:val="000000" w:themeColor="text1"/>
          <w:spacing w:val="-2"/>
          <w:sz w:val="22"/>
          <w:szCs w:val="22"/>
          <w:vertAlign w:val="superscript"/>
        </w:rPr>
        <w:t xml:space="preserve"> </w:t>
      </w:r>
    </w:p>
    <w:p w:rsidR="00817DB6" w:rsidRPr="00C62BA5" w:rsidRDefault="00817DB6" w:rsidP="00C62BA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360"/>
        <w:ind w:left="630" w:hanging="630"/>
        <w:jc w:val="both"/>
        <w:rPr>
          <w:color w:val="000000" w:themeColor="text1"/>
          <w:spacing w:val="-2"/>
          <w:sz w:val="22"/>
          <w:szCs w:val="22"/>
          <w:vertAlign w:val="superscript"/>
        </w:rPr>
      </w:pPr>
    </w:p>
    <w:p w:rsidR="00D231CF" w:rsidRPr="00C62BA5" w:rsidRDefault="00636493" w:rsidP="00C62BA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ind w:left="630" w:hanging="630"/>
        <w:jc w:val="both"/>
        <w:rPr>
          <w:color w:val="000000" w:themeColor="text1"/>
          <w:spacing w:val="-2"/>
          <w:sz w:val="22"/>
          <w:szCs w:val="22"/>
        </w:rPr>
      </w:pPr>
      <w:r>
        <w:rPr>
          <w:color w:val="000000" w:themeColor="text1"/>
          <w:spacing w:val="-2"/>
          <w:sz w:val="22"/>
          <w:szCs w:val="22"/>
        </w:rPr>
        <w:t>6</w:t>
      </w:r>
      <w:r w:rsidR="00D231CF" w:rsidRPr="00C62BA5">
        <w:rPr>
          <w:color w:val="000000" w:themeColor="text1"/>
          <w:spacing w:val="-2"/>
          <w:sz w:val="22"/>
          <w:szCs w:val="22"/>
        </w:rPr>
        <w:t xml:space="preserve">. </w:t>
      </w:r>
      <w:r w:rsidR="00D231CF" w:rsidRPr="00C62BA5">
        <w:rPr>
          <w:color w:val="000000" w:themeColor="text1"/>
          <w:spacing w:val="-2"/>
          <w:sz w:val="22"/>
          <w:szCs w:val="22"/>
        </w:rPr>
        <w:tab/>
        <w:t xml:space="preserve">All Bids must be accompanied by a </w:t>
      </w:r>
      <w:r w:rsidR="00D231CF" w:rsidRPr="00C62BA5">
        <w:rPr>
          <w:iCs/>
          <w:color w:val="000000" w:themeColor="text1"/>
          <w:spacing w:val="-2"/>
          <w:sz w:val="22"/>
          <w:szCs w:val="22"/>
        </w:rPr>
        <w:t>Bid-Securing Declaration and a duly signed power of attorney in case of a joint venture</w:t>
      </w:r>
      <w:r w:rsidR="00137425">
        <w:rPr>
          <w:iCs/>
          <w:color w:val="000000" w:themeColor="text1"/>
          <w:spacing w:val="-2"/>
          <w:sz w:val="22"/>
          <w:szCs w:val="22"/>
        </w:rPr>
        <w:t xml:space="preserve"> or if the bidding documents are signed by a different person rather than the executive of the company.</w:t>
      </w:r>
      <w:r w:rsidR="00D231CF" w:rsidRPr="00C62BA5">
        <w:rPr>
          <w:iCs/>
          <w:color w:val="000000" w:themeColor="text1"/>
          <w:spacing w:val="-2"/>
          <w:sz w:val="22"/>
          <w:szCs w:val="22"/>
        </w:rPr>
        <w:t>.</w:t>
      </w:r>
    </w:p>
    <w:p w:rsidR="00D231CF" w:rsidRPr="00C62BA5" w:rsidRDefault="00636493" w:rsidP="00C62BA5">
      <w:pPr>
        <w:suppressAutoHyphens/>
        <w:spacing w:after="240"/>
        <w:ind w:left="630" w:hanging="630"/>
        <w:jc w:val="both"/>
        <w:rPr>
          <w:i/>
          <w:color w:val="000000" w:themeColor="text1"/>
          <w:sz w:val="22"/>
          <w:szCs w:val="22"/>
        </w:rPr>
      </w:pPr>
      <w:r>
        <w:rPr>
          <w:iCs/>
          <w:color w:val="000000" w:themeColor="text1"/>
          <w:spacing w:val="-2"/>
          <w:sz w:val="22"/>
          <w:szCs w:val="22"/>
        </w:rPr>
        <w:t>7</w:t>
      </w:r>
      <w:r w:rsidR="00D231CF" w:rsidRPr="00C62BA5">
        <w:rPr>
          <w:iCs/>
          <w:color w:val="000000" w:themeColor="text1"/>
          <w:spacing w:val="-2"/>
          <w:sz w:val="22"/>
          <w:szCs w:val="22"/>
        </w:rPr>
        <w:t>.</w:t>
      </w:r>
      <w:r w:rsidR="00D231CF" w:rsidRPr="00C62BA5">
        <w:rPr>
          <w:iCs/>
          <w:color w:val="000000" w:themeColor="text1"/>
          <w:spacing w:val="-2"/>
          <w:sz w:val="22"/>
          <w:szCs w:val="22"/>
        </w:rPr>
        <w:tab/>
      </w:r>
      <w:r w:rsidR="00D231CF" w:rsidRPr="00C62BA5">
        <w:rPr>
          <w:iCs/>
          <w:color w:val="000000" w:themeColor="text1"/>
          <w:sz w:val="22"/>
          <w:szCs w:val="22"/>
        </w:rPr>
        <w:t xml:space="preserve">The address referred to above is: </w:t>
      </w:r>
    </w:p>
    <w:p w:rsidR="00D231CF" w:rsidRPr="00C62BA5" w:rsidRDefault="00D231CF" w:rsidP="00C62BA5">
      <w:pPr>
        <w:ind w:left="630"/>
        <w:jc w:val="both"/>
        <w:rPr>
          <w:b/>
          <w:sz w:val="22"/>
          <w:szCs w:val="22"/>
        </w:rPr>
      </w:pPr>
      <w:r w:rsidRPr="00C62BA5">
        <w:rPr>
          <w:b/>
          <w:sz w:val="22"/>
          <w:szCs w:val="22"/>
        </w:rPr>
        <w:t xml:space="preserve">SFF-LD Procurement Desk </w:t>
      </w:r>
    </w:p>
    <w:p w:rsidR="00D231CF" w:rsidRPr="00C62BA5" w:rsidRDefault="00D231CF" w:rsidP="00C62BA5">
      <w:pPr>
        <w:ind w:left="630"/>
        <w:jc w:val="both"/>
        <w:rPr>
          <w:b/>
          <w:sz w:val="22"/>
          <w:szCs w:val="22"/>
        </w:rPr>
      </w:pPr>
      <w:r w:rsidRPr="00C62BA5">
        <w:rPr>
          <w:b/>
          <w:sz w:val="22"/>
          <w:szCs w:val="22"/>
        </w:rPr>
        <w:t xml:space="preserve">5th Floor, Ministry of Finance </w:t>
      </w:r>
      <w:r w:rsidR="00B2177A" w:rsidRPr="00C62BA5">
        <w:rPr>
          <w:b/>
          <w:sz w:val="22"/>
          <w:szCs w:val="22"/>
        </w:rPr>
        <w:t>Headquarter</w:t>
      </w:r>
    </w:p>
    <w:p w:rsidR="00A149A9" w:rsidRPr="00C62BA5" w:rsidRDefault="00D231CF" w:rsidP="00C62BA5">
      <w:pPr>
        <w:ind w:left="630"/>
        <w:jc w:val="both"/>
        <w:rPr>
          <w:b/>
          <w:sz w:val="22"/>
          <w:szCs w:val="22"/>
        </w:rPr>
      </w:pPr>
      <w:r w:rsidRPr="00C62BA5">
        <w:rPr>
          <w:b/>
          <w:sz w:val="22"/>
          <w:szCs w:val="22"/>
        </w:rPr>
        <w:t xml:space="preserve">Shangani </w:t>
      </w:r>
      <w:r w:rsidR="00B2177A" w:rsidRPr="00C62BA5">
        <w:rPr>
          <w:b/>
          <w:sz w:val="22"/>
          <w:szCs w:val="22"/>
        </w:rPr>
        <w:t>District</w:t>
      </w:r>
      <w:r w:rsidRPr="00C62BA5">
        <w:rPr>
          <w:b/>
          <w:sz w:val="22"/>
          <w:szCs w:val="22"/>
        </w:rPr>
        <w:t>,</w:t>
      </w:r>
      <w:r w:rsidR="00A149A9" w:rsidRPr="00C62BA5">
        <w:rPr>
          <w:b/>
          <w:sz w:val="22"/>
          <w:szCs w:val="22"/>
        </w:rPr>
        <w:t xml:space="preserve"> Opposite to Central Bank</w:t>
      </w:r>
    </w:p>
    <w:p w:rsidR="00D231CF" w:rsidRPr="00C62BA5" w:rsidRDefault="00D231CF" w:rsidP="00C62BA5">
      <w:pPr>
        <w:ind w:left="630"/>
        <w:jc w:val="both"/>
        <w:rPr>
          <w:b/>
          <w:sz w:val="22"/>
          <w:szCs w:val="22"/>
        </w:rPr>
      </w:pPr>
      <w:r w:rsidRPr="00C62BA5">
        <w:rPr>
          <w:b/>
          <w:sz w:val="22"/>
          <w:szCs w:val="22"/>
        </w:rPr>
        <w:t xml:space="preserve">Mogadishu, </w:t>
      </w:r>
      <w:r w:rsidR="00A149A9" w:rsidRPr="00C62BA5">
        <w:rPr>
          <w:b/>
          <w:sz w:val="22"/>
          <w:szCs w:val="22"/>
        </w:rPr>
        <w:t xml:space="preserve"> Federal Republic of Somalia</w:t>
      </w:r>
      <w:r w:rsidRPr="00C62BA5">
        <w:rPr>
          <w:b/>
          <w:sz w:val="22"/>
          <w:szCs w:val="22"/>
        </w:rPr>
        <w:tab/>
      </w:r>
    </w:p>
    <w:p w:rsidR="00C62BA5" w:rsidRPr="00C62BA5" w:rsidRDefault="008D4583" w:rsidP="00C62BA5">
      <w:pPr>
        <w:tabs>
          <w:tab w:val="left" w:pos="1311"/>
          <w:tab w:val="left" w:pos="6480"/>
        </w:tabs>
        <w:ind w:left="630" w:right="-72"/>
        <w:jc w:val="both"/>
        <w:rPr>
          <w:b/>
          <w:color w:val="0070C0"/>
          <w:sz w:val="22"/>
          <w:szCs w:val="22"/>
          <w:u w:val="single"/>
        </w:rPr>
      </w:pPr>
      <w:hyperlink r:id="rId13" w:history="1">
        <w:r w:rsidR="00D231CF" w:rsidRPr="00C62BA5">
          <w:rPr>
            <w:rStyle w:val="Hyperlink"/>
            <w:b/>
            <w:sz w:val="22"/>
            <w:szCs w:val="22"/>
          </w:rPr>
          <w:t>http://sff-ld-mof.so</w:t>
        </w:r>
      </w:hyperlink>
    </w:p>
    <w:p w:rsidR="00137425" w:rsidRPr="0005553F" w:rsidRDefault="008B65E6" w:rsidP="0005553F">
      <w:pPr>
        <w:pStyle w:val="NoSpacing"/>
        <w:jc w:val="both"/>
        <w:rPr>
          <w:b/>
          <w:sz w:val="22"/>
          <w:szCs w:val="22"/>
        </w:rPr>
      </w:pPr>
      <w:r>
        <w:rPr>
          <w:b/>
          <w:sz w:val="22"/>
          <w:szCs w:val="22"/>
        </w:rPr>
        <w:t xml:space="preserve">Procurement Notice Reference number shall be indicated on the envelope: </w:t>
      </w:r>
      <w:r w:rsidR="0005553F">
        <w:rPr>
          <w:b/>
          <w:sz w:val="22"/>
          <w:szCs w:val="22"/>
        </w:rPr>
        <w:t xml:space="preserve"> </w:t>
      </w:r>
      <w:r w:rsidRPr="00C62BA5">
        <w:rPr>
          <w:b/>
          <w:sz w:val="22"/>
          <w:szCs w:val="22"/>
        </w:rPr>
        <w:t xml:space="preserve">RFB No: </w:t>
      </w:r>
      <w:r w:rsidRPr="00C62BA5">
        <w:rPr>
          <w:sz w:val="22"/>
          <w:szCs w:val="22"/>
        </w:rPr>
        <w:t>MOF/SFF-LD/CW/NCB/2017/00</w:t>
      </w:r>
      <w:r>
        <w:rPr>
          <w:sz w:val="22"/>
          <w:szCs w:val="22"/>
        </w:rPr>
        <w:t>3</w:t>
      </w:r>
      <w:r w:rsidR="00137425">
        <w:rPr>
          <w:spacing w:val="-2"/>
          <w:sz w:val="22"/>
          <w:szCs w:val="22"/>
        </w:rPr>
        <w:t xml:space="preserve"> </w:t>
      </w:r>
    </w:p>
    <w:p w:rsidR="00C62BA5" w:rsidRPr="00C62BA5" w:rsidRDefault="00C62BA5" w:rsidP="00C62BA5">
      <w:pPr>
        <w:pStyle w:val="ListParagraph"/>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iCs/>
          <w:spacing w:val="-2"/>
          <w:sz w:val="22"/>
          <w:szCs w:val="22"/>
        </w:rPr>
      </w:pPr>
      <w:r w:rsidRPr="00C62BA5">
        <w:rPr>
          <w:spacing w:val="-2"/>
          <w:sz w:val="22"/>
          <w:szCs w:val="22"/>
        </w:rPr>
        <w:lastRenderedPageBreak/>
        <w:t xml:space="preserve">Address Bids must be delivered to: </w:t>
      </w:r>
      <w:r w:rsidRPr="00C62BA5">
        <w:rPr>
          <w:b/>
          <w:iCs/>
          <w:spacing w:val="-2"/>
          <w:sz w:val="22"/>
          <w:szCs w:val="22"/>
        </w:rPr>
        <w:t>As above</w:t>
      </w:r>
    </w:p>
    <w:p w:rsidR="00C62BA5" w:rsidRPr="00C62BA5" w:rsidRDefault="00C62BA5" w:rsidP="00C62BA5">
      <w:pPr>
        <w:pStyle w:val="ListParagraph"/>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rPr>
          <w:iCs/>
          <w:spacing w:val="-2"/>
          <w:sz w:val="22"/>
          <w:szCs w:val="22"/>
        </w:rPr>
      </w:pPr>
      <w:r w:rsidRPr="00C62BA5">
        <w:rPr>
          <w:spacing w:val="-2"/>
          <w:sz w:val="22"/>
          <w:szCs w:val="22"/>
        </w:rPr>
        <w:t xml:space="preserve">Address of Bid Opening: </w:t>
      </w:r>
      <w:r w:rsidRPr="00C62BA5">
        <w:rPr>
          <w:b/>
          <w:iCs/>
          <w:spacing w:val="-2"/>
          <w:sz w:val="22"/>
          <w:szCs w:val="22"/>
        </w:rPr>
        <w:t>As above</w:t>
      </w:r>
    </w:p>
    <w:p w:rsidR="00C62BA5" w:rsidRPr="007764E1" w:rsidRDefault="00C62BA5" w:rsidP="00C62BA5">
      <w:pPr>
        <w:pStyle w:val="ListParagraph"/>
        <w:spacing w:before="120" w:after="60"/>
        <w:rPr>
          <w:spacing w:val="-2"/>
        </w:rPr>
      </w:pPr>
    </w:p>
    <w:p w:rsidR="00F75180" w:rsidRPr="007764E1" w:rsidRDefault="00F75180" w:rsidP="00F75180"/>
    <w:p w:rsidR="00137425" w:rsidRDefault="00137425">
      <w:pPr>
        <w:spacing w:after="200" w:line="276" w:lineRule="auto"/>
        <w:rPr>
          <w:b/>
          <w:bCs/>
          <w:color w:val="000000" w:themeColor="text1"/>
          <w:sz w:val="56"/>
          <w:szCs w:val="44"/>
        </w:rPr>
      </w:pPr>
      <w:r>
        <w:rPr>
          <w:b/>
          <w:bCs/>
          <w:color w:val="000000" w:themeColor="text1"/>
          <w:sz w:val="56"/>
          <w:szCs w:val="44"/>
        </w:rPr>
        <w:br w:type="page"/>
      </w:r>
    </w:p>
    <w:p w:rsidR="003E60D7" w:rsidRDefault="003E60D7" w:rsidP="003E60D7">
      <w:pPr>
        <w:pStyle w:val="NoSpacing"/>
        <w:jc w:val="center"/>
        <w:rPr>
          <w:b/>
          <w:bCs/>
          <w:color w:val="000000" w:themeColor="text1"/>
          <w:sz w:val="56"/>
          <w:szCs w:val="44"/>
        </w:rPr>
      </w:pPr>
      <w:r w:rsidRPr="003E60D7">
        <w:rPr>
          <w:b/>
          <w:bCs/>
          <w:color w:val="000000" w:themeColor="text1"/>
          <w:sz w:val="56"/>
          <w:szCs w:val="44"/>
        </w:rPr>
        <w:lastRenderedPageBreak/>
        <w:t>Description of Works:</w:t>
      </w:r>
    </w:p>
    <w:p w:rsidR="003E60D7" w:rsidRDefault="003E60D7" w:rsidP="003E60D7">
      <w:pPr>
        <w:pStyle w:val="NoSpacing"/>
        <w:jc w:val="center"/>
        <w:rPr>
          <w:b/>
          <w:bCs/>
          <w:color w:val="000000" w:themeColor="text1"/>
          <w:sz w:val="56"/>
          <w:szCs w:val="44"/>
        </w:rPr>
      </w:pPr>
    </w:p>
    <w:p w:rsidR="003E60D7" w:rsidRPr="003E60D7" w:rsidRDefault="003E60D7" w:rsidP="003E60D7">
      <w:pPr>
        <w:pStyle w:val="NoSpacing"/>
        <w:jc w:val="center"/>
        <w:rPr>
          <w:b/>
          <w:sz w:val="56"/>
          <w:szCs w:val="44"/>
        </w:rPr>
      </w:pPr>
      <w:r w:rsidRPr="003E60D7">
        <w:rPr>
          <w:b/>
          <w:sz w:val="56"/>
          <w:szCs w:val="44"/>
        </w:rPr>
        <w:t>Construction of district offices with annexed district courthouse in Bandiiradley District, Mudug region</w:t>
      </w:r>
    </w:p>
    <w:p w:rsidR="003E60D7" w:rsidRPr="003E60D7" w:rsidRDefault="003E60D7" w:rsidP="003E60D7">
      <w:pPr>
        <w:spacing w:after="200" w:line="276" w:lineRule="auto"/>
        <w:jc w:val="center"/>
        <w:rPr>
          <w:b/>
          <w:bCs/>
          <w:color w:val="000000" w:themeColor="text1"/>
          <w:sz w:val="56"/>
          <w:szCs w:val="44"/>
        </w:rPr>
      </w:pPr>
    </w:p>
    <w:p w:rsidR="00A149A9" w:rsidRDefault="003E60D7" w:rsidP="003E60D7">
      <w:pPr>
        <w:spacing w:after="200" w:line="276" w:lineRule="auto"/>
        <w:jc w:val="center"/>
      </w:pPr>
      <w:r w:rsidRPr="003E60D7">
        <w:rPr>
          <w:bCs/>
          <w:color w:val="000000" w:themeColor="text1"/>
          <w:sz w:val="72"/>
          <w:szCs w:val="44"/>
        </w:rPr>
        <w:t>REF NO.: MOF/SFF-LD/CW/NCB/2017/003</w:t>
      </w:r>
    </w:p>
    <w:p w:rsidR="003E60D7" w:rsidRDefault="003E60D7">
      <w:pPr>
        <w:spacing w:after="200" w:line="276" w:lineRule="auto"/>
      </w:pPr>
      <w:r>
        <w:br w:type="page"/>
      </w:r>
    </w:p>
    <w:p w:rsidR="00F75180" w:rsidRPr="007764E1" w:rsidRDefault="00F75180" w:rsidP="00F75180"/>
    <w:p w:rsidR="00F75180" w:rsidRPr="00D231CF" w:rsidRDefault="00F75180" w:rsidP="00D231CF">
      <w:pPr>
        <w:spacing w:after="200" w:line="276" w:lineRule="auto"/>
        <w:jc w:val="center"/>
        <w:rPr>
          <w:b/>
          <w:iCs/>
          <w:sz w:val="144"/>
          <w:szCs w:val="48"/>
        </w:rPr>
      </w:pPr>
      <w:r w:rsidRPr="00D231CF">
        <w:rPr>
          <w:b/>
          <w:iCs/>
          <w:sz w:val="44"/>
          <w:szCs w:val="48"/>
        </w:rPr>
        <w:t>Standard</w:t>
      </w:r>
      <w:r w:rsidRPr="00D231CF">
        <w:rPr>
          <w:b/>
          <w:sz w:val="44"/>
          <w:szCs w:val="48"/>
        </w:rPr>
        <w:t xml:space="preserve"> Bidding Document</w:t>
      </w:r>
    </w:p>
    <w:p w:rsidR="00F75180" w:rsidRPr="007764E1" w:rsidRDefault="00F75180" w:rsidP="00F75180"/>
    <w:p w:rsidR="00F75180" w:rsidRPr="007764E1" w:rsidRDefault="00F75180" w:rsidP="00F75180"/>
    <w:p w:rsidR="00F75180" w:rsidRPr="007764E1" w:rsidRDefault="00F75180" w:rsidP="00F75180">
      <w:pPr>
        <w:jc w:val="center"/>
        <w:rPr>
          <w:b/>
          <w:sz w:val="32"/>
          <w:szCs w:val="32"/>
        </w:rPr>
      </w:pPr>
      <w:r w:rsidRPr="007764E1">
        <w:rPr>
          <w:b/>
          <w:sz w:val="32"/>
          <w:szCs w:val="32"/>
        </w:rPr>
        <w:t>Table of Contents</w:t>
      </w:r>
    </w:p>
    <w:p w:rsidR="00F75180" w:rsidRPr="007764E1" w:rsidRDefault="00F75180" w:rsidP="00F75180">
      <w:pPr>
        <w:rPr>
          <w:lang w:val="en-GB"/>
        </w:rPr>
      </w:pPr>
    </w:p>
    <w:p w:rsidR="00871FC0" w:rsidRDefault="008D4583">
      <w:pPr>
        <w:pStyle w:val="TOC1"/>
        <w:tabs>
          <w:tab w:val="right" w:leader="dot" w:pos="8990"/>
        </w:tabs>
        <w:rPr>
          <w:rFonts w:asciiTheme="minorHAnsi" w:eastAsiaTheme="minorEastAsia" w:hAnsiTheme="minorHAnsi" w:cstheme="minorBidi"/>
          <w:b w:val="0"/>
          <w:noProof/>
          <w:szCs w:val="24"/>
          <w:lang w:val="en-GB" w:eastAsia="ja-JP"/>
        </w:rPr>
      </w:pPr>
      <w:r w:rsidRPr="008D4583">
        <w:rPr>
          <w:lang w:val="en-GB"/>
        </w:rPr>
        <w:fldChar w:fldCharType="begin"/>
      </w:r>
      <w:r w:rsidR="00F75180" w:rsidRPr="007764E1">
        <w:rPr>
          <w:lang w:val="en-GB"/>
        </w:rPr>
        <w:instrText xml:space="preserve"> TOC \h \z \t "Subtitle,2,Part,1" </w:instrText>
      </w:r>
      <w:r w:rsidRPr="008D4583">
        <w:rPr>
          <w:lang w:val="en-GB"/>
        </w:rPr>
        <w:fldChar w:fldCharType="separate"/>
      </w:r>
      <w:r w:rsidR="00871FC0" w:rsidRPr="00DC5D69">
        <w:rPr>
          <w:noProof/>
          <w:lang w:val="en-GB"/>
        </w:rPr>
        <w:t>PART 1 – Bidding Procedures</w:t>
      </w:r>
      <w:r w:rsidR="00871FC0">
        <w:rPr>
          <w:noProof/>
        </w:rPr>
        <w:tab/>
      </w:r>
      <w:r>
        <w:rPr>
          <w:noProof/>
        </w:rPr>
        <w:fldChar w:fldCharType="begin"/>
      </w:r>
      <w:r w:rsidR="00871FC0">
        <w:rPr>
          <w:noProof/>
        </w:rPr>
        <w:instrText xml:space="preserve"> PAGEREF _Toc363567722 \h </w:instrText>
      </w:r>
      <w:r>
        <w:rPr>
          <w:noProof/>
        </w:rPr>
      </w:r>
      <w:r>
        <w:rPr>
          <w:noProof/>
        </w:rPr>
        <w:fldChar w:fldCharType="separate"/>
      </w:r>
      <w:r w:rsidR="00633207">
        <w:rPr>
          <w:noProof/>
        </w:rPr>
        <w:t>1</w:t>
      </w:r>
      <w:r>
        <w:rPr>
          <w:noProof/>
        </w:rPr>
        <w:fldChar w:fldCharType="end"/>
      </w:r>
    </w:p>
    <w:p w:rsidR="00871FC0" w:rsidRDefault="00871FC0">
      <w:pPr>
        <w:pStyle w:val="TOC2"/>
        <w:rPr>
          <w:rFonts w:asciiTheme="minorHAnsi" w:eastAsiaTheme="minorEastAsia" w:hAnsiTheme="minorHAnsi" w:cstheme="minorBidi"/>
          <w:szCs w:val="24"/>
          <w:lang w:val="en-GB" w:eastAsia="ja-JP"/>
        </w:rPr>
      </w:pPr>
      <w:r>
        <w:t>Section 1 - Instructions to Bidders</w:t>
      </w:r>
      <w:r>
        <w:tab/>
      </w:r>
      <w:r w:rsidR="008D4583">
        <w:fldChar w:fldCharType="begin"/>
      </w:r>
      <w:r>
        <w:instrText xml:space="preserve"> PAGEREF _Toc363567723 \h </w:instrText>
      </w:r>
      <w:r w:rsidR="008D4583">
        <w:fldChar w:fldCharType="separate"/>
      </w:r>
      <w:r w:rsidR="00633207">
        <w:t>3</w:t>
      </w:r>
      <w:r w:rsidR="008D4583">
        <w:fldChar w:fldCharType="end"/>
      </w:r>
    </w:p>
    <w:p w:rsidR="00871FC0" w:rsidRDefault="00871FC0">
      <w:pPr>
        <w:pStyle w:val="TOC2"/>
        <w:rPr>
          <w:rFonts w:asciiTheme="minorHAnsi" w:eastAsiaTheme="minorEastAsia" w:hAnsiTheme="minorHAnsi" w:cstheme="minorBidi"/>
          <w:szCs w:val="24"/>
          <w:lang w:val="en-GB" w:eastAsia="ja-JP"/>
        </w:rPr>
      </w:pPr>
      <w:r>
        <w:t>Section II - Bid Data Sheet (BDS)</w:t>
      </w:r>
      <w:r>
        <w:tab/>
      </w:r>
      <w:r w:rsidR="008D4583">
        <w:fldChar w:fldCharType="begin"/>
      </w:r>
      <w:r>
        <w:instrText xml:space="preserve"> PAGEREF _Toc363567724 \h </w:instrText>
      </w:r>
      <w:r w:rsidR="008D4583">
        <w:fldChar w:fldCharType="separate"/>
      </w:r>
      <w:r w:rsidR="00633207">
        <w:t>29</w:t>
      </w:r>
      <w:r w:rsidR="008D4583">
        <w:fldChar w:fldCharType="end"/>
      </w:r>
    </w:p>
    <w:p w:rsidR="00871FC0" w:rsidRDefault="00871FC0">
      <w:pPr>
        <w:pStyle w:val="TOC2"/>
        <w:rPr>
          <w:rFonts w:asciiTheme="minorHAnsi" w:eastAsiaTheme="minorEastAsia" w:hAnsiTheme="minorHAnsi" w:cstheme="minorBidi"/>
          <w:szCs w:val="24"/>
          <w:lang w:val="en-GB" w:eastAsia="ja-JP"/>
        </w:rPr>
      </w:pPr>
      <w:r w:rsidRPr="00DC5D69">
        <w:rPr>
          <w:rFonts w:cs="Arial"/>
        </w:rPr>
        <w:t>Section III - Evaluation and Qualification Criteria</w:t>
      </w:r>
      <w:r>
        <w:tab/>
      </w:r>
      <w:r w:rsidR="008D4583">
        <w:fldChar w:fldCharType="begin"/>
      </w:r>
      <w:r>
        <w:instrText xml:space="preserve"> PAGEREF _Toc363567725 \h </w:instrText>
      </w:r>
      <w:r w:rsidR="008D4583">
        <w:fldChar w:fldCharType="separate"/>
      </w:r>
      <w:r w:rsidR="00633207">
        <w:t>35</w:t>
      </w:r>
      <w:r w:rsidR="008D4583">
        <w:fldChar w:fldCharType="end"/>
      </w:r>
    </w:p>
    <w:p w:rsidR="00871FC0" w:rsidRDefault="00871FC0">
      <w:pPr>
        <w:pStyle w:val="TOC2"/>
        <w:rPr>
          <w:rFonts w:asciiTheme="minorHAnsi" w:eastAsiaTheme="minorEastAsia" w:hAnsiTheme="minorHAnsi" w:cstheme="minorBidi"/>
          <w:szCs w:val="24"/>
          <w:lang w:val="en-GB" w:eastAsia="ja-JP"/>
        </w:rPr>
      </w:pPr>
      <w:r w:rsidRPr="00DC5D69">
        <w:rPr>
          <w:rFonts w:cs="Arial"/>
        </w:rPr>
        <w:t>Section IV - Bidding Forms</w:t>
      </w:r>
      <w:r>
        <w:tab/>
      </w:r>
      <w:r w:rsidR="008D4583">
        <w:fldChar w:fldCharType="begin"/>
      </w:r>
      <w:r>
        <w:instrText xml:space="preserve"> PAGEREF _Toc363567726 \h </w:instrText>
      </w:r>
      <w:r w:rsidR="008D4583">
        <w:fldChar w:fldCharType="separate"/>
      </w:r>
      <w:r w:rsidR="00633207">
        <w:t>48</w:t>
      </w:r>
      <w:r w:rsidR="008D4583">
        <w:fldChar w:fldCharType="end"/>
      </w:r>
    </w:p>
    <w:p w:rsidR="00871FC0" w:rsidRDefault="00871FC0">
      <w:pPr>
        <w:pStyle w:val="TOC2"/>
        <w:rPr>
          <w:rFonts w:asciiTheme="minorHAnsi" w:eastAsiaTheme="minorEastAsia" w:hAnsiTheme="minorHAnsi" w:cstheme="minorBidi"/>
          <w:szCs w:val="24"/>
          <w:lang w:val="en-GB" w:eastAsia="ja-JP"/>
        </w:rPr>
      </w:pPr>
      <w:r w:rsidRPr="00DC5D69">
        <w:rPr>
          <w:rFonts w:cs="Arial"/>
        </w:rPr>
        <w:t xml:space="preserve">Section V - </w:t>
      </w:r>
      <w:r>
        <w:t>Eligible Countries</w:t>
      </w:r>
      <w:r>
        <w:tab/>
      </w:r>
      <w:r w:rsidR="008D4583">
        <w:fldChar w:fldCharType="begin"/>
      </w:r>
      <w:r>
        <w:instrText xml:space="preserve"> PAGEREF _Toc363567727 \h </w:instrText>
      </w:r>
      <w:r w:rsidR="008D4583">
        <w:fldChar w:fldCharType="separate"/>
      </w:r>
      <w:r w:rsidR="00633207">
        <w:t>79</w:t>
      </w:r>
      <w:r w:rsidR="008D4583">
        <w:fldChar w:fldCharType="end"/>
      </w:r>
    </w:p>
    <w:p w:rsidR="00871FC0" w:rsidRDefault="00871FC0">
      <w:pPr>
        <w:pStyle w:val="TOC1"/>
        <w:tabs>
          <w:tab w:val="right" w:leader="dot" w:pos="8990"/>
        </w:tabs>
        <w:rPr>
          <w:rFonts w:asciiTheme="minorHAnsi" w:eastAsiaTheme="minorEastAsia" w:hAnsiTheme="minorHAnsi" w:cstheme="minorBidi"/>
          <w:b w:val="0"/>
          <w:noProof/>
          <w:szCs w:val="24"/>
          <w:lang w:val="en-GB" w:eastAsia="ja-JP"/>
        </w:rPr>
      </w:pPr>
      <w:r>
        <w:rPr>
          <w:noProof/>
        </w:rPr>
        <w:t xml:space="preserve">PART 2 – </w:t>
      </w:r>
      <w:r w:rsidRPr="00DC5D69">
        <w:rPr>
          <w:iCs/>
          <w:noProof/>
        </w:rPr>
        <w:t>Works</w:t>
      </w:r>
      <w:r>
        <w:rPr>
          <w:noProof/>
        </w:rPr>
        <w:t xml:space="preserve"> Requirements</w:t>
      </w:r>
      <w:r>
        <w:rPr>
          <w:noProof/>
        </w:rPr>
        <w:tab/>
      </w:r>
      <w:r w:rsidR="008D4583">
        <w:rPr>
          <w:noProof/>
        </w:rPr>
        <w:fldChar w:fldCharType="begin"/>
      </w:r>
      <w:r>
        <w:rPr>
          <w:noProof/>
        </w:rPr>
        <w:instrText xml:space="preserve"> PAGEREF _Toc363567728 \h </w:instrText>
      </w:r>
      <w:r w:rsidR="008D4583">
        <w:rPr>
          <w:noProof/>
        </w:rPr>
      </w:r>
      <w:r w:rsidR="008D4583">
        <w:rPr>
          <w:noProof/>
        </w:rPr>
        <w:fldChar w:fldCharType="separate"/>
      </w:r>
      <w:r w:rsidR="00633207">
        <w:rPr>
          <w:noProof/>
        </w:rPr>
        <w:t>1</w:t>
      </w:r>
      <w:r w:rsidR="008D4583">
        <w:rPr>
          <w:noProof/>
        </w:rPr>
        <w:fldChar w:fldCharType="end"/>
      </w:r>
    </w:p>
    <w:p w:rsidR="00871FC0" w:rsidRDefault="00871FC0">
      <w:pPr>
        <w:pStyle w:val="TOC2"/>
        <w:rPr>
          <w:rFonts w:asciiTheme="minorHAnsi" w:eastAsiaTheme="minorEastAsia" w:hAnsiTheme="minorHAnsi" w:cstheme="minorBidi"/>
          <w:szCs w:val="24"/>
          <w:lang w:val="en-GB" w:eastAsia="ja-JP"/>
        </w:rPr>
      </w:pPr>
      <w:r w:rsidRPr="00DC5D69">
        <w:rPr>
          <w:rFonts w:cs="Arial"/>
        </w:rPr>
        <w:t xml:space="preserve">Section VII - </w:t>
      </w:r>
      <w:r>
        <w:t>Works Requirements</w:t>
      </w:r>
      <w:r>
        <w:tab/>
      </w:r>
      <w:r w:rsidR="008D4583">
        <w:fldChar w:fldCharType="begin"/>
      </w:r>
      <w:r>
        <w:instrText xml:space="preserve"> PAGEREF _Toc363567729 \h </w:instrText>
      </w:r>
      <w:r w:rsidR="008D4583">
        <w:fldChar w:fldCharType="separate"/>
      </w:r>
      <w:r w:rsidR="00633207">
        <w:t>3</w:t>
      </w:r>
      <w:r w:rsidR="008D4583">
        <w:fldChar w:fldCharType="end"/>
      </w:r>
    </w:p>
    <w:p w:rsidR="00871FC0" w:rsidRDefault="00871FC0">
      <w:pPr>
        <w:pStyle w:val="TOC1"/>
        <w:tabs>
          <w:tab w:val="right" w:leader="dot" w:pos="8990"/>
        </w:tabs>
        <w:rPr>
          <w:rFonts w:asciiTheme="minorHAnsi" w:eastAsiaTheme="minorEastAsia" w:hAnsiTheme="minorHAnsi" w:cstheme="minorBidi"/>
          <w:b w:val="0"/>
          <w:noProof/>
          <w:szCs w:val="24"/>
          <w:lang w:val="en-GB" w:eastAsia="ja-JP"/>
        </w:rPr>
      </w:pPr>
      <w:r>
        <w:rPr>
          <w:noProof/>
        </w:rPr>
        <w:t>PART 3 – Conditions of Contract and Contract Forms</w:t>
      </w:r>
      <w:r>
        <w:rPr>
          <w:noProof/>
        </w:rPr>
        <w:tab/>
      </w:r>
      <w:r w:rsidR="008D4583">
        <w:rPr>
          <w:noProof/>
        </w:rPr>
        <w:fldChar w:fldCharType="begin"/>
      </w:r>
      <w:r>
        <w:rPr>
          <w:noProof/>
        </w:rPr>
        <w:instrText xml:space="preserve"> PAGEREF _Toc363567730 \h </w:instrText>
      </w:r>
      <w:r w:rsidR="008D4583">
        <w:rPr>
          <w:noProof/>
        </w:rPr>
      </w:r>
      <w:r w:rsidR="008D4583">
        <w:rPr>
          <w:noProof/>
        </w:rPr>
        <w:fldChar w:fldCharType="separate"/>
      </w:r>
      <w:r w:rsidR="00633207">
        <w:rPr>
          <w:noProof/>
        </w:rPr>
        <w:t>1</w:t>
      </w:r>
      <w:r w:rsidR="008D4583">
        <w:rPr>
          <w:noProof/>
        </w:rPr>
        <w:fldChar w:fldCharType="end"/>
      </w:r>
    </w:p>
    <w:p w:rsidR="00871FC0" w:rsidRDefault="00871FC0">
      <w:pPr>
        <w:pStyle w:val="TOC2"/>
        <w:rPr>
          <w:rFonts w:asciiTheme="minorHAnsi" w:eastAsiaTheme="minorEastAsia" w:hAnsiTheme="minorHAnsi" w:cstheme="minorBidi"/>
          <w:szCs w:val="24"/>
          <w:lang w:val="en-GB" w:eastAsia="ja-JP"/>
        </w:rPr>
      </w:pPr>
      <w:r>
        <w:t>Section VIII.  General Conditions of Contract</w:t>
      </w:r>
      <w:r>
        <w:tab/>
      </w:r>
      <w:r w:rsidR="008D4583">
        <w:fldChar w:fldCharType="begin"/>
      </w:r>
      <w:r>
        <w:instrText xml:space="preserve"> PAGEREF _Toc363567731 \h </w:instrText>
      </w:r>
      <w:r w:rsidR="008D4583">
        <w:fldChar w:fldCharType="separate"/>
      </w:r>
      <w:r w:rsidR="00633207">
        <w:t>3</w:t>
      </w:r>
      <w:r w:rsidR="008D4583">
        <w:fldChar w:fldCharType="end"/>
      </w:r>
    </w:p>
    <w:p w:rsidR="00871FC0" w:rsidRDefault="00871FC0">
      <w:pPr>
        <w:pStyle w:val="TOC2"/>
        <w:rPr>
          <w:rFonts w:asciiTheme="minorHAnsi" w:eastAsiaTheme="minorEastAsia" w:hAnsiTheme="minorHAnsi" w:cstheme="minorBidi"/>
          <w:szCs w:val="24"/>
          <w:lang w:val="en-GB" w:eastAsia="ja-JP"/>
        </w:rPr>
      </w:pPr>
      <w:r>
        <w:t xml:space="preserve">Section IX.  </w:t>
      </w:r>
      <w:r w:rsidRPr="00DC5D69">
        <w:rPr>
          <w:iCs/>
        </w:rPr>
        <w:t xml:space="preserve">Particular </w:t>
      </w:r>
      <w:r>
        <w:t>Conditions of Contract</w:t>
      </w:r>
      <w:r>
        <w:tab/>
      </w:r>
      <w:r w:rsidR="008D4583">
        <w:fldChar w:fldCharType="begin"/>
      </w:r>
      <w:r>
        <w:instrText xml:space="preserve"> PAGEREF _Toc363567732 \h </w:instrText>
      </w:r>
      <w:r w:rsidR="008D4583">
        <w:fldChar w:fldCharType="separate"/>
      </w:r>
      <w:r w:rsidR="00633207">
        <w:t>33</w:t>
      </w:r>
      <w:r w:rsidR="008D4583">
        <w:fldChar w:fldCharType="end"/>
      </w:r>
    </w:p>
    <w:p w:rsidR="00871FC0" w:rsidRDefault="00871FC0">
      <w:pPr>
        <w:pStyle w:val="TOC2"/>
        <w:rPr>
          <w:rFonts w:asciiTheme="minorHAnsi" w:eastAsiaTheme="minorEastAsia" w:hAnsiTheme="minorHAnsi" w:cstheme="minorBidi"/>
          <w:szCs w:val="24"/>
          <w:lang w:val="en-GB" w:eastAsia="ja-JP"/>
        </w:rPr>
      </w:pPr>
      <w:r>
        <w:t>Section X - Contract Forms</w:t>
      </w:r>
      <w:r>
        <w:tab/>
      </w:r>
      <w:r w:rsidR="008D4583">
        <w:fldChar w:fldCharType="begin"/>
      </w:r>
      <w:r>
        <w:instrText xml:space="preserve"> PAGEREF _Toc363567733 \h </w:instrText>
      </w:r>
      <w:r w:rsidR="008D4583">
        <w:fldChar w:fldCharType="separate"/>
      </w:r>
      <w:r w:rsidR="00633207">
        <w:t>39</w:t>
      </w:r>
      <w:r w:rsidR="008D4583">
        <w:fldChar w:fldCharType="end"/>
      </w:r>
    </w:p>
    <w:p w:rsidR="00F75180" w:rsidRPr="007764E1" w:rsidRDefault="008D4583" w:rsidP="00F75180">
      <w:pPr>
        <w:rPr>
          <w:lang w:val="en-GB"/>
        </w:rPr>
      </w:pPr>
      <w:r w:rsidRPr="00871FC0">
        <w:rPr>
          <w:lang w:val="en-GB"/>
        </w:rPr>
        <w:fldChar w:fldCharType="end"/>
      </w:r>
    </w:p>
    <w:p w:rsidR="00F75180" w:rsidRPr="007764E1" w:rsidRDefault="00F75180" w:rsidP="00F75180">
      <w:pPr>
        <w:rPr>
          <w:lang w:val="en-GB"/>
        </w:rPr>
      </w:pPr>
    </w:p>
    <w:p w:rsidR="00F75180" w:rsidRPr="007764E1" w:rsidRDefault="00F75180" w:rsidP="00F75180">
      <w:pPr>
        <w:pStyle w:val="Part"/>
        <w:rPr>
          <w:lang w:val="en-GB"/>
        </w:rPr>
        <w:sectPr w:rsidR="00F75180" w:rsidRPr="007764E1">
          <w:headerReference w:type="even" r:id="rId14"/>
          <w:headerReference w:type="default" r:id="rId15"/>
          <w:headerReference w:type="first" r:id="rId16"/>
          <w:type w:val="oddPage"/>
          <w:pgSz w:w="12240" w:h="15840" w:code="1"/>
          <w:pgMar w:top="1440" w:right="1440" w:bottom="1440" w:left="1800" w:header="720" w:footer="720" w:gutter="0"/>
          <w:paperSrc w:first="15" w:other="15"/>
          <w:pgNumType w:fmt="lowerRoman"/>
          <w:cols w:space="720"/>
          <w:titlePg/>
        </w:sectPr>
      </w:pPr>
    </w:p>
    <w:p w:rsidR="00F75180" w:rsidRPr="007764E1" w:rsidRDefault="00F75180" w:rsidP="00F75180">
      <w:pPr>
        <w:pStyle w:val="Part"/>
        <w:rPr>
          <w:lang w:val="en-GB"/>
        </w:rPr>
      </w:pPr>
    </w:p>
    <w:p w:rsidR="00F75180" w:rsidRPr="007764E1" w:rsidRDefault="004264E6" w:rsidP="00F75180">
      <w:pPr>
        <w:pStyle w:val="Part"/>
        <w:rPr>
          <w:lang w:val="en-GB"/>
        </w:rPr>
      </w:pPr>
      <w:bookmarkStart w:id="1" w:name="_Toc363567722"/>
      <w:r w:rsidRPr="00871FC0">
        <w:rPr>
          <w:lang w:val="en-GB"/>
        </w:rPr>
        <w:t>PART 1 – Bidding Procedures</w:t>
      </w:r>
      <w:bookmarkEnd w:id="1"/>
    </w:p>
    <w:p w:rsidR="00F75180" w:rsidRPr="007764E1" w:rsidRDefault="00F75180" w:rsidP="00F75180">
      <w:pPr>
        <w:tabs>
          <w:tab w:val="left" w:pos="180"/>
        </w:tabs>
        <w:ind w:left="720" w:right="288" w:hanging="360"/>
        <w:jc w:val="both"/>
        <w:rPr>
          <w:rFonts w:ascii="Arial" w:hAnsi="Arial" w:cs="Arial"/>
          <w:iCs/>
          <w:spacing w:val="-2"/>
          <w:sz w:val="20"/>
          <w:lang w:val="en-GB"/>
        </w:rPr>
      </w:pPr>
    </w:p>
    <w:p w:rsidR="00F75180" w:rsidRPr="007764E1" w:rsidRDefault="00F75180" w:rsidP="00F75180">
      <w:pPr>
        <w:tabs>
          <w:tab w:val="left" w:pos="180"/>
        </w:tabs>
        <w:ind w:left="720" w:right="288" w:hanging="360"/>
        <w:jc w:val="both"/>
        <w:rPr>
          <w:rFonts w:ascii="Arial" w:hAnsi="Arial" w:cs="Arial"/>
          <w:iCs/>
          <w:spacing w:val="-2"/>
          <w:sz w:val="20"/>
          <w:lang w:val="en-GB"/>
        </w:rPr>
        <w:sectPr w:rsidR="00F75180" w:rsidRPr="007764E1">
          <w:headerReference w:type="first" r:id="rId17"/>
          <w:type w:val="oddPage"/>
          <w:pgSz w:w="12240" w:h="15840" w:code="1"/>
          <w:pgMar w:top="1440" w:right="1440" w:bottom="1440" w:left="1800" w:header="720" w:footer="720" w:gutter="0"/>
          <w:paperSrc w:first="15" w:other="15"/>
          <w:pgNumType w:start="1"/>
          <w:cols w:space="720"/>
          <w:titlePg/>
        </w:sectPr>
      </w:pPr>
    </w:p>
    <w:p w:rsidR="00F75180" w:rsidRPr="007764E1" w:rsidRDefault="00F75180" w:rsidP="00F75180">
      <w:pPr>
        <w:tabs>
          <w:tab w:val="left" w:pos="180"/>
        </w:tabs>
        <w:ind w:left="720" w:right="288" w:hanging="360"/>
        <w:jc w:val="both"/>
        <w:rPr>
          <w:rFonts w:ascii="Arial" w:hAnsi="Arial" w:cs="Arial"/>
          <w:iCs/>
          <w:spacing w:val="-2"/>
          <w:sz w:val="20"/>
          <w:lang w:val="en-GB"/>
        </w:rPr>
      </w:pPr>
    </w:p>
    <w:p w:rsidR="00F75180" w:rsidRPr="007764E1" w:rsidRDefault="004264E6" w:rsidP="00F75180">
      <w:pPr>
        <w:pStyle w:val="Subtitle"/>
      </w:pPr>
      <w:bookmarkStart w:id="2" w:name="_Toc363567723"/>
      <w:r w:rsidRPr="00871FC0">
        <w:t>Section 1 - Instructions to Bidders</w:t>
      </w:r>
      <w:bookmarkEnd w:id="2"/>
    </w:p>
    <w:bookmarkEnd w:id="0"/>
    <w:p w:rsidR="00F75180" w:rsidRPr="007764E1" w:rsidRDefault="00F75180" w:rsidP="00F75180">
      <w:pPr>
        <w:pStyle w:val="BodyText"/>
        <w:ind w:left="180" w:right="288"/>
        <w:jc w:val="center"/>
        <w:rPr>
          <w:b/>
          <w:bCs/>
          <w:sz w:val="24"/>
        </w:rPr>
      </w:pPr>
    </w:p>
    <w:p w:rsidR="00F75180" w:rsidRPr="007764E1" w:rsidRDefault="004264E6" w:rsidP="00F75180">
      <w:pPr>
        <w:pStyle w:val="BodyText"/>
        <w:ind w:left="180" w:right="288"/>
        <w:jc w:val="center"/>
        <w:rPr>
          <w:rFonts w:ascii="Times New Roman" w:hAnsi="Times New Roman" w:cs="Times New Roman"/>
          <w:b/>
          <w:sz w:val="24"/>
        </w:rPr>
      </w:pPr>
      <w:r w:rsidRPr="00871FC0">
        <w:rPr>
          <w:rFonts w:ascii="Times New Roman" w:hAnsi="Times New Roman" w:cs="Times New Roman"/>
          <w:b/>
          <w:color w:val="0000FF"/>
          <w:sz w:val="24"/>
          <w:u w:val="single"/>
        </w:rPr>
        <w:t>Table of Clauses</w:t>
      </w:r>
    </w:p>
    <w:p w:rsidR="00F75180" w:rsidRPr="007764E1" w:rsidRDefault="00F75180" w:rsidP="00F75180">
      <w:pPr>
        <w:pStyle w:val="BodyText"/>
        <w:ind w:left="180" w:right="288"/>
        <w:jc w:val="center"/>
        <w:rPr>
          <w:rFonts w:ascii="Times New Roman" w:hAnsi="Times New Roman" w:cs="Times New Roman"/>
          <w:b/>
          <w:bCs/>
          <w:sz w:val="24"/>
        </w:rPr>
      </w:pPr>
    </w:p>
    <w:p w:rsidR="00871FC0" w:rsidRDefault="008D4583">
      <w:pPr>
        <w:pStyle w:val="TOC1"/>
        <w:tabs>
          <w:tab w:val="left" w:pos="473"/>
          <w:tab w:val="right" w:leader="dot" w:pos="8990"/>
        </w:tabs>
        <w:rPr>
          <w:rFonts w:asciiTheme="minorHAnsi" w:eastAsiaTheme="minorEastAsia" w:hAnsiTheme="minorHAnsi" w:cstheme="minorBidi"/>
          <w:b w:val="0"/>
          <w:noProof/>
          <w:szCs w:val="24"/>
          <w:lang w:val="en-GB" w:eastAsia="ja-JP"/>
        </w:rPr>
      </w:pPr>
      <w:r w:rsidRPr="008D4583">
        <w:rPr>
          <w:b w:val="0"/>
          <w:bCs/>
        </w:rPr>
        <w:fldChar w:fldCharType="begin"/>
      </w:r>
      <w:r w:rsidR="004264E6" w:rsidRPr="00871FC0">
        <w:rPr>
          <w:b w:val="0"/>
          <w:bCs/>
        </w:rPr>
        <w:instrText xml:space="preserve"> TOC \h \z \t "Subtitle 2,2,S1-Header2,2,Style Style S1-Header1 + Times New Roman 14 pt +1,1" </w:instrText>
      </w:r>
      <w:r w:rsidRPr="008D4583">
        <w:rPr>
          <w:b w:val="0"/>
          <w:bCs/>
        </w:rPr>
        <w:fldChar w:fldCharType="separate"/>
      </w:r>
      <w:r w:rsidR="00871FC0">
        <w:rPr>
          <w:noProof/>
        </w:rPr>
        <w:t>A.</w:t>
      </w:r>
      <w:r w:rsidR="00871FC0">
        <w:rPr>
          <w:rFonts w:asciiTheme="minorHAnsi" w:eastAsiaTheme="minorEastAsia" w:hAnsiTheme="minorHAnsi" w:cstheme="minorBidi"/>
          <w:b w:val="0"/>
          <w:noProof/>
          <w:szCs w:val="24"/>
          <w:lang w:val="en-GB" w:eastAsia="ja-JP"/>
        </w:rPr>
        <w:tab/>
      </w:r>
      <w:r w:rsidR="00871FC0">
        <w:rPr>
          <w:noProof/>
        </w:rPr>
        <w:t>General</w:t>
      </w:r>
      <w:r w:rsidR="00871FC0">
        <w:rPr>
          <w:noProof/>
        </w:rPr>
        <w:tab/>
      </w:r>
      <w:r>
        <w:rPr>
          <w:noProof/>
        </w:rPr>
        <w:fldChar w:fldCharType="begin"/>
      </w:r>
      <w:r w:rsidR="00871FC0">
        <w:rPr>
          <w:noProof/>
        </w:rPr>
        <w:instrText xml:space="preserve"> PAGEREF _Toc363567856 \h </w:instrText>
      </w:r>
      <w:r>
        <w:rPr>
          <w:noProof/>
        </w:rPr>
      </w:r>
      <w:r>
        <w:rPr>
          <w:noProof/>
        </w:rPr>
        <w:fldChar w:fldCharType="separate"/>
      </w:r>
      <w:r w:rsidR="00633207">
        <w:rPr>
          <w:noProof/>
        </w:rPr>
        <w:t>5</w:t>
      </w:r>
      <w:r>
        <w:rPr>
          <w:noProof/>
        </w:rPr>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1.</w:t>
      </w:r>
      <w:r>
        <w:rPr>
          <w:rFonts w:asciiTheme="minorHAnsi" w:eastAsiaTheme="minorEastAsia" w:hAnsiTheme="minorHAnsi" w:cstheme="minorBidi"/>
          <w:szCs w:val="24"/>
          <w:lang w:val="en-GB" w:eastAsia="ja-JP"/>
        </w:rPr>
        <w:tab/>
      </w:r>
      <w:r>
        <w:t>Scope of Bid</w:t>
      </w:r>
      <w:r>
        <w:tab/>
      </w:r>
      <w:r w:rsidR="008D4583">
        <w:fldChar w:fldCharType="begin"/>
      </w:r>
      <w:r>
        <w:instrText xml:space="preserve"> PAGEREF _Toc363567857 \h </w:instrText>
      </w:r>
      <w:r w:rsidR="008D4583">
        <w:fldChar w:fldCharType="separate"/>
      </w:r>
      <w:r w:rsidR="00633207">
        <w:t>5</w:t>
      </w:r>
      <w:r w:rsidR="008D4583">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2.</w:t>
      </w:r>
      <w:r>
        <w:rPr>
          <w:rFonts w:asciiTheme="minorHAnsi" w:eastAsiaTheme="minorEastAsia" w:hAnsiTheme="minorHAnsi" w:cstheme="minorBidi"/>
          <w:szCs w:val="24"/>
          <w:lang w:val="en-GB" w:eastAsia="ja-JP"/>
        </w:rPr>
        <w:tab/>
      </w:r>
      <w:r>
        <w:t>Source of Funds</w:t>
      </w:r>
      <w:r>
        <w:tab/>
      </w:r>
      <w:r w:rsidR="008D4583">
        <w:fldChar w:fldCharType="begin"/>
      </w:r>
      <w:r>
        <w:instrText xml:space="preserve"> PAGEREF _Toc363567858 \h </w:instrText>
      </w:r>
      <w:r w:rsidR="008D4583">
        <w:fldChar w:fldCharType="separate"/>
      </w:r>
      <w:r w:rsidR="00633207">
        <w:t>5</w:t>
      </w:r>
      <w:r w:rsidR="008D4583">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3.</w:t>
      </w:r>
      <w:r>
        <w:rPr>
          <w:rFonts w:asciiTheme="minorHAnsi" w:eastAsiaTheme="minorEastAsia" w:hAnsiTheme="minorHAnsi" w:cstheme="minorBidi"/>
          <w:szCs w:val="24"/>
          <w:lang w:val="en-GB" w:eastAsia="ja-JP"/>
        </w:rPr>
        <w:tab/>
      </w:r>
      <w:r>
        <w:t>Corrupt and Fraudulent Practices</w:t>
      </w:r>
      <w:r>
        <w:tab/>
      </w:r>
      <w:r w:rsidR="008D4583">
        <w:fldChar w:fldCharType="begin"/>
      </w:r>
      <w:r>
        <w:instrText xml:space="preserve"> PAGEREF _Toc363567859 \h </w:instrText>
      </w:r>
      <w:r w:rsidR="008D4583">
        <w:fldChar w:fldCharType="separate"/>
      </w:r>
      <w:r w:rsidR="00633207">
        <w:t>6</w:t>
      </w:r>
      <w:r w:rsidR="008D4583">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4.</w:t>
      </w:r>
      <w:r>
        <w:rPr>
          <w:rFonts w:asciiTheme="minorHAnsi" w:eastAsiaTheme="minorEastAsia" w:hAnsiTheme="minorHAnsi" w:cstheme="minorBidi"/>
          <w:szCs w:val="24"/>
          <w:lang w:val="en-GB" w:eastAsia="ja-JP"/>
        </w:rPr>
        <w:tab/>
      </w:r>
      <w:r>
        <w:t>Eligible Bidders</w:t>
      </w:r>
      <w:r>
        <w:tab/>
      </w:r>
      <w:r w:rsidR="008D4583">
        <w:fldChar w:fldCharType="begin"/>
      </w:r>
      <w:r>
        <w:instrText xml:space="preserve"> PAGEREF _Toc363567860 \h </w:instrText>
      </w:r>
      <w:r w:rsidR="008D4583">
        <w:fldChar w:fldCharType="separate"/>
      </w:r>
      <w:r w:rsidR="00633207">
        <w:t>6</w:t>
      </w:r>
      <w:r w:rsidR="008D4583">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rsidRPr="00110A6D">
        <w:rPr>
          <w:iCs/>
        </w:rPr>
        <w:t>5.</w:t>
      </w:r>
      <w:r>
        <w:rPr>
          <w:rFonts w:asciiTheme="minorHAnsi" w:eastAsiaTheme="minorEastAsia" w:hAnsiTheme="minorHAnsi" w:cstheme="minorBidi"/>
          <w:szCs w:val="24"/>
          <w:lang w:val="en-GB" w:eastAsia="ja-JP"/>
        </w:rPr>
        <w:tab/>
      </w:r>
      <w:r w:rsidRPr="00110A6D">
        <w:rPr>
          <w:iCs/>
        </w:rPr>
        <w:t>Eligible Materials, Equipment and Services</w:t>
      </w:r>
      <w:r>
        <w:tab/>
      </w:r>
      <w:r w:rsidR="008D4583">
        <w:fldChar w:fldCharType="begin"/>
      </w:r>
      <w:r>
        <w:instrText xml:space="preserve"> PAGEREF _Toc363567861 \h </w:instrText>
      </w:r>
      <w:r w:rsidR="008D4583">
        <w:fldChar w:fldCharType="separate"/>
      </w:r>
      <w:r w:rsidR="00633207">
        <w:t>9</w:t>
      </w:r>
      <w:r w:rsidR="008D4583">
        <w:fldChar w:fldCharType="end"/>
      </w:r>
    </w:p>
    <w:p w:rsidR="00871FC0" w:rsidRDefault="00871FC0">
      <w:pPr>
        <w:pStyle w:val="TOC1"/>
        <w:tabs>
          <w:tab w:val="left" w:pos="460"/>
          <w:tab w:val="right" w:leader="dot" w:pos="8990"/>
        </w:tabs>
        <w:rPr>
          <w:rFonts w:asciiTheme="minorHAnsi" w:eastAsiaTheme="minorEastAsia" w:hAnsiTheme="minorHAnsi" w:cstheme="minorBidi"/>
          <w:b w:val="0"/>
          <w:noProof/>
          <w:szCs w:val="24"/>
          <w:lang w:val="en-GB" w:eastAsia="ja-JP"/>
        </w:rPr>
      </w:pPr>
      <w:r>
        <w:rPr>
          <w:noProof/>
        </w:rPr>
        <w:t>B.</w:t>
      </w:r>
      <w:r>
        <w:rPr>
          <w:rFonts w:asciiTheme="minorHAnsi" w:eastAsiaTheme="minorEastAsia" w:hAnsiTheme="minorHAnsi" w:cstheme="minorBidi"/>
          <w:b w:val="0"/>
          <w:noProof/>
          <w:szCs w:val="24"/>
          <w:lang w:val="en-GB" w:eastAsia="ja-JP"/>
        </w:rPr>
        <w:tab/>
      </w:r>
      <w:r>
        <w:rPr>
          <w:noProof/>
        </w:rPr>
        <w:t>Contents of Bidding Document</w:t>
      </w:r>
      <w:r>
        <w:rPr>
          <w:noProof/>
        </w:rPr>
        <w:tab/>
      </w:r>
      <w:r w:rsidR="008D4583">
        <w:rPr>
          <w:noProof/>
        </w:rPr>
        <w:fldChar w:fldCharType="begin"/>
      </w:r>
      <w:r>
        <w:rPr>
          <w:noProof/>
        </w:rPr>
        <w:instrText xml:space="preserve"> PAGEREF _Toc363567862 \h </w:instrText>
      </w:r>
      <w:r w:rsidR="008D4583">
        <w:rPr>
          <w:noProof/>
        </w:rPr>
      </w:r>
      <w:r w:rsidR="008D4583">
        <w:rPr>
          <w:noProof/>
        </w:rPr>
        <w:fldChar w:fldCharType="separate"/>
      </w:r>
      <w:r w:rsidR="00633207">
        <w:rPr>
          <w:noProof/>
        </w:rPr>
        <w:t>9</w:t>
      </w:r>
      <w:r w:rsidR="008D4583">
        <w:rPr>
          <w:noProof/>
        </w:rPr>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6.</w:t>
      </w:r>
      <w:r>
        <w:rPr>
          <w:rFonts w:asciiTheme="minorHAnsi" w:eastAsiaTheme="minorEastAsia" w:hAnsiTheme="minorHAnsi" w:cstheme="minorBidi"/>
          <w:szCs w:val="24"/>
          <w:lang w:val="en-GB" w:eastAsia="ja-JP"/>
        </w:rPr>
        <w:tab/>
      </w:r>
      <w:r>
        <w:t>Sections of Bidding Document</w:t>
      </w:r>
      <w:r>
        <w:tab/>
      </w:r>
      <w:r w:rsidR="008D4583">
        <w:fldChar w:fldCharType="begin"/>
      </w:r>
      <w:r>
        <w:instrText xml:space="preserve"> PAGEREF _Toc363567863 \h </w:instrText>
      </w:r>
      <w:r w:rsidR="008D4583">
        <w:fldChar w:fldCharType="separate"/>
      </w:r>
      <w:r w:rsidR="00633207">
        <w:t>9</w:t>
      </w:r>
      <w:r w:rsidR="008D4583">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7.</w:t>
      </w:r>
      <w:r>
        <w:rPr>
          <w:rFonts w:asciiTheme="minorHAnsi" w:eastAsiaTheme="minorEastAsia" w:hAnsiTheme="minorHAnsi" w:cstheme="minorBidi"/>
          <w:szCs w:val="24"/>
          <w:lang w:val="en-GB" w:eastAsia="ja-JP"/>
        </w:rPr>
        <w:tab/>
      </w:r>
      <w:r>
        <w:t>Clarification of Bidding Document, Site Visit, Pre-Bid Meeting</w:t>
      </w:r>
      <w:r>
        <w:tab/>
      </w:r>
      <w:r w:rsidR="008D4583">
        <w:fldChar w:fldCharType="begin"/>
      </w:r>
      <w:r>
        <w:instrText xml:space="preserve"> PAGEREF _Toc363567864 \h </w:instrText>
      </w:r>
      <w:r w:rsidR="008D4583">
        <w:fldChar w:fldCharType="separate"/>
      </w:r>
      <w:r w:rsidR="00633207">
        <w:t>10</w:t>
      </w:r>
      <w:r w:rsidR="008D4583">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8.</w:t>
      </w:r>
      <w:r>
        <w:rPr>
          <w:rFonts w:asciiTheme="minorHAnsi" w:eastAsiaTheme="minorEastAsia" w:hAnsiTheme="minorHAnsi" w:cstheme="minorBidi"/>
          <w:szCs w:val="24"/>
          <w:lang w:val="en-GB" w:eastAsia="ja-JP"/>
        </w:rPr>
        <w:tab/>
      </w:r>
      <w:r>
        <w:t>Amendment of Bidding Document</w:t>
      </w:r>
      <w:r>
        <w:tab/>
      </w:r>
      <w:r w:rsidR="008D4583">
        <w:fldChar w:fldCharType="begin"/>
      </w:r>
      <w:r>
        <w:instrText xml:space="preserve"> PAGEREF _Toc363567865 \h </w:instrText>
      </w:r>
      <w:r w:rsidR="008D4583">
        <w:fldChar w:fldCharType="separate"/>
      </w:r>
      <w:r w:rsidR="00633207">
        <w:t>11</w:t>
      </w:r>
      <w:r w:rsidR="008D4583">
        <w:fldChar w:fldCharType="end"/>
      </w:r>
    </w:p>
    <w:p w:rsidR="00871FC0" w:rsidRDefault="00871FC0">
      <w:pPr>
        <w:pStyle w:val="TOC1"/>
        <w:tabs>
          <w:tab w:val="left" w:pos="473"/>
          <w:tab w:val="right" w:leader="dot" w:pos="8990"/>
        </w:tabs>
        <w:rPr>
          <w:rFonts w:asciiTheme="minorHAnsi" w:eastAsiaTheme="minorEastAsia" w:hAnsiTheme="minorHAnsi" w:cstheme="minorBidi"/>
          <w:b w:val="0"/>
          <w:noProof/>
          <w:szCs w:val="24"/>
          <w:lang w:val="en-GB" w:eastAsia="ja-JP"/>
        </w:rPr>
      </w:pPr>
      <w:r>
        <w:rPr>
          <w:noProof/>
        </w:rPr>
        <w:t>C.</w:t>
      </w:r>
      <w:r>
        <w:rPr>
          <w:rFonts w:asciiTheme="minorHAnsi" w:eastAsiaTheme="minorEastAsia" w:hAnsiTheme="minorHAnsi" w:cstheme="minorBidi"/>
          <w:b w:val="0"/>
          <w:noProof/>
          <w:szCs w:val="24"/>
          <w:lang w:val="en-GB" w:eastAsia="ja-JP"/>
        </w:rPr>
        <w:tab/>
      </w:r>
      <w:r>
        <w:rPr>
          <w:noProof/>
        </w:rPr>
        <w:t>Preparation of Bids</w:t>
      </w:r>
      <w:r>
        <w:rPr>
          <w:noProof/>
        </w:rPr>
        <w:tab/>
      </w:r>
      <w:r w:rsidR="008D4583">
        <w:rPr>
          <w:noProof/>
        </w:rPr>
        <w:fldChar w:fldCharType="begin"/>
      </w:r>
      <w:r>
        <w:rPr>
          <w:noProof/>
        </w:rPr>
        <w:instrText xml:space="preserve"> PAGEREF _Toc363567866 \h </w:instrText>
      </w:r>
      <w:r w:rsidR="008D4583">
        <w:rPr>
          <w:noProof/>
        </w:rPr>
      </w:r>
      <w:r w:rsidR="008D4583">
        <w:rPr>
          <w:noProof/>
        </w:rPr>
        <w:fldChar w:fldCharType="separate"/>
      </w:r>
      <w:r w:rsidR="00633207">
        <w:rPr>
          <w:noProof/>
        </w:rPr>
        <w:t>11</w:t>
      </w:r>
      <w:r w:rsidR="008D4583">
        <w:rPr>
          <w:noProof/>
        </w:rPr>
        <w:fldChar w:fldCharType="end"/>
      </w:r>
    </w:p>
    <w:p w:rsidR="00871FC0" w:rsidRDefault="00871FC0">
      <w:pPr>
        <w:pStyle w:val="TOC2"/>
        <w:tabs>
          <w:tab w:val="left" w:pos="593"/>
        </w:tabs>
        <w:rPr>
          <w:rFonts w:asciiTheme="minorHAnsi" w:eastAsiaTheme="minorEastAsia" w:hAnsiTheme="minorHAnsi" w:cstheme="minorBidi"/>
          <w:szCs w:val="24"/>
          <w:lang w:val="en-GB" w:eastAsia="ja-JP"/>
        </w:rPr>
      </w:pPr>
      <w:r>
        <w:t>9.</w:t>
      </w:r>
      <w:r>
        <w:rPr>
          <w:rFonts w:asciiTheme="minorHAnsi" w:eastAsiaTheme="minorEastAsia" w:hAnsiTheme="minorHAnsi" w:cstheme="minorBidi"/>
          <w:szCs w:val="24"/>
          <w:lang w:val="en-GB" w:eastAsia="ja-JP"/>
        </w:rPr>
        <w:tab/>
      </w:r>
      <w:r>
        <w:t>Cost of Bidding</w:t>
      </w:r>
      <w:r>
        <w:tab/>
      </w:r>
      <w:r w:rsidR="008D4583">
        <w:fldChar w:fldCharType="begin"/>
      </w:r>
      <w:r>
        <w:instrText xml:space="preserve"> PAGEREF _Toc363567867 \h </w:instrText>
      </w:r>
      <w:r w:rsidR="008D4583">
        <w:fldChar w:fldCharType="separate"/>
      </w:r>
      <w:r w:rsidR="00633207">
        <w:t>11</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10.</w:t>
      </w:r>
      <w:r>
        <w:rPr>
          <w:rFonts w:asciiTheme="minorHAnsi" w:eastAsiaTheme="minorEastAsia" w:hAnsiTheme="minorHAnsi" w:cstheme="minorBidi"/>
          <w:szCs w:val="24"/>
          <w:lang w:val="en-GB" w:eastAsia="ja-JP"/>
        </w:rPr>
        <w:tab/>
      </w:r>
      <w:r>
        <w:t>Language of Bid</w:t>
      </w:r>
      <w:r>
        <w:tab/>
      </w:r>
      <w:r w:rsidR="008D4583">
        <w:fldChar w:fldCharType="begin"/>
      </w:r>
      <w:r>
        <w:instrText xml:space="preserve"> PAGEREF _Toc363567868 \h </w:instrText>
      </w:r>
      <w:r w:rsidR="008D4583">
        <w:fldChar w:fldCharType="separate"/>
      </w:r>
      <w:r w:rsidR="00633207">
        <w:t>11</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11.</w:t>
      </w:r>
      <w:r>
        <w:rPr>
          <w:rFonts w:asciiTheme="minorHAnsi" w:eastAsiaTheme="minorEastAsia" w:hAnsiTheme="minorHAnsi" w:cstheme="minorBidi"/>
          <w:szCs w:val="24"/>
          <w:lang w:val="en-GB" w:eastAsia="ja-JP"/>
        </w:rPr>
        <w:tab/>
      </w:r>
      <w:r>
        <w:t>Documents Comprising the Bid</w:t>
      </w:r>
      <w:r>
        <w:tab/>
      </w:r>
      <w:r w:rsidR="008D4583">
        <w:fldChar w:fldCharType="begin"/>
      </w:r>
      <w:r>
        <w:instrText xml:space="preserve"> PAGEREF _Toc363567869 \h </w:instrText>
      </w:r>
      <w:r w:rsidR="008D4583">
        <w:fldChar w:fldCharType="separate"/>
      </w:r>
      <w:r w:rsidR="00633207">
        <w:t>11</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12.</w:t>
      </w:r>
      <w:r>
        <w:rPr>
          <w:rFonts w:asciiTheme="minorHAnsi" w:eastAsiaTheme="minorEastAsia" w:hAnsiTheme="minorHAnsi" w:cstheme="minorBidi"/>
          <w:szCs w:val="24"/>
          <w:lang w:val="en-GB" w:eastAsia="ja-JP"/>
        </w:rPr>
        <w:tab/>
      </w:r>
      <w:r>
        <w:t>Letter of Bid and Schedules</w:t>
      </w:r>
      <w:r>
        <w:tab/>
      </w:r>
      <w:r w:rsidR="008D4583">
        <w:fldChar w:fldCharType="begin"/>
      </w:r>
      <w:r>
        <w:instrText xml:space="preserve"> PAGEREF _Toc363567870 \h </w:instrText>
      </w:r>
      <w:r w:rsidR="008D4583">
        <w:fldChar w:fldCharType="separate"/>
      </w:r>
      <w:r w:rsidR="00633207">
        <w:t>12</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13.</w:t>
      </w:r>
      <w:r>
        <w:rPr>
          <w:rFonts w:asciiTheme="minorHAnsi" w:eastAsiaTheme="minorEastAsia" w:hAnsiTheme="minorHAnsi" w:cstheme="minorBidi"/>
          <w:szCs w:val="24"/>
          <w:lang w:val="en-GB" w:eastAsia="ja-JP"/>
        </w:rPr>
        <w:tab/>
      </w:r>
      <w:r>
        <w:t>Alternative Bids</w:t>
      </w:r>
      <w:r>
        <w:tab/>
      </w:r>
      <w:r w:rsidR="008D4583">
        <w:fldChar w:fldCharType="begin"/>
      </w:r>
      <w:r>
        <w:instrText xml:space="preserve"> PAGEREF _Toc363567871 \h </w:instrText>
      </w:r>
      <w:r w:rsidR="008D4583">
        <w:fldChar w:fldCharType="separate"/>
      </w:r>
      <w:r w:rsidR="00633207">
        <w:t>12</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14.</w:t>
      </w:r>
      <w:r>
        <w:rPr>
          <w:rFonts w:asciiTheme="minorHAnsi" w:eastAsiaTheme="minorEastAsia" w:hAnsiTheme="minorHAnsi" w:cstheme="minorBidi"/>
          <w:szCs w:val="24"/>
          <w:lang w:val="en-GB" w:eastAsia="ja-JP"/>
        </w:rPr>
        <w:tab/>
      </w:r>
      <w:r>
        <w:t>Bid Prices and Discounts</w:t>
      </w:r>
      <w:r>
        <w:tab/>
      </w:r>
      <w:r w:rsidR="008D4583">
        <w:fldChar w:fldCharType="begin"/>
      </w:r>
      <w:r>
        <w:instrText xml:space="preserve"> PAGEREF _Toc363567872 \h </w:instrText>
      </w:r>
      <w:r w:rsidR="008D4583">
        <w:fldChar w:fldCharType="separate"/>
      </w:r>
      <w:r w:rsidR="00633207">
        <w:t>13</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15.</w:t>
      </w:r>
      <w:r>
        <w:rPr>
          <w:rFonts w:asciiTheme="minorHAnsi" w:eastAsiaTheme="minorEastAsia" w:hAnsiTheme="minorHAnsi" w:cstheme="minorBidi"/>
          <w:szCs w:val="24"/>
          <w:lang w:val="en-GB" w:eastAsia="ja-JP"/>
        </w:rPr>
        <w:tab/>
      </w:r>
      <w:r>
        <w:t>Currencies of Bid and Payment</w:t>
      </w:r>
      <w:r>
        <w:tab/>
      </w:r>
      <w:r w:rsidR="008D4583">
        <w:fldChar w:fldCharType="begin"/>
      </w:r>
      <w:r>
        <w:instrText xml:space="preserve"> PAGEREF _Toc363567873 \h </w:instrText>
      </w:r>
      <w:r w:rsidR="008D4583">
        <w:fldChar w:fldCharType="separate"/>
      </w:r>
      <w:r w:rsidR="00633207">
        <w:t>14</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16.</w:t>
      </w:r>
      <w:r>
        <w:rPr>
          <w:rFonts w:asciiTheme="minorHAnsi" w:eastAsiaTheme="minorEastAsia" w:hAnsiTheme="minorHAnsi" w:cstheme="minorBidi"/>
          <w:szCs w:val="24"/>
          <w:lang w:val="en-GB" w:eastAsia="ja-JP"/>
        </w:rPr>
        <w:tab/>
      </w:r>
      <w:r>
        <w:t>Documents Comprising the Technical Proposal</w:t>
      </w:r>
      <w:r>
        <w:tab/>
      </w:r>
      <w:r w:rsidR="008D4583">
        <w:fldChar w:fldCharType="begin"/>
      </w:r>
      <w:r>
        <w:instrText xml:space="preserve"> PAGEREF _Toc363567874 \h </w:instrText>
      </w:r>
      <w:r w:rsidR="008D4583">
        <w:fldChar w:fldCharType="separate"/>
      </w:r>
      <w:r w:rsidR="00633207">
        <w:t>14</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17.</w:t>
      </w:r>
      <w:r>
        <w:rPr>
          <w:rFonts w:asciiTheme="minorHAnsi" w:eastAsiaTheme="minorEastAsia" w:hAnsiTheme="minorHAnsi" w:cstheme="minorBidi"/>
          <w:szCs w:val="24"/>
          <w:lang w:val="en-GB" w:eastAsia="ja-JP"/>
        </w:rPr>
        <w:tab/>
      </w:r>
      <w:r>
        <w:t>Documents Establishing the Qualifications of the Bidder</w:t>
      </w:r>
      <w:r>
        <w:tab/>
      </w:r>
      <w:r w:rsidR="008D4583">
        <w:fldChar w:fldCharType="begin"/>
      </w:r>
      <w:r>
        <w:instrText xml:space="preserve"> PAGEREF _Toc363567875 \h </w:instrText>
      </w:r>
      <w:r w:rsidR="008D4583">
        <w:fldChar w:fldCharType="separate"/>
      </w:r>
      <w:r w:rsidR="00633207">
        <w:t>14</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18.</w:t>
      </w:r>
      <w:r>
        <w:rPr>
          <w:rFonts w:asciiTheme="minorHAnsi" w:eastAsiaTheme="minorEastAsia" w:hAnsiTheme="minorHAnsi" w:cstheme="minorBidi"/>
          <w:szCs w:val="24"/>
          <w:lang w:val="en-GB" w:eastAsia="ja-JP"/>
        </w:rPr>
        <w:tab/>
      </w:r>
      <w:r>
        <w:t>Period of Validity of Bids</w:t>
      </w:r>
      <w:r>
        <w:tab/>
      </w:r>
      <w:r w:rsidR="008D4583">
        <w:fldChar w:fldCharType="begin"/>
      </w:r>
      <w:r>
        <w:instrText xml:space="preserve"> PAGEREF _Toc363567876 \h </w:instrText>
      </w:r>
      <w:r w:rsidR="008D4583">
        <w:fldChar w:fldCharType="separate"/>
      </w:r>
      <w:r w:rsidR="00633207">
        <w:t>15</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19.</w:t>
      </w:r>
      <w:r>
        <w:rPr>
          <w:rFonts w:asciiTheme="minorHAnsi" w:eastAsiaTheme="minorEastAsia" w:hAnsiTheme="minorHAnsi" w:cstheme="minorBidi"/>
          <w:szCs w:val="24"/>
          <w:lang w:val="en-GB" w:eastAsia="ja-JP"/>
        </w:rPr>
        <w:tab/>
      </w:r>
      <w:r>
        <w:t>Bid Security</w:t>
      </w:r>
      <w:r>
        <w:tab/>
      </w:r>
      <w:r w:rsidR="008D4583">
        <w:fldChar w:fldCharType="begin"/>
      </w:r>
      <w:r>
        <w:instrText xml:space="preserve"> PAGEREF _Toc363567877 \h </w:instrText>
      </w:r>
      <w:r w:rsidR="008D4583">
        <w:fldChar w:fldCharType="separate"/>
      </w:r>
      <w:r w:rsidR="00633207">
        <w:t>15</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20.</w:t>
      </w:r>
      <w:r>
        <w:rPr>
          <w:rFonts w:asciiTheme="minorHAnsi" w:eastAsiaTheme="minorEastAsia" w:hAnsiTheme="minorHAnsi" w:cstheme="minorBidi"/>
          <w:szCs w:val="24"/>
          <w:lang w:val="en-GB" w:eastAsia="ja-JP"/>
        </w:rPr>
        <w:tab/>
      </w:r>
      <w:r>
        <w:t>Format and Signing of Bid</w:t>
      </w:r>
      <w:r>
        <w:tab/>
      </w:r>
      <w:r w:rsidR="008D4583">
        <w:fldChar w:fldCharType="begin"/>
      </w:r>
      <w:r>
        <w:instrText xml:space="preserve"> PAGEREF _Toc363567878 \h </w:instrText>
      </w:r>
      <w:r w:rsidR="008D4583">
        <w:fldChar w:fldCharType="separate"/>
      </w:r>
      <w:r w:rsidR="00633207">
        <w:t>17</w:t>
      </w:r>
      <w:r w:rsidR="008D4583">
        <w:fldChar w:fldCharType="end"/>
      </w:r>
    </w:p>
    <w:p w:rsidR="00871FC0" w:rsidRDefault="00871FC0">
      <w:pPr>
        <w:pStyle w:val="TOC1"/>
        <w:tabs>
          <w:tab w:val="left" w:pos="473"/>
          <w:tab w:val="right" w:leader="dot" w:pos="8990"/>
        </w:tabs>
        <w:rPr>
          <w:rFonts w:asciiTheme="minorHAnsi" w:eastAsiaTheme="minorEastAsia" w:hAnsiTheme="minorHAnsi" w:cstheme="minorBidi"/>
          <w:b w:val="0"/>
          <w:noProof/>
          <w:szCs w:val="24"/>
          <w:lang w:val="en-GB" w:eastAsia="ja-JP"/>
        </w:rPr>
      </w:pPr>
      <w:r>
        <w:rPr>
          <w:noProof/>
        </w:rPr>
        <w:t>D.</w:t>
      </w:r>
      <w:r>
        <w:rPr>
          <w:rFonts w:asciiTheme="minorHAnsi" w:eastAsiaTheme="minorEastAsia" w:hAnsiTheme="minorHAnsi" w:cstheme="minorBidi"/>
          <w:b w:val="0"/>
          <w:noProof/>
          <w:szCs w:val="24"/>
          <w:lang w:val="en-GB" w:eastAsia="ja-JP"/>
        </w:rPr>
        <w:tab/>
      </w:r>
      <w:r>
        <w:rPr>
          <w:noProof/>
        </w:rPr>
        <w:t>Submission and Opening of Bids</w:t>
      </w:r>
      <w:r>
        <w:rPr>
          <w:noProof/>
        </w:rPr>
        <w:tab/>
      </w:r>
      <w:r w:rsidR="008D4583">
        <w:rPr>
          <w:noProof/>
        </w:rPr>
        <w:fldChar w:fldCharType="begin"/>
      </w:r>
      <w:r>
        <w:rPr>
          <w:noProof/>
        </w:rPr>
        <w:instrText xml:space="preserve"> PAGEREF _Toc363567879 \h </w:instrText>
      </w:r>
      <w:r w:rsidR="008D4583">
        <w:rPr>
          <w:noProof/>
        </w:rPr>
      </w:r>
      <w:r w:rsidR="008D4583">
        <w:rPr>
          <w:noProof/>
        </w:rPr>
        <w:fldChar w:fldCharType="separate"/>
      </w:r>
      <w:r w:rsidR="00633207">
        <w:rPr>
          <w:noProof/>
        </w:rPr>
        <w:t>18</w:t>
      </w:r>
      <w:r w:rsidR="008D4583">
        <w:rPr>
          <w:noProof/>
        </w:rPr>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21.</w:t>
      </w:r>
      <w:r>
        <w:rPr>
          <w:rFonts w:asciiTheme="minorHAnsi" w:eastAsiaTheme="minorEastAsia" w:hAnsiTheme="minorHAnsi" w:cstheme="minorBidi"/>
          <w:szCs w:val="24"/>
          <w:lang w:val="en-GB" w:eastAsia="ja-JP"/>
        </w:rPr>
        <w:tab/>
      </w:r>
      <w:r>
        <w:t>Sealing and Marking of Bids</w:t>
      </w:r>
      <w:r>
        <w:tab/>
      </w:r>
      <w:r w:rsidR="008D4583">
        <w:fldChar w:fldCharType="begin"/>
      </w:r>
      <w:r>
        <w:instrText xml:space="preserve"> PAGEREF _Toc363567880 \h </w:instrText>
      </w:r>
      <w:r w:rsidR="008D4583">
        <w:fldChar w:fldCharType="separate"/>
      </w:r>
      <w:r w:rsidR="00633207">
        <w:t>18</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22.</w:t>
      </w:r>
      <w:r>
        <w:rPr>
          <w:rFonts w:asciiTheme="minorHAnsi" w:eastAsiaTheme="minorEastAsia" w:hAnsiTheme="minorHAnsi" w:cstheme="minorBidi"/>
          <w:szCs w:val="24"/>
          <w:lang w:val="en-GB" w:eastAsia="ja-JP"/>
        </w:rPr>
        <w:tab/>
      </w:r>
      <w:r>
        <w:t>Deadline for Submission of Bids</w:t>
      </w:r>
      <w:r>
        <w:tab/>
      </w:r>
      <w:r w:rsidR="008D4583">
        <w:fldChar w:fldCharType="begin"/>
      </w:r>
      <w:r>
        <w:instrText xml:space="preserve"> PAGEREF _Toc363567881 \h </w:instrText>
      </w:r>
      <w:r w:rsidR="008D4583">
        <w:fldChar w:fldCharType="separate"/>
      </w:r>
      <w:r w:rsidR="00633207">
        <w:t>18</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23.</w:t>
      </w:r>
      <w:r>
        <w:rPr>
          <w:rFonts w:asciiTheme="minorHAnsi" w:eastAsiaTheme="minorEastAsia" w:hAnsiTheme="minorHAnsi" w:cstheme="minorBidi"/>
          <w:szCs w:val="24"/>
          <w:lang w:val="en-GB" w:eastAsia="ja-JP"/>
        </w:rPr>
        <w:tab/>
      </w:r>
      <w:r>
        <w:t>Late Bids</w:t>
      </w:r>
      <w:r>
        <w:tab/>
      </w:r>
      <w:r w:rsidR="008D4583">
        <w:fldChar w:fldCharType="begin"/>
      </w:r>
      <w:r>
        <w:instrText xml:space="preserve"> PAGEREF _Toc363567882 \h </w:instrText>
      </w:r>
      <w:r w:rsidR="008D4583">
        <w:fldChar w:fldCharType="separate"/>
      </w:r>
      <w:r w:rsidR="00633207">
        <w:t>18</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24.</w:t>
      </w:r>
      <w:r>
        <w:rPr>
          <w:rFonts w:asciiTheme="minorHAnsi" w:eastAsiaTheme="minorEastAsia" w:hAnsiTheme="minorHAnsi" w:cstheme="minorBidi"/>
          <w:szCs w:val="24"/>
          <w:lang w:val="en-GB" w:eastAsia="ja-JP"/>
        </w:rPr>
        <w:tab/>
      </w:r>
      <w:r>
        <w:t>Withdrawal, Substitution, and Modification of Bids</w:t>
      </w:r>
      <w:r>
        <w:tab/>
      </w:r>
      <w:r w:rsidR="008D4583">
        <w:fldChar w:fldCharType="begin"/>
      </w:r>
      <w:r>
        <w:instrText xml:space="preserve"> PAGEREF _Toc363567883 \h </w:instrText>
      </w:r>
      <w:r w:rsidR="008D4583">
        <w:fldChar w:fldCharType="separate"/>
      </w:r>
      <w:r w:rsidR="00633207">
        <w:t>18</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25.</w:t>
      </w:r>
      <w:r>
        <w:rPr>
          <w:rFonts w:asciiTheme="minorHAnsi" w:eastAsiaTheme="minorEastAsia" w:hAnsiTheme="minorHAnsi" w:cstheme="minorBidi"/>
          <w:szCs w:val="24"/>
          <w:lang w:val="en-GB" w:eastAsia="ja-JP"/>
        </w:rPr>
        <w:tab/>
      </w:r>
      <w:r>
        <w:t>Bid Opening</w:t>
      </w:r>
      <w:r>
        <w:tab/>
      </w:r>
      <w:r w:rsidR="008D4583">
        <w:fldChar w:fldCharType="begin"/>
      </w:r>
      <w:r>
        <w:instrText xml:space="preserve"> PAGEREF _Toc363567884 \h </w:instrText>
      </w:r>
      <w:r w:rsidR="008D4583">
        <w:fldChar w:fldCharType="separate"/>
      </w:r>
      <w:r w:rsidR="00633207">
        <w:t>19</w:t>
      </w:r>
      <w:r w:rsidR="008D4583">
        <w:fldChar w:fldCharType="end"/>
      </w:r>
    </w:p>
    <w:p w:rsidR="00871FC0" w:rsidRDefault="00871FC0">
      <w:pPr>
        <w:pStyle w:val="TOC1"/>
        <w:tabs>
          <w:tab w:val="left" w:pos="460"/>
          <w:tab w:val="right" w:leader="dot" w:pos="8990"/>
        </w:tabs>
        <w:rPr>
          <w:rFonts w:asciiTheme="minorHAnsi" w:eastAsiaTheme="minorEastAsia" w:hAnsiTheme="minorHAnsi" w:cstheme="minorBidi"/>
          <w:b w:val="0"/>
          <w:noProof/>
          <w:szCs w:val="24"/>
          <w:lang w:val="en-GB" w:eastAsia="ja-JP"/>
        </w:rPr>
      </w:pPr>
      <w:r>
        <w:rPr>
          <w:noProof/>
        </w:rPr>
        <w:t>E.</w:t>
      </w:r>
      <w:r>
        <w:rPr>
          <w:rFonts w:asciiTheme="minorHAnsi" w:eastAsiaTheme="minorEastAsia" w:hAnsiTheme="minorHAnsi" w:cstheme="minorBidi"/>
          <w:b w:val="0"/>
          <w:noProof/>
          <w:szCs w:val="24"/>
          <w:lang w:val="en-GB" w:eastAsia="ja-JP"/>
        </w:rPr>
        <w:tab/>
      </w:r>
      <w:r>
        <w:rPr>
          <w:noProof/>
        </w:rPr>
        <w:t>Evaluation and Comparison of Bids</w:t>
      </w:r>
      <w:r>
        <w:rPr>
          <w:noProof/>
        </w:rPr>
        <w:tab/>
      </w:r>
      <w:r w:rsidR="008D4583">
        <w:rPr>
          <w:noProof/>
        </w:rPr>
        <w:fldChar w:fldCharType="begin"/>
      </w:r>
      <w:r>
        <w:rPr>
          <w:noProof/>
        </w:rPr>
        <w:instrText xml:space="preserve"> PAGEREF _Toc363567885 \h </w:instrText>
      </w:r>
      <w:r w:rsidR="008D4583">
        <w:rPr>
          <w:noProof/>
        </w:rPr>
      </w:r>
      <w:r w:rsidR="008D4583">
        <w:rPr>
          <w:noProof/>
        </w:rPr>
        <w:fldChar w:fldCharType="separate"/>
      </w:r>
      <w:r w:rsidR="00633207">
        <w:rPr>
          <w:noProof/>
        </w:rPr>
        <w:t>20</w:t>
      </w:r>
      <w:r w:rsidR="008D4583">
        <w:rPr>
          <w:noProof/>
        </w:rPr>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26.</w:t>
      </w:r>
      <w:r>
        <w:rPr>
          <w:rFonts w:asciiTheme="minorHAnsi" w:eastAsiaTheme="minorEastAsia" w:hAnsiTheme="minorHAnsi" w:cstheme="minorBidi"/>
          <w:szCs w:val="24"/>
          <w:lang w:val="en-GB" w:eastAsia="ja-JP"/>
        </w:rPr>
        <w:tab/>
      </w:r>
      <w:r>
        <w:t>Confidentiality</w:t>
      </w:r>
      <w:r>
        <w:tab/>
      </w:r>
      <w:r w:rsidR="008D4583">
        <w:fldChar w:fldCharType="begin"/>
      </w:r>
      <w:r>
        <w:instrText xml:space="preserve"> PAGEREF _Toc363567886 \h </w:instrText>
      </w:r>
      <w:r w:rsidR="008D4583">
        <w:fldChar w:fldCharType="separate"/>
      </w:r>
      <w:r w:rsidR="00633207">
        <w:t>20</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lastRenderedPageBreak/>
        <w:t>27.</w:t>
      </w:r>
      <w:r>
        <w:rPr>
          <w:rFonts w:asciiTheme="minorHAnsi" w:eastAsiaTheme="minorEastAsia" w:hAnsiTheme="minorHAnsi" w:cstheme="minorBidi"/>
          <w:szCs w:val="24"/>
          <w:lang w:val="en-GB" w:eastAsia="ja-JP"/>
        </w:rPr>
        <w:tab/>
      </w:r>
      <w:r>
        <w:t>Clarification of Bids</w:t>
      </w:r>
      <w:r>
        <w:tab/>
      </w:r>
      <w:r w:rsidR="008D4583">
        <w:fldChar w:fldCharType="begin"/>
      </w:r>
      <w:r>
        <w:instrText xml:space="preserve"> PAGEREF _Toc363567887 \h </w:instrText>
      </w:r>
      <w:r w:rsidR="008D4583">
        <w:fldChar w:fldCharType="separate"/>
      </w:r>
      <w:r w:rsidR="00633207">
        <w:t>20</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28.</w:t>
      </w:r>
      <w:r>
        <w:rPr>
          <w:rFonts w:asciiTheme="minorHAnsi" w:eastAsiaTheme="minorEastAsia" w:hAnsiTheme="minorHAnsi" w:cstheme="minorBidi"/>
          <w:szCs w:val="24"/>
          <w:lang w:val="en-GB" w:eastAsia="ja-JP"/>
        </w:rPr>
        <w:tab/>
      </w:r>
      <w:r>
        <w:t>Deviations, Reservations, and Omissions</w:t>
      </w:r>
      <w:r>
        <w:tab/>
      </w:r>
      <w:r w:rsidR="008D4583">
        <w:fldChar w:fldCharType="begin"/>
      </w:r>
      <w:r>
        <w:instrText xml:space="preserve"> PAGEREF _Toc363567888 \h </w:instrText>
      </w:r>
      <w:r w:rsidR="008D4583">
        <w:fldChar w:fldCharType="separate"/>
      </w:r>
      <w:r w:rsidR="00633207">
        <w:t>21</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29.</w:t>
      </w:r>
      <w:r>
        <w:rPr>
          <w:rFonts w:asciiTheme="minorHAnsi" w:eastAsiaTheme="minorEastAsia" w:hAnsiTheme="minorHAnsi" w:cstheme="minorBidi"/>
          <w:szCs w:val="24"/>
          <w:lang w:val="en-GB" w:eastAsia="ja-JP"/>
        </w:rPr>
        <w:tab/>
      </w:r>
      <w:r>
        <w:t>Determination of Responsiveness</w:t>
      </w:r>
      <w:r>
        <w:tab/>
      </w:r>
      <w:r w:rsidR="008D4583">
        <w:fldChar w:fldCharType="begin"/>
      </w:r>
      <w:r>
        <w:instrText xml:space="preserve"> PAGEREF _Toc363567889 \h </w:instrText>
      </w:r>
      <w:r w:rsidR="008D4583">
        <w:fldChar w:fldCharType="separate"/>
      </w:r>
      <w:r w:rsidR="00633207">
        <w:t>21</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30.</w:t>
      </w:r>
      <w:r>
        <w:rPr>
          <w:rFonts w:asciiTheme="minorHAnsi" w:eastAsiaTheme="minorEastAsia" w:hAnsiTheme="minorHAnsi" w:cstheme="minorBidi"/>
          <w:szCs w:val="24"/>
          <w:lang w:val="en-GB" w:eastAsia="ja-JP"/>
        </w:rPr>
        <w:tab/>
      </w:r>
      <w:r>
        <w:t>Nonconformities, Errors, and Omissions</w:t>
      </w:r>
      <w:r>
        <w:tab/>
      </w:r>
      <w:r w:rsidR="008D4583">
        <w:fldChar w:fldCharType="begin"/>
      </w:r>
      <w:r>
        <w:instrText xml:space="preserve"> PAGEREF _Toc363567890 \h </w:instrText>
      </w:r>
      <w:r w:rsidR="008D4583">
        <w:fldChar w:fldCharType="separate"/>
      </w:r>
      <w:r w:rsidR="00633207">
        <w:t>22</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31.</w:t>
      </w:r>
      <w:r>
        <w:rPr>
          <w:rFonts w:asciiTheme="minorHAnsi" w:eastAsiaTheme="minorEastAsia" w:hAnsiTheme="minorHAnsi" w:cstheme="minorBidi"/>
          <w:szCs w:val="24"/>
          <w:lang w:val="en-GB" w:eastAsia="ja-JP"/>
        </w:rPr>
        <w:tab/>
      </w:r>
      <w:r>
        <w:t>Correction of Arithmetical Errors</w:t>
      </w:r>
      <w:r>
        <w:tab/>
      </w:r>
      <w:r w:rsidR="008D4583">
        <w:fldChar w:fldCharType="begin"/>
      </w:r>
      <w:r>
        <w:instrText xml:space="preserve"> PAGEREF _Toc363567891 \h </w:instrText>
      </w:r>
      <w:r w:rsidR="008D4583">
        <w:fldChar w:fldCharType="separate"/>
      </w:r>
      <w:r w:rsidR="00633207">
        <w:t>22</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32.</w:t>
      </w:r>
      <w:r>
        <w:rPr>
          <w:rFonts w:asciiTheme="minorHAnsi" w:eastAsiaTheme="minorEastAsia" w:hAnsiTheme="minorHAnsi" w:cstheme="minorBidi"/>
          <w:szCs w:val="24"/>
          <w:lang w:val="en-GB" w:eastAsia="ja-JP"/>
        </w:rPr>
        <w:tab/>
      </w:r>
      <w:r>
        <w:t>Conversion to Single Currency</w:t>
      </w:r>
      <w:r>
        <w:tab/>
      </w:r>
      <w:r w:rsidR="008D4583">
        <w:fldChar w:fldCharType="begin"/>
      </w:r>
      <w:r>
        <w:instrText xml:space="preserve"> PAGEREF _Toc363567892 \h </w:instrText>
      </w:r>
      <w:r w:rsidR="008D4583">
        <w:fldChar w:fldCharType="separate"/>
      </w:r>
      <w:r w:rsidR="00633207">
        <w:t>23</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33.</w:t>
      </w:r>
      <w:r>
        <w:rPr>
          <w:rFonts w:asciiTheme="minorHAnsi" w:eastAsiaTheme="minorEastAsia" w:hAnsiTheme="minorHAnsi" w:cstheme="minorBidi"/>
          <w:szCs w:val="24"/>
          <w:lang w:val="en-GB" w:eastAsia="ja-JP"/>
        </w:rPr>
        <w:tab/>
      </w:r>
      <w:r>
        <w:t>Margin of Preference</w:t>
      </w:r>
      <w:r>
        <w:tab/>
      </w:r>
      <w:r w:rsidR="008D4583">
        <w:fldChar w:fldCharType="begin"/>
      </w:r>
      <w:r>
        <w:instrText xml:space="preserve"> PAGEREF _Toc363567893 \h </w:instrText>
      </w:r>
      <w:r w:rsidR="008D4583">
        <w:fldChar w:fldCharType="separate"/>
      </w:r>
      <w:r w:rsidR="00633207">
        <w:t>23</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34.</w:t>
      </w:r>
      <w:r>
        <w:rPr>
          <w:rFonts w:asciiTheme="minorHAnsi" w:eastAsiaTheme="minorEastAsia" w:hAnsiTheme="minorHAnsi" w:cstheme="minorBidi"/>
          <w:szCs w:val="24"/>
          <w:lang w:val="en-GB" w:eastAsia="ja-JP"/>
        </w:rPr>
        <w:tab/>
      </w:r>
      <w:r>
        <w:t>Subcontractors</w:t>
      </w:r>
      <w:r>
        <w:tab/>
      </w:r>
      <w:r w:rsidR="008D4583">
        <w:fldChar w:fldCharType="begin"/>
      </w:r>
      <w:r>
        <w:instrText xml:space="preserve"> PAGEREF _Toc363567894 \h </w:instrText>
      </w:r>
      <w:r w:rsidR="008D4583">
        <w:fldChar w:fldCharType="separate"/>
      </w:r>
      <w:r w:rsidR="00633207">
        <w:t>23</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35.</w:t>
      </w:r>
      <w:r>
        <w:rPr>
          <w:rFonts w:asciiTheme="minorHAnsi" w:eastAsiaTheme="minorEastAsia" w:hAnsiTheme="minorHAnsi" w:cstheme="minorBidi"/>
          <w:szCs w:val="24"/>
          <w:lang w:val="en-GB" w:eastAsia="ja-JP"/>
        </w:rPr>
        <w:tab/>
      </w:r>
      <w:r>
        <w:t>Evaluation of Bids</w:t>
      </w:r>
      <w:r>
        <w:tab/>
      </w:r>
      <w:r w:rsidR="008D4583">
        <w:fldChar w:fldCharType="begin"/>
      </w:r>
      <w:r>
        <w:instrText xml:space="preserve"> PAGEREF _Toc363567895 \h </w:instrText>
      </w:r>
      <w:r w:rsidR="008D4583">
        <w:fldChar w:fldCharType="separate"/>
      </w:r>
      <w:r w:rsidR="00633207">
        <w:t>23</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36.</w:t>
      </w:r>
      <w:r>
        <w:rPr>
          <w:rFonts w:asciiTheme="minorHAnsi" w:eastAsiaTheme="minorEastAsia" w:hAnsiTheme="minorHAnsi" w:cstheme="minorBidi"/>
          <w:szCs w:val="24"/>
          <w:lang w:val="en-GB" w:eastAsia="ja-JP"/>
        </w:rPr>
        <w:tab/>
      </w:r>
      <w:r>
        <w:t>Comparison of Bids</w:t>
      </w:r>
      <w:r>
        <w:tab/>
      </w:r>
      <w:r w:rsidR="008D4583">
        <w:fldChar w:fldCharType="begin"/>
      </w:r>
      <w:r>
        <w:instrText xml:space="preserve"> PAGEREF _Toc363567896 \h </w:instrText>
      </w:r>
      <w:r w:rsidR="008D4583">
        <w:fldChar w:fldCharType="separate"/>
      </w:r>
      <w:r w:rsidR="00633207">
        <w:t>24</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37.</w:t>
      </w:r>
      <w:r>
        <w:rPr>
          <w:rFonts w:asciiTheme="minorHAnsi" w:eastAsiaTheme="minorEastAsia" w:hAnsiTheme="minorHAnsi" w:cstheme="minorBidi"/>
          <w:szCs w:val="24"/>
          <w:lang w:val="en-GB" w:eastAsia="ja-JP"/>
        </w:rPr>
        <w:tab/>
      </w:r>
      <w:r>
        <w:t>Qualification of the Bidder</w:t>
      </w:r>
      <w:r>
        <w:tab/>
      </w:r>
      <w:r w:rsidR="008D4583">
        <w:fldChar w:fldCharType="begin"/>
      </w:r>
      <w:r>
        <w:instrText xml:space="preserve"> PAGEREF _Toc363567897 \h </w:instrText>
      </w:r>
      <w:r w:rsidR="008D4583">
        <w:fldChar w:fldCharType="separate"/>
      </w:r>
      <w:r w:rsidR="00633207">
        <w:t>25</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38.</w:t>
      </w:r>
      <w:r>
        <w:rPr>
          <w:rFonts w:asciiTheme="minorHAnsi" w:eastAsiaTheme="minorEastAsia" w:hAnsiTheme="minorHAnsi" w:cstheme="minorBidi"/>
          <w:szCs w:val="24"/>
          <w:lang w:val="en-GB" w:eastAsia="ja-JP"/>
        </w:rPr>
        <w:tab/>
      </w:r>
      <w:r w:rsidRPr="00110A6D">
        <w:rPr>
          <w:iCs/>
        </w:rPr>
        <w:t xml:space="preserve">Employer’s </w:t>
      </w:r>
      <w:r>
        <w:t>Right to Accept Any Bid, and to Reject Any or All Bids</w:t>
      </w:r>
      <w:r>
        <w:tab/>
      </w:r>
      <w:r w:rsidR="008D4583">
        <w:fldChar w:fldCharType="begin"/>
      </w:r>
      <w:r>
        <w:instrText xml:space="preserve"> PAGEREF _Toc363567898 \h </w:instrText>
      </w:r>
      <w:r w:rsidR="008D4583">
        <w:fldChar w:fldCharType="separate"/>
      </w:r>
      <w:r w:rsidR="00633207">
        <w:t>25</w:t>
      </w:r>
      <w:r w:rsidR="008D4583">
        <w:fldChar w:fldCharType="end"/>
      </w:r>
    </w:p>
    <w:p w:rsidR="00871FC0" w:rsidRDefault="00871FC0">
      <w:pPr>
        <w:pStyle w:val="TOC1"/>
        <w:tabs>
          <w:tab w:val="left" w:pos="447"/>
          <w:tab w:val="right" w:leader="dot" w:pos="8990"/>
        </w:tabs>
        <w:rPr>
          <w:rFonts w:asciiTheme="minorHAnsi" w:eastAsiaTheme="minorEastAsia" w:hAnsiTheme="minorHAnsi" w:cstheme="minorBidi"/>
          <w:b w:val="0"/>
          <w:noProof/>
          <w:szCs w:val="24"/>
          <w:lang w:val="en-GB" w:eastAsia="ja-JP"/>
        </w:rPr>
      </w:pPr>
      <w:r>
        <w:rPr>
          <w:noProof/>
        </w:rPr>
        <w:t>F.</w:t>
      </w:r>
      <w:r>
        <w:rPr>
          <w:rFonts w:asciiTheme="minorHAnsi" w:eastAsiaTheme="minorEastAsia" w:hAnsiTheme="minorHAnsi" w:cstheme="minorBidi"/>
          <w:b w:val="0"/>
          <w:noProof/>
          <w:szCs w:val="24"/>
          <w:lang w:val="en-GB" w:eastAsia="ja-JP"/>
        </w:rPr>
        <w:tab/>
      </w:r>
      <w:r>
        <w:rPr>
          <w:noProof/>
        </w:rPr>
        <w:t>Award of Contract</w:t>
      </w:r>
      <w:r>
        <w:rPr>
          <w:noProof/>
        </w:rPr>
        <w:tab/>
      </w:r>
      <w:r w:rsidR="008D4583">
        <w:rPr>
          <w:noProof/>
        </w:rPr>
        <w:fldChar w:fldCharType="begin"/>
      </w:r>
      <w:r>
        <w:rPr>
          <w:noProof/>
        </w:rPr>
        <w:instrText xml:space="preserve"> PAGEREF _Toc363567899 \h </w:instrText>
      </w:r>
      <w:r w:rsidR="008D4583">
        <w:rPr>
          <w:noProof/>
        </w:rPr>
      </w:r>
      <w:r w:rsidR="008D4583">
        <w:rPr>
          <w:noProof/>
        </w:rPr>
        <w:fldChar w:fldCharType="separate"/>
      </w:r>
      <w:r w:rsidR="00633207">
        <w:rPr>
          <w:noProof/>
        </w:rPr>
        <w:t>25</w:t>
      </w:r>
      <w:r w:rsidR="008D4583">
        <w:rPr>
          <w:noProof/>
        </w:rPr>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39.</w:t>
      </w:r>
      <w:r>
        <w:rPr>
          <w:rFonts w:asciiTheme="minorHAnsi" w:eastAsiaTheme="minorEastAsia" w:hAnsiTheme="minorHAnsi" w:cstheme="minorBidi"/>
          <w:szCs w:val="24"/>
          <w:lang w:val="en-GB" w:eastAsia="ja-JP"/>
        </w:rPr>
        <w:tab/>
      </w:r>
      <w:r>
        <w:t>Award Criteria</w:t>
      </w:r>
      <w:r>
        <w:tab/>
      </w:r>
      <w:r w:rsidR="008D4583">
        <w:fldChar w:fldCharType="begin"/>
      </w:r>
      <w:r>
        <w:instrText xml:space="preserve"> PAGEREF _Toc363567900 \h </w:instrText>
      </w:r>
      <w:r w:rsidR="008D4583">
        <w:fldChar w:fldCharType="separate"/>
      </w:r>
      <w:r w:rsidR="00633207">
        <w:t>25</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40.</w:t>
      </w:r>
      <w:r>
        <w:rPr>
          <w:rFonts w:asciiTheme="minorHAnsi" w:eastAsiaTheme="minorEastAsia" w:hAnsiTheme="minorHAnsi" w:cstheme="minorBidi"/>
          <w:szCs w:val="24"/>
          <w:lang w:val="en-GB" w:eastAsia="ja-JP"/>
        </w:rPr>
        <w:tab/>
      </w:r>
      <w:r>
        <w:t>Notification of Award</w:t>
      </w:r>
      <w:r>
        <w:tab/>
      </w:r>
      <w:r w:rsidR="008D4583">
        <w:fldChar w:fldCharType="begin"/>
      </w:r>
      <w:r>
        <w:instrText xml:space="preserve"> PAGEREF _Toc363567901 \h </w:instrText>
      </w:r>
      <w:r w:rsidR="008D4583">
        <w:fldChar w:fldCharType="separate"/>
      </w:r>
      <w:r w:rsidR="00633207">
        <w:t>25</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41.</w:t>
      </w:r>
      <w:r>
        <w:rPr>
          <w:rFonts w:asciiTheme="minorHAnsi" w:eastAsiaTheme="minorEastAsia" w:hAnsiTheme="minorHAnsi" w:cstheme="minorBidi"/>
          <w:szCs w:val="24"/>
          <w:lang w:val="en-GB" w:eastAsia="ja-JP"/>
        </w:rPr>
        <w:tab/>
      </w:r>
      <w:r>
        <w:t>Signing of Contract</w:t>
      </w:r>
      <w:r>
        <w:tab/>
      </w:r>
      <w:r w:rsidR="008D4583">
        <w:fldChar w:fldCharType="begin"/>
      </w:r>
      <w:r>
        <w:instrText xml:space="preserve"> PAGEREF _Toc363567902 \h </w:instrText>
      </w:r>
      <w:r w:rsidR="008D4583">
        <w:fldChar w:fldCharType="separate"/>
      </w:r>
      <w:r w:rsidR="00633207">
        <w:t>27</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42.</w:t>
      </w:r>
      <w:r>
        <w:rPr>
          <w:rFonts w:asciiTheme="minorHAnsi" w:eastAsiaTheme="minorEastAsia" w:hAnsiTheme="minorHAnsi" w:cstheme="minorBidi"/>
          <w:szCs w:val="24"/>
          <w:lang w:val="en-GB" w:eastAsia="ja-JP"/>
        </w:rPr>
        <w:tab/>
      </w:r>
      <w:r>
        <w:t>Performance Security</w:t>
      </w:r>
      <w:r>
        <w:tab/>
      </w:r>
      <w:r w:rsidR="008D4583">
        <w:fldChar w:fldCharType="begin"/>
      </w:r>
      <w:r>
        <w:instrText xml:space="preserve"> PAGEREF _Toc363567903 \h </w:instrText>
      </w:r>
      <w:r w:rsidR="008D4583">
        <w:fldChar w:fldCharType="separate"/>
      </w:r>
      <w:r w:rsidR="00633207">
        <w:t>27</w:t>
      </w:r>
      <w:r w:rsidR="008D4583">
        <w:fldChar w:fldCharType="end"/>
      </w:r>
    </w:p>
    <w:p w:rsidR="00871FC0" w:rsidRDefault="00871FC0">
      <w:pPr>
        <w:pStyle w:val="TOC2"/>
        <w:tabs>
          <w:tab w:val="left" w:pos="713"/>
        </w:tabs>
        <w:rPr>
          <w:rFonts w:asciiTheme="minorHAnsi" w:eastAsiaTheme="minorEastAsia" w:hAnsiTheme="minorHAnsi" w:cstheme="minorBidi"/>
          <w:szCs w:val="24"/>
          <w:lang w:val="en-GB" w:eastAsia="ja-JP"/>
        </w:rPr>
      </w:pPr>
      <w:r>
        <w:t>43.</w:t>
      </w:r>
      <w:r>
        <w:rPr>
          <w:rFonts w:asciiTheme="minorHAnsi" w:eastAsiaTheme="minorEastAsia" w:hAnsiTheme="minorHAnsi" w:cstheme="minorBidi"/>
          <w:szCs w:val="24"/>
          <w:lang w:val="en-GB" w:eastAsia="ja-JP"/>
        </w:rPr>
        <w:tab/>
      </w:r>
      <w:r>
        <w:t>Adjudicator</w:t>
      </w:r>
      <w:r>
        <w:tab/>
      </w:r>
      <w:r w:rsidR="008D4583">
        <w:fldChar w:fldCharType="begin"/>
      </w:r>
      <w:r>
        <w:instrText xml:space="preserve"> PAGEREF _Toc363567904 \h </w:instrText>
      </w:r>
      <w:r w:rsidR="008D4583">
        <w:fldChar w:fldCharType="separate"/>
      </w:r>
      <w:r w:rsidR="00633207">
        <w:t>27</w:t>
      </w:r>
      <w:r w:rsidR="008D4583">
        <w:fldChar w:fldCharType="end"/>
      </w:r>
    </w:p>
    <w:p w:rsidR="00F75180" w:rsidRPr="007764E1" w:rsidRDefault="008D4583" w:rsidP="00871FC0">
      <w:pPr>
        <w:pStyle w:val="BodyText"/>
        <w:tabs>
          <w:tab w:val="center" w:pos="4446"/>
          <w:tab w:val="right" w:pos="8712"/>
        </w:tabs>
        <w:ind w:left="180" w:right="288"/>
        <w:rPr>
          <w:rFonts w:ascii="Times New Roman" w:hAnsi="Times New Roman" w:cs="Times New Roman"/>
          <w:b/>
          <w:bCs/>
          <w:sz w:val="24"/>
        </w:rPr>
      </w:pPr>
      <w:r w:rsidRPr="00F804E4">
        <w:rPr>
          <w:rFonts w:ascii="Times New Roman" w:hAnsi="Times New Roman" w:cs="Times New Roman"/>
          <w:b/>
          <w:bCs/>
          <w:sz w:val="24"/>
        </w:rPr>
        <w:fldChar w:fldCharType="end"/>
      </w:r>
      <w:r w:rsidR="00871FC0">
        <w:rPr>
          <w:rFonts w:ascii="Times New Roman" w:hAnsi="Times New Roman" w:cs="Times New Roman"/>
          <w:b/>
          <w:bCs/>
          <w:sz w:val="24"/>
        </w:rPr>
        <w:tab/>
      </w:r>
    </w:p>
    <w:p w:rsidR="00F75180" w:rsidRPr="007764E1" w:rsidRDefault="00F75180" w:rsidP="00F75180">
      <w:pPr>
        <w:pStyle w:val="BodyText"/>
        <w:ind w:left="180" w:right="288"/>
        <w:jc w:val="center"/>
        <w:rPr>
          <w:rFonts w:ascii="Times New Roman" w:hAnsi="Times New Roman" w:cs="Times New Roman"/>
          <w:b/>
          <w:bCs/>
          <w:sz w:val="24"/>
        </w:rPr>
      </w:pPr>
    </w:p>
    <w:p w:rsidR="00F75180" w:rsidRPr="007764E1" w:rsidRDefault="00F75180" w:rsidP="00F75180">
      <w:pPr>
        <w:jc w:val="center"/>
        <w:outlineLvl w:val="0"/>
        <w:rPr>
          <w:rFonts w:cs="Arial"/>
          <w:sz w:val="28"/>
        </w:rPr>
      </w:pPr>
    </w:p>
    <w:p w:rsidR="00F75180" w:rsidRPr="007764E1" w:rsidRDefault="00F75180" w:rsidP="00F75180">
      <w:pPr>
        <w:jc w:val="center"/>
        <w:outlineLvl w:val="0"/>
        <w:rPr>
          <w:rFonts w:cs="Arial"/>
          <w:sz w:val="28"/>
        </w:rPr>
      </w:pPr>
    </w:p>
    <w:p w:rsidR="00F75180" w:rsidRPr="007764E1" w:rsidRDefault="004264E6" w:rsidP="00F75180">
      <w:pPr>
        <w:spacing w:before="240" w:after="360"/>
        <w:jc w:val="center"/>
        <w:rPr>
          <w:b/>
          <w:sz w:val="36"/>
          <w:szCs w:val="36"/>
        </w:rPr>
      </w:pPr>
      <w:bookmarkStart w:id="3" w:name="_Hlt438532663"/>
      <w:bookmarkStart w:id="4" w:name="_Toc438266923"/>
      <w:bookmarkStart w:id="5" w:name="_Toc438267877"/>
      <w:bookmarkStart w:id="6" w:name="_Toc438366664"/>
      <w:bookmarkEnd w:id="3"/>
      <w:r w:rsidRPr="00871FC0">
        <w:br w:type="page"/>
      </w:r>
      <w:r w:rsidRPr="00871FC0">
        <w:rPr>
          <w:b/>
          <w:sz w:val="36"/>
          <w:szCs w:val="36"/>
        </w:rPr>
        <w:lastRenderedPageBreak/>
        <w:t>Section I - Instructions to Bidders</w:t>
      </w:r>
      <w:bookmarkEnd w:id="4"/>
      <w:bookmarkEnd w:id="5"/>
      <w:bookmarkEnd w:id="6"/>
    </w:p>
    <w:tbl>
      <w:tblPr>
        <w:tblW w:w="9450" w:type="dxa"/>
        <w:jc w:val="center"/>
        <w:tblLayout w:type="fixed"/>
        <w:tblLook w:val="0000"/>
      </w:tblPr>
      <w:tblGrid>
        <w:gridCol w:w="2430"/>
        <w:gridCol w:w="7020"/>
      </w:tblGrid>
      <w:tr w:rsidR="00F75180" w:rsidRPr="007764E1" w:rsidTr="00B836FA">
        <w:trPr>
          <w:cantSplit/>
          <w:jc w:val="center"/>
        </w:trPr>
        <w:tc>
          <w:tcPr>
            <w:tcW w:w="9450" w:type="dxa"/>
            <w:gridSpan w:val="2"/>
            <w:vAlign w:val="center"/>
          </w:tcPr>
          <w:p w:rsidR="00F75180" w:rsidRPr="007764E1" w:rsidRDefault="004264E6" w:rsidP="00B836FA">
            <w:pPr>
              <w:pStyle w:val="StyleStyleS1-Header1TimesNewRoman14pt1"/>
            </w:pPr>
            <w:bookmarkStart w:id="7" w:name="_Toc438438819"/>
            <w:bookmarkStart w:id="8" w:name="_Toc438532553"/>
            <w:bookmarkStart w:id="9" w:name="_Toc438733963"/>
            <w:bookmarkStart w:id="10" w:name="_Toc438962045"/>
            <w:bookmarkStart w:id="11" w:name="_Toc461939616"/>
            <w:bookmarkStart w:id="12" w:name="_Toc97371001"/>
            <w:bookmarkStart w:id="13" w:name="_Toc363567856"/>
            <w:r w:rsidRPr="00871FC0">
              <w:t>General</w:t>
            </w:r>
            <w:bookmarkEnd w:id="7"/>
            <w:bookmarkEnd w:id="8"/>
            <w:bookmarkEnd w:id="9"/>
            <w:bookmarkEnd w:id="10"/>
            <w:bookmarkEnd w:id="11"/>
            <w:bookmarkEnd w:id="12"/>
            <w:bookmarkEnd w:id="13"/>
          </w:p>
        </w:tc>
      </w:tr>
      <w:tr w:rsidR="00F75180" w:rsidRPr="007764E1" w:rsidTr="00B836FA">
        <w:trPr>
          <w:jc w:val="center"/>
        </w:trPr>
        <w:tc>
          <w:tcPr>
            <w:tcW w:w="2430" w:type="dxa"/>
          </w:tcPr>
          <w:p w:rsidR="00F75180" w:rsidRPr="007764E1" w:rsidRDefault="004264E6" w:rsidP="00B836FA">
            <w:pPr>
              <w:pStyle w:val="S1-Header2"/>
            </w:pPr>
            <w:bookmarkStart w:id="14" w:name="_Toc97371002"/>
            <w:bookmarkStart w:id="15" w:name="_Toc139863103"/>
            <w:bookmarkStart w:id="16" w:name="_Toc363567857"/>
            <w:r w:rsidRPr="00871FC0">
              <w:t>Scope of Bid</w:t>
            </w:r>
            <w:bookmarkEnd w:id="14"/>
            <w:bookmarkEnd w:id="15"/>
            <w:bookmarkEnd w:id="16"/>
          </w:p>
        </w:tc>
        <w:tc>
          <w:tcPr>
            <w:tcW w:w="7020" w:type="dxa"/>
          </w:tcPr>
          <w:p w:rsidR="00F75180" w:rsidRPr="00871FC0" w:rsidRDefault="004264E6" w:rsidP="00B836FA">
            <w:pPr>
              <w:pStyle w:val="Header2-SubClauses"/>
              <w:spacing w:before="240"/>
              <w:outlineLvl w:val="8"/>
            </w:pPr>
            <w:r w:rsidRPr="00871FC0">
              <w:t xml:space="preserve">In connection with the Invitation for Bids </w:t>
            </w:r>
            <w:r>
              <w:rPr>
                <w:rStyle w:val="StyleHeader2-SubClausesBoldChar"/>
              </w:rPr>
              <w:t>specified in the Bid Data Sheet (BDS)</w:t>
            </w:r>
            <w:r w:rsidRPr="00F804E4">
              <w:t xml:space="preserve">, the Employer, as </w:t>
            </w:r>
            <w:r w:rsidRPr="00871FC0">
              <w:rPr>
                <w:b/>
              </w:rPr>
              <w:t>specified in the BDS</w:t>
            </w:r>
            <w:r w:rsidRPr="00871FC0">
              <w:t xml:space="preserve">, issues these Bidding Documents for the procurement of the Works as specified in Section VII, Works Requirements.   The name, identification, and number of lots (contracts) of this bidding are </w:t>
            </w:r>
            <w:r w:rsidRPr="00F804E4">
              <w:rPr>
                <w:b/>
              </w:rPr>
              <w:t>specified in the BDS</w:t>
            </w:r>
            <w:r w:rsidRPr="00F804E4">
              <w:t>.</w:t>
            </w:r>
          </w:p>
        </w:tc>
      </w:tr>
      <w:tr w:rsidR="00F75180" w:rsidRPr="007764E1" w:rsidTr="00B836FA">
        <w:trPr>
          <w:jc w:val="center"/>
        </w:trPr>
        <w:tc>
          <w:tcPr>
            <w:tcW w:w="2430" w:type="dxa"/>
          </w:tcPr>
          <w:p w:rsidR="00F75180" w:rsidRPr="00F804E4" w:rsidRDefault="00F75180" w:rsidP="00B836FA">
            <w:pPr>
              <w:spacing w:before="180" w:after="180"/>
            </w:pPr>
          </w:p>
        </w:tc>
        <w:tc>
          <w:tcPr>
            <w:tcW w:w="7020" w:type="dxa"/>
          </w:tcPr>
          <w:p w:rsidR="00F75180" w:rsidRPr="00871FC0" w:rsidRDefault="004264E6" w:rsidP="00B836FA">
            <w:pPr>
              <w:pStyle w:val="StyleHeader2-SubClausesAfter6pt"/>
              <w:spacing w:before="240"/>
              <w:outlineLvl w:val="8"/>
            </w:pPr>
            <w:r w:rsidRPr="00871FC0">
              <w:t>Throughout this Bidding Document:</w:t>
            </w:r>
          </w:p>
          <w:p w:rsidR="00F75180" w:rsidRPr="007764E1" w:rsidRDefault="004264E6" w:rsidP="00B836FA">
            <w:pPr>
              <w:pStyle w:val="P3Header1-Clauses"/>
              <w:numPr>
                <w:ilvl w:val="0"/>
                <w:numId w:val="0"/>
              </w:numPr>
              <w:ind w:left="927" w:hanging="450"/>
              <w:rPr>
                <w:szCs w:val="24"/>
              </w:rPr>
            </w:pPr>
            <w:r w:rsidRPr="00F804E4">
              <w:rPr>
                <w:szCs w:val="24"/>
              </w:rPr>
              <w:t>(a) the term “in writing” means communicated in written form and delivered against receipt;</w:t>
            </w:r>
          </w:p>
          <w:p w:rsidR="00F75180" w:rsidRPr="007764E1" w:rsidRDefault="004264E6" w:rsidP="00B836FA">
            <w:pPr>
              <w:pStyle w:val="P3Header1-Clauses"/>
              <w:numPr>
                <w:ilvl w:val="0"/>
                <w:numId w:val="0"/>
              </w:numPr>
              <w:ind w:left="927" w:hanging="423"/>
              <w:rPr>
                <w:szCs w:val="24"/>
              </w:rPr>
            </w:pPr>
            <w:r w:rsidRPr="00F804E4">
              <w:rPr>
                <w:szCs w:val="24"/>
              </w:rPr>
              <w:t>(b)</w:t>
            </w:r>
            <w:r w:rsidRPr="00F804E4">
              <w:rPr>
                <w:szCs w:val="24"/>
              </w:rPr>
              <w:tab/>
              <w:t>except where the context requires otherwise, words indicating the singular also include the plural and words indicating the plural also include the singular; and</w:t>
            </w:r>
          </w:p>
          <w:p w:rsidR="00F75180" w:rsidRPr="007764E1" w:rsidRDefault="004264E6" w:rsidP="00B836FA">
            <w:pPr>
              <w:pStyle w:val="P3Header1-Clauses"/>
              <w:numPr>
                <w:ilvl w:val="0"/>
                <w:numId w:val="0"/>
              </w:numPr>
              <w:ind w:left="927" w:hanging="423"/>
              <w:rPr>
                <w:szCs w:val="24"/>
              </w:rPr>
            </w:pPr>
            <w:r w:rsidRPr="00F804E4">
              <w:rPr>
                <w:szCs w:val="24"/>
              </w:rPr>
              <w:t>(c)</w:t>
            </w:r>
            <w:r w:rsidRPr="00F804E4">
              <w:rPr>
                <w:szCs w:val="24"/>
              </w:rPr>
              <w:tab/>
              <w:t>“day” means calendar day.</w:t>
            </w:r>
          </w:p>
        </w:tc>
      </w:tr>
      <w:tr w:rsidR="00F75180" w:rsidRPr="007764E1" w:rsidTr="00B836FA">
        <w:trPr>
          <w:jc w:val="center"/>
        </w:trPr>
        <w:tc>
          <w:tcPr>
            <w:tcW w:w="2430" w:type="dxa"/>
          </w:tcPr>
          <w:p w:rsidR="00F75180" w:rsidRPr="007764E1" w:rsidRDefault="004264E6" w:rsidP="00B836FA">
            <w:pPr>
              <w:pStyle w:val="S1-Header2"/>
            </w:pPr>
            <w:bookmarkStart w:id="17" w:name="_Toc438530847"/>
            <w:bookmarkStart w:id="18" w:name="_Toc438532555"/>
            <w:bookmarkStart w:id="19" w:name="_Toc438438821"/>
            <w:bookmarkStart w:id="20" w:name="_Toc438532556"/>
            <w:bookmarkStart w:id="21" w:name="_Toc438733965"/>
            <w:bookmarkStart w:id="22" w:name="_Toc438907006"/>
            <w:bookmarkStart w:id="23" w:name="_Toc438907205"/>
            <w:bookmarkStart w:id="24" w:name="_Toc97371003"/>
            <w:bookmarkStart w:id="25" w:name="_Toc139863104"/>
            <w:bookmarkStart w:id="26" w:name="_Toc363567858"/>
            <w:bookmarkEnd w:id="17"/>
            <w:bookmarkEnd w:id="18"/>
            <w:r w:rsidRPr="00F804E4">
              <w:t>Source of Funds</w:t>
            </w:r>
            <w:bookmarkEnd w:id="19"/>
            <w:bookmarkEnd w:id="20"/>
            <w:bookmarkEnd w:id="21"/>
            <w:bookmarkEnd w:id="22"/>
            <w:bookmarkEnd w:id="23"/>
            <w:bookmarkEnd w:id="24"/>
            <w:bookmarkEnd w:id="25"/>
            <w:bookmarkEnd w:id="26"/>
          </w:p>
        </w:tc>
        <w:tc>
          <w:tcPr>
            <w:tcW w:w="7020" w:type="dxa"/>
          </w:tcPr>
          <w:p w:rsidR="00F75180" w:rsidRPr="00F804E4" w:rsidRDefault="004264E6" w:rsidP="00D66DD8">
            <w:pPr>
              <w:pStyle w:val="Header2-SubClauses"/>
              <w:spacing w:before="240"/>
              <w:outlineLvl w:val="8"/>
            </w:pPr>
            <w:r w:rsidRPr="00F804E4">
              <w:t xml:space="preserve">The Borrower or Recipient (hereinafter called “Borrower”) </w:t>
            </w:r>
            <w:r w:rsidRPr="00F804E4">
              <w:rPr>
                <w:b/>
              </w:rPr>
              <w:t>specified in the BDS</w:t>
            </w:r>
            <w:r w:rsidRPr="00F804E4">
              <w:t xml:space="preserve"> has received or has applied for financing (hereinafter called “funds”) from the United Nations  </w:t>
            </w:r>
            <w:r w:rsidRPr="00F804E4">
              <w:rPr>
                <w:spacing w:val="-2"/>
              </w:rPr>
              <w:t xml:space="preserve">Multi Partner Trust Fund (MPTF) </w:t>
            </w:r>
            <w:r w:rsidRPr="00F804E4">
              <w:rPr>
                <w:rFonts w:cs="Times New Roman"/>
              </w:rPr>
              <w:t>Pea</w:t>
            </w:r>
            <w:r w:rsidR="001C4A93">
              <w:rPr>
                <w:rFonts w:cs="Times New Roman"/>
              </w:rPr>
              <w:t>ce</w:t>
            </w:r>
            <w:r w:rsidRPr="00F804E4">
              <w:rPr>
                <w:rFonts w:cs="Times New Roman"/>
              </w:rPr>
              <w:t xml:space="preserve"> Building </w:t>
            </w:r>
            <w:r w:rsidR="001C4A93">
              <w:rPr>
                <w:rFonts w:cs="Times New Roman"/>
              </w:rPr>
              <w:t>F</w:t>
            </w:r>
            <w:r w:rsidRPr="00F804E4">
              <w:rPr>
                <w:rFonts w:cs="Times New Roman"/>
              </w:rPr>
              <w:t>und</w:t>
            </w:r>
            <w:r w:rsidRPr="00F804E4">
              <w:t xml:space="preserve"> (hereinafter called “the UN”) in an amount </w:t>
            </w:r>
            <w:r w:rsidRPr="00F804E4">
              <w:rPr>
                <w:b/>
              </w:rPr>
              <w:t>specified in the BDS</w:t>
            </w:r>
            <w:r w:rsidRPr="00F804E4">
              <w:t>, toward the project named</w:t>
            </w:r>
            <w:r w:rsidRPr="00F804E4">
              <w:rPr>
                <w:b/>
              </w:rPr>
              <w:t xml:space="preserve"> in the BDS</w:t>
            </w:r>
            <w:r w:rsidRPr="00F804E4">
              <w:t xml:space="preserve">. The Borrower intends to apply a portion of the funds to eligible payments under the contract(s) for which these Bidding Documents are issued. </w:t>
            </w:r>
          </w:p>
        </w:tc>
      </w:tr>
      <w:tr w:rsidR="00F75180" w:rsidRPr="007764E1" w:rsidTr="00B836FA">
        <w:trPr>
          <w:jc w:val="center"/>
        </w:trPr>
        <w:tc>
          <w:tcPr>
            <w:tcW w:w="2430" w:type="dxa"/>
          </w:tcPr>
          <w:p w:rsidR="00F75180" w:rsidRPr="007764E1" w:rsidRDefault="00F75180" w:rsidP="00B836FA">
            <w:pPr>
              <w:spacing w:before="180" w:after="180"/>
            </w:pPr>
            <w:bookmarkStart w:id="27" w:name="_Toc438532557"/>
            <w:bookmarkEnd w:id="27"/>
          </w:p>
        </w:tc>
        <w:tc>
          <w:tcPr>
            <w:tcW w:w="7020" w:type="dxa"/>
          </w:tcPr>
          <w:p w:rsidR="00F75180" w:rsidRPr="001602CA" w:rsidRDefault="004264E6" w:rsidP="00BB618C">
            <w:pPr>
              <w:pStyle w:val="StyleHeader2-SubClausesAfter6pt"/>
              <w:rPr>
                <w:i/>
                <w:iCs/>
              </w:rPr>
            </w:pPr>
            <w:r w:rsidRPr="00F804E4">
              <w:t xml:space="preserve">Payment by UN through Employer will be made only at the request of the Borrower and upon approval UN, and will be subject, in all respects, to the terms and conditions of the Loan (or other financing) Agreement. The Loan (or other financing) Agreement prohibits a withdrawal from the Loan (or other financing) account for the purpose of any payment to persons or entities, or for any import of goods, if such payment or import, to the knowledge of </w:t>
            </w:r>
            <w:r w:rsidRPr="00F804E4">
              <w:rPr>
                <w:color w:val="17365D" w:themeColor="text2" w:themeShade="BF"/>
              </w:rPr>
              <w:t xml:space="preserve">the </w:t>
            </w:r>
            <w:r w:rsidR="0026548C" w:rsidRPr="006A36EE">
              <w:t>UN</w:t>
            </w:r>
            <w:r w:rsidR="00F75180" w:rsidRPr="006A36EE">
              <w:t>, is prohibited by a decision of the United Nations Security Council taken under Chapter VII of the Charter of the United Nations. No party other than the Borrower shall derive any rights from the Loan (or other financing) Agreement or have any claim to the pr</w:t>
            </w:r>
            <w:r w:rsidRPr="00F804E4">
              <w:t xml:space="preserve">oceeds of the Loan (or </w:t>
            </w:r>
            <w:r w:rsidRPr="00F804E4">
              <w:lastRenderedPageBreak/>
              <w:t xml:space="preserve">other financing). </w:t>
            </w:r>
          </w:p>
        </w:tc>
      </w:tr>
      <w:tr w:rsidR="00F75180" w:rsidRPr="007764E1" w:rsidTr="00B836FA">
        <w:trPr>
          <w:jc w:val="center"/>
        </w:trPr>
        <w:tc>
          <w:tcPr>
            <w:tcW w:w="2430" w:type="dxa"/>
          </w:tcPr>
          <w:p w:rsidR="00F75180" w:rsidRPr="007764E1" w:rsidRDefault="004264E6" w:rsidP="00B836FA">
            <w:pPr>
              <w:pStyle w:val="S1-Header2"/>
            </w:pPr>
            <w:bookmarkStart w:id="28" w:name="_Toc438532558"/>
            <w:bookmarkStart w:id="29" w:name="_Toc438002631"/>
            <w:bookmarkEnd w:id="28"/>
            <w:r w:rsidRPr="001602CA">
              <w:lastRenderedPageBreak/>
              <w:br w:type="page"/>
            </w:r>
            <w:bookmarkStart w:id="30" w:name="_Toc363567859"/>
            <w:bookmarkEnd w:id="29"/>
            <w:r w:rsidRPr="001602CA">
              <w:t>Corrupt and Fraudulent Practices</w:t>
            </w:r>
            <w:bookmarkEnd w:id="30"/>
          </w:p>
        </w:tc>
        <w:tc>
          <w:tcPr>
            <w:tcW w:w="7020" w:type="dxa"/>
          </w:tcPr>
          <w:p w:rsidR="00F75180" w:rsidRPr="006A36EE" w:rsidRDefault="004264E6" w:rsidP="00B836FA">
            <w:pPr>
              <w:pStyle w:val="StyleHeader2-SubClausesAfter6pt"/>
              <w:ind w:right="117"/>
            </w:pPr>
            <w:r w:rsidRPr="00871FC0">
              <w:t>The UN</w:t>
            </w:r>
            <w:r w:rsidR="00B75961" w:rsidRPr="00786295">
              <w:t xml:space="preserve"> </w:t>
            </w:r>
            <w:r w:rsidR="00F75180" w:rsidRPr="006A36EE">
              <w:t>requires compliance with its policy in regard to corrupt and fraudulent practices as set forth in Section VI.</w:t>
            </w:r>
          </w:p>
          <w:p w:rsidR="00F75180" w:rsidRPr="001602CA" w:rsidRDefault="004264E6" w:rsidP="0026548C">
            <w:pPr>
              <w:pStyle w:val="StyleHeader2-SubClausesAfter6pt"/>
              <w:ind w:right="117"/>
              <w:rPr>
                <w:i/>
              </w:rPr>
            </w:pPr>
            <w:r w:rsidRPr="00871FC0">
              <w:t xml:space="preserve">In further pursuance of this policy, Bidders shall permit and shall cause its agents (whether declared or not), sub-contractors, sub-consultants, service providers, or suppliers and any personnel thereof, to permit the </w:t>
            </w:r>
            <w:r w:rsidRPr="001602CA">
              <w:t>UN</w:t>
            </w:r>
            <w:r w:rsidR="00B75961" w:rsidRPr="00786295">
              <w:t xml:space="preserve"> </w:t>
            </w:r>
            <w:r w:rsidR="00F75180" w:rsidRPr="006A36EE">
              <w:t xml:space="preserve">to inspect all accounts, records and other documents relating to any prequalification </w:t>
            </w:r>
            <w:r w:rsidRPr="00871FC0">
              <w:t>process, bid submission, and contract performance (in the case of award), and to have them audited by auditors appointed by the UN.</w:t>
            </w:r>
          </w:p>
        </w:tc>
      </w:tr>
      <w:tr w:rsidR="00F75180" w:rsidRPr="007764E1" w:rsidTr="00B836FA">
        <w:trPr>
          <w:jc w:val="center"/>
        </w:trPr>
        <w:tc>
          <w:tcPr>
            <w:tcW w:w="2430" w:type="dxa"/>
          </w:tcPr>
          <w:p w:rsidR="00F75180" w:rsidRPr="007764E1" w:rsidRDefault="004264E6" w:rsidP="00B836FA">
            <w:pPr>
              <w:pStyle w:val="S1-Header2"/>
            </w:pPr>
            <w:bookmarkStart w:id="31" w:name="_Toc438438823"/>
            <w:bookmarkStart w:id="32" w:name="_Toc438532560"/>
            <w:bookmarkStart w:id="33" w:name="_Toc438733967"/>
            <w:bookmarkStart w:id="34" w:name="_Toc438907008"/>
            <w:bookmarkStart w:id="35" w:name="_Toc438907207"/>
            <w:bookmarkStart w:id="36" w:name="_Toc97371005"/>
            <w:bookmarkStart w:id="37" w:name="_Toc139863106"/>
            <w:bookmarkStart w:id="38" w:name="_Toc363567860"/>
            <w:r w:rsidRPr="001602CA">
              <w:t>Eligible Bidders</w:t>
            </w:r>
            <w:bookmarkEnd w:id="31"/>
            <w:bookmarkEnd w:id="32"/>
            <w:bookmarkEnd w:id="33"/>
            <w:bookmarkEnd w:id="34"/>
            <w:bookmarkEnd w:id="35"/>
            <w:bookmarkEnd w:id="36"/>
            <w:bookmarkEnd w:id="37"/>
            <w:bookmarkEnd w:id="38"/>
          </w:p>
          <w:p w:rsidR="00F75180" w:rsidRPr="007764E1" w:rsidRDefault="00F75180" w:rsidP="00B836FA">
            <w:pPr>
              <w:pStyle w:val="Header1-Clauses"/>
              <w:numPr>
                <w:ilvl w:val="0"/>
                <w:numId w:val="0"/>
              </w:numPr>
              <w:spacing w:after="120"/>
              <w:ind w:left="432" w:hanging="432"/>
              <w:rPr>
                <w:rFonts w:ascii="Times New Roman" w:hAnsi="Times New Roman"/>
                <w:sz w:val="24"/>
                <w:szCs w:val="24"/>
              </w:rPr>
            </w:pPr>
          </w:p>
          <w:p w:rsidR="00F75180" w:rsidRPr="007764E1" w:rsidRDefault="00F75180" w:rsidP="00B836FA">
            <w:pPr>
              <w:pStyle w:val="Header1-Clauses"/>
              <w:numPr>
                <w:ilvl w:val="0"/>
                <w:numId w:val="0"/>
              </w:numPr>
              <w:spacing w:after="120"/>
              <w:ind w:left="432" w:hanging="432"/>
              <w:rPr>
                <w:rFonts w:ascii="Times New Roman" w:hAnsi="Times New Roman"/>
                <w:b w:val="0"/>
                <w:bCs/>
                <w:sz w:val="24"/>
                <w:szCs w:val="24"/>
              </w:rPr>
            </w:pPr>
          </w:p>
        </w:tc>
        <w:tc>
          <w:tcPr>
            <w:tcW w:w="7020" w:type="dxa"/>
          </w:tcPr>
          <w:p w:rsidR="00F75180" w:rsidRPr="001602CA" w:rsidRDefault="004264E6" w:rsidP="00B836FA">
            <w:pPr>
              <w:pStyle w:val="StyleHeader2-SubClausesAfter6pt"/>
              <w:spacing w:before="240"/>
              <w:outlineLvl w:val="8"/>
            </w:pPr>
            <w:r w:rsidRPr="00871FC0">
              <w:t xml:space="preserve">A Bidder may be a firm that is a private entity, or a government-owned entity—subject to ITB 4.5—or any combination of them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871FC0">
              <w:rPr>
                <w:b/>
                <w:bCs/>
              </w:rPr>
              <w:t xml:space="preserve">Unless specified </w:t>
            </w:r>
            <w:r w:rsidRPr="00871FC0">
              <w:rPr>
                <w:b/>
              </w:rPr>
              <w:t>in the BDS</w:t>
            </w:r>
            <w:r w:rsidRPr="00871FC0">
              <w:t xml:space="preserve">, there is no limit on the number of members in a JV. </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i/>
                <w:sz w:val="24"/>
                <w:szCs w:val="24"/>
              </w:rPr>
            </w:pPr>
          </w:p>
        </w:tc>
        <w:tc>
          <w:tcPr>
            <w:tcW w:w="7020" w:type="dxa"/>
          </w:tcPr>
          <w:p w:rsidR="00F75180" w:rsidRPr="001602CA" w:rsidRDefault="004264E6" w:rsidP="00B836FA">
            <w:pPr>
              <w:pStyle w:val="StyleHeader2-SubClausesItalic"/>
              <w:rPr>
                <w:rFonts w:cs="Times New Roman"/>
                <w:i w:val="0"/>
              </w:rPr>
            </w:pPr>
            <w:r w:rsidRPr="001602CA">
              <w:rPr>
                <w:rFonts w:cs="Times New Roman"/>
                <w:i w:val="0"/>
              </w:rPr>
              <w:t xml:space="preserve">A Bidder shall not have a conflict of interest.  All Bidders found to have a conflict of interest shall be disqualified.  A Bidder may be considered to have a conflict of interest for the purpose of this bidding process, if the Bidder: </w:t>
            </w:r>
          </w:p>
          <w:p w:rsidR="00F75180" w:rsidRPr="007764E1" w:rsidRDefault="004264E6" w:rsidP="00B836FA">
            <w:pPr>
              <w:pStyle w:val="P3Header1-Clauses"/>
            </w:pPr>
            <w:r w:rsidRPr="001602CA">
              <w:t>directly or indirectly controls, is controlled by or is under common control with another Bidder; or</w:t>
            </w:r>
          </w:p>
          <w:p w:rsidR="00F75180" w:rsidRPr="007764E1" w:rsidRDefault="004264E6" w:rsidP="00B836FA">
            <w:pPr>
              <w:pStyle w:val="P3Header1-Clauses"/>
            </w:pPr>
            <w:r w:rsidRPr="001602CA">
              <w:t>receives or has received any direct or indirect subsidy from another Bidder; or</w:t>
            </w:r>
          </w:p>
          <w:p w:rsidR="00F75180" w:rsidRPr="007764E1" w:rsidRDefault="004264E6" w:rsidP="00B836FA">
            <w:pPr>
              <w:pStyle w:val="P3Header1-Clauses"/>
            </w:pPr>
            <w:r w:rsidRPr="001602CA">
              <w:t>has the same legal representative as another Bidder; or</w:t>
            </w:r>
          </w:p>
          <w:p w:rsidR="00F75180" w:rsidRPr="007764E1" w:rsidRDefault="004264E6" w:rsidP="00B836FA">
            <w:pPr>
              <w:pStyle w:val="P3Header1-Clauses"/>
            </w:pPr>
            <w:r w:rsidRPr="001602CA">
              <w:t>has a relationship with another Bidder, directly or through common third parties, that puts it in a position to influence the bid of another Bidder, or influence the decisions of the Employer regarding this bidding process; or</w:t>
            </w:r>
          </w:p>
          <w:p w:rsidR="00F75180" w:rsidRPr="007764E1" w:rsidRDefault="004264E6" w:rsidP="00B836FA">
            <w:pPr>
              <w:pStyle w:val="P3Header1-Clauses"/>
            </w:pPr>
            <w:r w:rsidRPr="001602CA">
              <w:t xml:space="preserve">participates in more than one bid in this bidding process. Participation by a Bidder in more than one Bid will result in the disqualification of all Bids in which such Bidder is </w:t>
            </w:r>
            <w:r w:rsidRPr="001602CA">
              <w:lastRenderedPageBreak/>
              <w:t xml:space="preserve">involved.  However, this does not limit the inclusion of the same subcontractor in more than one bid; or </w:t>
            </w:r>
          </w:p>
          <w:p w:rsidR="00F75180" w:rsidRPr="007764E1" w:rsidRDefault="004264E6" w:rsidP="00B836FA">
            <w:pPr>
              <w:pStyle w:val="P3Header1-Clauses"/>
            </w:pPr>
            <w:r w:rsidRPr="001602CA">
              <w:t>or any of its affiliates participated as a consultant in the preparation of the design or technical specifications of the works that are the subject of the bid; or</w:t>
            </w:r>
          </w:p>
          <w:p w:rsidR="00F75180" w:rsidRPr="007764E1" w:rsidRDefault="004264E6" w:rsidP="00B836FA">
            <w:pPr>
              <w:pStyle w:val="P3Header1-Clauses"/>
            </w:pPr>
            <w:r w:rsidRPr="001602CA">
              <w:rPr>
                <w:bCs/>
              </w:rPr>
              <w:t>or any of its affiliates has been hired (or is proposed to be hired) by the Employer or Borrower as Engineer for the Contract implementation</w:t>
            </w:r>
            <w:r w:rsidRPr="001602CA">
              <w:t>;</w:t>
            </w:r>
          </w:p>
          <w:p w:rsidR="00F75180" w:rsidRPr="007764E1" w:rsidRDefault="004264E6" w:rsidP="00B836FA">
            <w:pPr>
              <w:pStyle w:val="P3Header1-Clauses"/>
            </w:pPr>
            <w:r w:rsidRPr="001602CA">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rsidR="00F75180" w:rsidRPr="006A36EE" w:rsidRDefault="004264E6" w:rsidP="0026548C">
            <w:pPr>
              <w:pStyle w:val="P3Header1-Clauses"/>
            </w:pPr>
            <w:r w:rsidRPr="001602CA">
              <w:t>has a close business or family relationship with a professional staff of the Borrower (or of the project implementing agency, or of a recipient of a part of the loan) who: (i) are directly or indirectly involved in the preparation of the bidding documents or specifications of the contract, and/or the bid evaluation process of such contract; or (ii) would be involved in the implementation or supervision of such contract unless</w:t>
            </w:r>
            <w:r w:rsidRPr="001602CA">
              <w:rPr>
                <w:b/>
              </w:rPr>
              <w:t xml:space="preserve"> </w:t>
            </w:r>
            <w:r w:rsidRPr="001602CA">
              <w:t>the conflict stemming from such relationship has been resolved in a manner acceptable to the UN</w:t>
            </w:r>
            <w:r w:rsidR="00B75961" w:rsidRPr="00786295">
              <w:t xml:space="preserve"> </w:t>
            </w:r>
            <w:r w:rsidR="00F75180" w:rsidRPr="006A36EE">
              <w:t>throughout the procurement process and execution of the contract.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i/>
                <w:sz w:val="24"/>
                <w:szCs w:val="24"/>
              </w:rPr>
            </w:pPr>
          </w:p>
        </w:tc>
        <w:tc>
          <w:tcPr>
            <w:tcW w:w="7020" w:type="dxa"/>
          </w:tcPr>
          <w:p w:rsidR="00F75180" w:rsidRPr="001602CA" w:rsidRDefault="004264E6" w:rsidP="00B836FA">
            <w:pPr>
              <w:pStyle w:val="Header2-SubClauses"/>
              <w:rPr>
                <w:rFonts w:cs="Times New Roman"/>
              </w:rPr>
            </w:pPr>
            <w:r w:rsidRPr="001602CA">
              <w:rPr>
                <w:bCs/>
              </w:rPr>
              <w:t>A Bidder may have the nationality of any country, subject to the restrictions pursuant to ITB 4.7.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r w:rsidRPr="001602CA">
              <w:rPr>
                <w:rFonts w:cs="Times New Roman"/>
              </w:rPr>
              <w:t xml:space="preserve"> </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i/>
                <w:sz w:val="24"/>
                <w:szCs w:val="24"/>
              </w:rPr>
            </w:pPr>
          </w:p>
        </w:tc>
        <w:tc>
          <w:tcPr>
            <w:tcW w:w="7020" w:type="dxa"/>
          </w:tcPr>
          <w:p w:rsidR="00F75180" w:rsidRPr="00DB666B" w:rsidRDefault="004264E6" w:rsidP="006A36EE">
            <w:pPr>
              <w:pStyle w:val="Header2-SubClauses"/>
              <w:spacing w:after="240"/>
              <w:rPr>
                <w:rFonts w:cs="Times New Roman"/>
              </w:rPr>
            </w:pPr>
            <w:r w:rsidRPr="001602CA">
              <w:t xml:space="preserve">A </w:t>
            </w:r>
            <w:r w:rsidRPr="001602CA">
              <w:rPr>
                <w:bCs/>
              </w:rPr>
              <w:t xml:space="preserve">Bidder that has been sanctioned by the </w:t>
            </w:r>
            <w:r w:rsidRPr="00DB666B">
              <w:rPr>
                <w:bCs/>
              </w:rPr>
              <w:t>UN</w:t>
            </w:r>
            <w:r w:rsidR="00B75961" w:rsidRPr="00786295">
              <w:rPr>
                <w:bCs/>
              </w:rPr>
              <w:t xml:space="preserve"> </w:t>
            </w:r>
            <w:r w:rsidR="00F75180" w:rsidRPr="006A36EE">
              <w:rPr>
                <w:bCs/>
              </w:rPr>
              <w:t xml:space="preserve">in accordance with the above ITB 3.1, including in accordance with </w:t>
            </w:r>
            <w:r w:rsidR="00B75961" w:rsidRPr="006A36EE">
              <w:rPr>
                <w:bCs/>
              </w:rPr>
              <w:t xml:space="preserve">the </w:t>
            </w:r>
            <w:r w:rsidRPr="00DB666B">
              <w:rPr>
                <w:bCs/>
              </w:rPr>
              <w:t>UN</w:t>
            </w:r>
            <w:r w:rsidR="00B75961" w:rsidRPr="00786295">
              <w:rPr>
                <w:bCs/>
              </w:rPr>
              <w:t xml:space="preserve">’s </w:t>
            </w:r>
            <w:r w:rsidR="006A36EE">
              <w:rPr>
                <w:bCs/>
              </w:rPr>
              <w:t>Fraud Policy</w:t>
            </w:r>
            <w:r w:rsidR="007C1D18">
              <w:rPr>
                <w:bCs/>
              </w:rPr>
              <w:t xml:space="preserve"> </w:t>
            </w:r>
            <w:r w:rsidR="00F75180" w:rsidRPr="006A36EE">
              <w:rPr>
                <w:bCs/>
              </w:rPr>
              <w:t xml:space="preserve">shall be ineligible to be prequalified for, bid for, or be awarded a </w:t>
            </w:r>
            <w:r w:rsidR="00D66DD8" w:rsidRPr="006A36EE">
              <w:rPr>
                <w:bCs/>
              </w:rPr>
              <w:t>UN-financed</w:t>
            </w:r>
            <w:r w:rsidRPr="00DB666B">
              <w:rPr>
                <w:bCs/>
              </w:rPr>
              <w:t xml:space="preserve"> contract or benefit from a UN-financed contract, financially or otherwise, during such period of time as the UN</w:t>
            </w:r>
            <w:r w:rsidR="00B75961" w:rsidRPr="00786295">
              <w:rPr>
                <w:bCs/>
              </w:rPr>
              <w:t xml:space="preserve"> </w:t>
            </w:r>
            <w:r w:rsidR="00F75180" w:rsidRPr="006A36EE">
              <w:rPr>
                <w:bCs/>
              </w:rPr>
              <w:t xml:space="preserve">shall have determined. The list of debarred firms and individuals is available at the electronic address </w:t>
            </w:r>
            <w:r w:rsidRPr="00DB666B">
              <w:rPr>
                <w:b/>
                <w:bCs/>
              </w:rPr>
              <w:t xml:space="preserve">specified in the </w:t>
            </w:r>
            <w:r w:rsidRPr="00DB666B">
              <w:rPr>
                <w:b/>
                <w:bCs/>
              </w:rPr>
              <w:lastRenderedPageBreak/>
              <w:t>BDS</w:t>
            </w:r>
            <w:r w:rsidRPr="00DB666B">
              <w:rPr>
                <w:rFonts w:cs="Times New Roman"/>
              </w:rPr>
              <w: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i/>
                <w:sz w:val="24"/>
                <w:szCs w:val="24"/>
              </w:rPr>
            </w:pPr>
          </w:p>
        </w:tc>
        <w:tc>
          <w:tcPr>
            <w:tcW w:w="7020" w:type="dxa"/>
          </w:tcPr>
          <w:p w:rsidR="00F75180" w:rsidRPr="00DB666B" w:rsidRDefault="004264E6" w:rsidP="0026548C">
            <w:pPr>
              <w:pStyle w:val="Header2-SubClauses"/>
              <w:spacing w:after="240"/>
              <w:rPr>
                <w:rFonts w:cs="Times New Roman"/>
              </w:rPr>
            </w:pPr>
            <w:r w:rsidRPr="00DB666B">
              <w:t xml:space="preserve">Bidders that are </w:t>
            </w:r>
            <w:r w:rsidRPr="00DB666B">
              <w:rPr>
                <w:spacing w:val="-4"/>
              </w:rPr>
              <w:t xml:space="preserve">Government-owned enterprises or institutions in the Employer’s Country may participate only if they can establish that they (i) are legally and financially autonomous (ii) operate under commercial law, and (iii) </w:t>
            </w:r>
            <w:r w:rsidRPr="00DB666B">
              <w:rPr>
                <w:spacing w:val="-5"/>
              </w:rPr>
              <w:t>are not dependent agencies of the Employer. To be eligible, a government-owned enterprise or institution shall establish to the UN’s satisfaction, through all relevant documents, including its Charter and other information the UN may request, that it: (i)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rsidRPr="00DB666B">
              <w:rPr>
                <w:rFonts w:cs="Times New Roman"/>
              </w:rPr>
              <w:t>.</w:t>
            </w:r>
          </w:p>
        </w:tc>
      </w:tr>
      <w:tr w:rsidR="00F75180" w:rsidRPr="007764E1" w:rsidTr="00B836FA">
        <w:trPr>
          <w:trHeight w:val="1116"/>
          <w:jc w:val="center"/>
        </w:trPr>
        <w:tc>
          <w:tcPr>
            <w:tcW w:w="2430" w:type="dxa"/>
          </w:tcPr>
          <w:p w:rsidR="00F75180" w:rsidRPr="007764E1" w:rsidRDefault="00F75180" w:rsidP="00B836FA">
            <w:pPr>
              <w:pStyle w:val="Header1-Clauses"/>
              <w:numPr>
                <w:ilvl w:val="0"/>
                <w:numId w:val="0"/>
              </w:numPr>
              <w:spacing w:after="120"/>
              <w:rPr>
                <w:rFonts w:ascii="Times New Roman" w:hAnsi="Times New Roman"/>
                <w:i/>
                <w:sz w:val="24"/>
                <w:szCs w:val="24"/>
              </w:rPr>
            </w:pPr>
          </w:p>
        </w:tc>
        <w:tc>
          <w:tcPr>
            <w:tcW w:w="7020" w:type="dxa"/>
          </w:tcPr>
          <w:p w:rsidR="00F75180" w:rsidRPr="00DB666B" w:rsidRDefault="004264E6" w:rsidP="00B836FA">
            <w:pPr>
              <w:pStyle w:val="Header2-SubClauses"/>
              <w:spacing w:after="240"/>
              <w:rPr>
                <w:rFonts w:cs="Times New Roman"/>
              </w:rPr>
            </w:pPr>
            <w:r w:rsidRPr="00DB666B">
              <w:t>A Bidder shall not be under suspension from bidding by the Employer as the result of the operation of a Bid–Securing Declaration</w:t>
            </w:r>
            <w:r w:rsidRPr="00DB666B">
              <w:rPr>
                <w:rFonts w:cs="Times New Roman"/>
              </w:rPr>
              <w: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i/>
                <w:sz w:val="24"/>
                <w:szCs w:val="24"/>
              </w:rPr>
            </w:pPr>
          </w:p>
        </w:tc>
        <w:tc>
          <w:tcPr>
            <w:tcW w:w="7020" w:type="dxa"/>
          </w:tcPr>
          <w:p w:rsidR="00F75180" w:rsidRPr="00DB666B" w:rsidRDefault="004264E6" w:rsidP="00B836FA">
            <w:pPr>
              <w:pStyle w:val="Header2-SubClauses"/>
              <w:spacing w:before="240" w:after="240"/>
              <w:outlineLvl w:val="8"/>
            </w:pPr>
            <w:r w:rsidRPr="00DB666B">
              <w:t>Firms and individuals may be ineligible if so indicated in Section V and (a) as a matter of law or official regulations, the Borrower’s country prohibits commercial relations with that country, provided that the UN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rsidR="00F75180" w:rsidRPr="00DB666B" w:rsidRDefault="004264E6" w:rsidP="00B836FA">
            <w:pPr>
              <w:pStyle w:val="Header2-SubClauses"/>
              <w:spacing w:before="240" w:after="240"/>
              <w:outlineLvl w:val="8"/>
            </w:pPr>
            <w:r w:rsidRPr="00DB666B">
              <w:t>A Bidder shall provide such evidence of eligibility satisfactory to the Employer, as the Employer shall reasonably request.</w:t>
            </w:r>
          </w:p>
        </w:tc>
      </w:tr>
      <w:tr w:rsidR="00F75180" w:rsidRPr="007764E1" w:rsidTr="00B836FA">
        <w:trPr>
          <w:cantSplit/>
          <w:jc w:val="center"/>
        </w:trPr>
        <w:tc>
          <w:tcPr>
            <w:tcW w:w="2430" w:type="dxa"/>
          </w:tcPr>
          <w:p w:rsidR="00F75180" w:rsidRPr="007764E1" w:rsidRDefault="004264E6" w:rsidP="00B836FA">
            <w:pPr>
              <w:pStyle w:val="S1-Header2"/>
              <w:rPr>
                <w:iCs/>
              </w:rPr>
            </w:pPr>
            <w:bookmarkStart w:id="39" w:name="_Toc438532561"/>
            <w:bookmarkStart w:id="40" w:name="_Toc438532562"/>
            <w:bookmarkStart w:id="41" w:name="_Toc438532563"/>
            <w:bookmarkStart w:id="42" w:name="_Toc438532564"/>
            <w:bookmarkStart w:id="43" w:name="_Toc438532565"/>
            <w:bookmarkStart w:id="44" w:name="_Toc438532567"/>
            <w:bookmarkStart w:id="45" w:name="_Toc438438824"/>
            <w:bookmarkStart w:id="46" w:name="_Toc438532568"/>
            <w:bookmarkStart w:id="47" w:name="_Toc438733968"/>
            <w:bookmarkStart w:id="48" w:name="_Toc438907009"/>
            <w:bookmarkStart w:id="49" w:name="_Toc438907208"/>
            <w:bookmarkStart w:id="50" w:name="_Toc97371006"/>
            <w:bookmarkStart w:id="51" w:name="_Toc139863107"/>
            <w:bookmarkStart w:id="52" w:name="_Toc363567861"/>
            <w:bookmarkEnd w:id="39"/>
            <w:bookmarkEnd w:id="40"/>
            <w:bookmarkEnd w:id="41"/>
            <w:bookmarkEnd w:id="42"/>
            <w:bookmarkEnd w:id="43"/>
            <w:bookmarkEnd w:id="44"/>
            <w:r w:rsidRPr="00DB666B">
              <w:rPr>
                <w:iCs/>
              </w:rPr>
              <w:lastRenderedPageBreak/>
              <w:t>Eligible Materials, Equipment and Services</w:t>
            </w:r>
            <w:bookmarkEnd w:id="45"/>
            <w:bookmarkEnd w:id="46"/>
            <w:bookmarkEnd w:id="47"/>
            <w:bookmarkEnd w:id="48"/>
            <w:bookmarkEnd w:id="49"/>
            <w:bookmarkEnd w:id="50"/>
            <w:bookmarkEnd w:id="51"/>
            <w:bookmarkEnd w:id="52"/>
          </w:p>
        </w:tc>
        <w:tc>
          <w:tcPr>
            <w:tcW w:w="7020" w:type="dxa"/>
          </w:tcPr>
          <w:p w:rsidR="00F75180" w:rsidRPr="00DB666B" w:rsidRDefault="004264E6" w:rsidP="0026548C">
            <w:pPr>
              <w:pStyle w:val="Header2-SubClauses"/>
              <w:rPr>
                <w:rFonts w:cs="Times New Roman"/>
                <w:iCs/>
              </w:rPr>
            </w:pPr>
            <w:r w:rsidRPr="00DB666B">
              <w:rPr>
                <w:rFonts w:cs="Times New Roman"/>
                <w:iCs/>
              </w:rPr>
              <w:t xml:space="preserve">The materials, equipment and services to be supplied under the Contract </w:t>
            </w:r>
            <w:r w:rsidRPr="00DB666B">
              <w:t xml:space="preserve">and financed by the UN may have their origin in any country subject to the restrictions specified in Section V, Eligible Countries, and all expenditures under the Contract will not contravene such restrictions. </w:t>
            </w:r>
            <w:r w:rsidRPr="00DB666B">
              <w:rPr>
                <w:rFonts w:cs="Times New Roman"/>
                <w:iCs/>
              </w:rPr>
              <w:t>At the Employer’s request, Bidders may be required to provide evidence of the origin of materials, equipment and services.</w:t>
            </w:r>
          </w:p>
        </w:tc>
      </w:tr>
      <w:tr w:rsidR="00F75180" w:rsidRPr="007764E1" w:rsidTr="00B836FA">
        <w:trPr>
          <w:cantSplit/>
          <w:jc w:val="center"/>
        </w:trPr>
        <w:tc>
          <w:tcPr>
            <w:tcW w:w="9450" w:type="dxa"/>
            <w:gridSpan w:val="2"/>
          </w:tcPr>
          <w:p w:rsidR="00F75180" w:rsidRPr="007764E1" w:rsidRDefault="004264E6" w:rsidP="00B836FA">
            <w:pPr>
              <w:pStyle w:val="StyleStyleS1-Header1TimesNewRoman14pt1"/>
            </w:pPr>
            <w:bookmarkStart w:id="53" w:name="_Toc438438825"/>
            <w:bookmarkStart w:id="54" w:name="_Toc438532573"/>
            <w:bookmarkStart w:id="55" w:name="_Toc438733969"/>
            <w:bookmarkStart w:id="56" w:name="_Toc438962051"/>
            <w:bookmarkStart w:id="57" w:name="_Toc461939617"/>
            <w:bookmarkStart w:id="58" w:name="_Toc97371007"/>
            <w:bookmarkStart w:id="59" w:name="_Toc363567862"/>
            <w:bookmarkEnd w:id="53"/>
            <w:bookmarkEnd w:id="54"/>
            <w:bookmarkEnd w:id="55"/>
            <w:bookmarkEnd w:id="56"/>
            <w:bookmarkEnd w:id="57"/>
            <w:r w:rsidRPr="00DB666B">
              <w:t>Contents of Bidding Document</w:t>
            </w:r>
            <w:bookmarkEnd w:id="58"/>
            <w:bookmarkEnd w:id="59"/>
          </w:p>
        </w:tc>
      </w:tr>
      <w:tr w:rsidR="00F75180" w:rsidRPr="007764E1" w:rsidTr="00B836FA">
        <w:trPr>
          <w:jc w:val="center"/>
        </w:trPr>
        <w:tc>
          <w:tcPr>
            <w:tcW w:w="2430" w:type="dxa"/>
          </w:tcPr>
          <w:p w:rsidR="00F75180" w:rsidRPr="007764E1" w:rsidRDefault="004264E6" w:rsidP="00B836FA">
            <w:pPr>
              <w:pStyle w:val="S1-Header2"/>
            </w:pPr>
            <w:bookmarkStart w:id="60" w:name="_Toc438438826"/>
            <w:bookmarkStart w:id="61" w:name="_Toc438532574"/>
            <w:bookmarkStart w:id="62" w:name="_Toc438733970"/>
            <w:bookmarkStart w:id="63" w:name="_Toc438907010"/>
            <w:bookmarkStart w:id="64" w:name="_Toc438907209"/>
            <w:bookmarkStart w:id="65" w:name="_Toc97371008"/>
            <w:bookmarkStart w:id="66" w:name="_Toc139863108"/>
            <w:bookmarkStart w:id="67" w:name="_Toc363567863"/>
            <w:bookmarkEnd w:id="60"/>
            <w:bookmarkEnd w:id="61"/>
            <w:bookmarkEnd w:id="62"/>
            <w:bookmarkEnd w:id="63"/>
            <w:bookmarkEnd w:id="64"/>
            <w:r w:rsidRPr="00DB666B">
              <w:t>Sections of Bidding Document</w:t>
            </w:r>
            <w:bookmarkEnd w:id="65"/>
            <w:bookmarkEnd w:id="66"/>
            <w:bookmarkEnd w:id="67"/>
          </w:p>
        </w:tc>
        <w:tc>
          <w:tcPr>
            <w:tcW w:w="7020" w:type="dxa"/>
          </w:tcPr>
          <w:p w:rsidR="00F75180" w:rsidRPr="00DB666B" w:rsidRDefault="004264E6" w:rsidP="00B836FA">
            <w:pPr>
              <w:pStyle w:val="Header2-SubClauses"/>
              <w:rPr>
                <w:rFonts w:cs="Times New Roman"/>
              </w:rPr>
            </w:pPr>
            <w:r w:rsidRPr="00DB666B">
              <w:rPr>
                <w:rFonts w:cs="Times New Roman"/>
              </w:rPr>
              <w:t xml:space="preserve">The Bidding Document consist of Parts </w:t>
            </w:r>
            <w:r>
              <w:rPr>
                <w:rStyle w:val="StyleHeader2-SubClausesItalicChar"/>
                <w:rFonts w:cs="Times New Roman"/>
                <w:i w:val="0"/>
              </w:rPr>
              <w:t>1, 2</w:t>
            </w:r>
            <w:r w:rsidRPr="004264E6">
              <w:rPr>
                <w:rFonts w:cs="Times New Roman"/>
                <w:i/>
              </w:rPr>
              <w:t xml:space="preserve">, </w:t>
            </w:r>
            <w:r w:rsidRPr="00DB666B">
              <w:rPr>
                <w:rFonts w:cs="Times New Roman"/>
              </w:rPr>
              <w:t>and</w:t>
            </w:r>
            <w:r w:rsidRPr="004264E6">
              <w:rPr>
                <w:rFonts w:cs="Times New Roman"/>
                <w:i/>
              </w:rPr>
              <w:t xml:space="preserve"> </w:t>
            </w:r>
            <w:r>
              <w:rPr>
                <w:rStyle w:val="StyleHeader2-SubClausesItalicChar"/>
                <w:rFonts w:cs="Times New Roman"/>
                <w:i w:val="0"/>
              </w:rPr>
              <w:t>3</w:t>
            </w:r>
            <w:r w:rsidRPr="004264E6">
              <w:rPr>
                <w:rFonts w:cs="Times New Roman"/>
                <w:i/>
              </w:rPr>
              <w:t>,</w:t>
            </w:r>
            <w:r w:rsidRPr="00DB666B">
              <w:rPr>
                <w:rFonts w:cs="Times New Roman"/>
              </w:rPr>
              <w:t xml:space="preserve"> which include all the Sections specified below, and which should be read in conjunction with any Addenda issued in accordance with ITB 8.</w:t>
            </w:r>
          </w:p>
          <w:p w:rsidR="00F75180" w:rsidRPr="00DB666B" w:rsidRDefault="004264E6" w:rsidP="00B836FA">
            <w:pPr>
              <w:tabs>
                <w:tab w:val="left" w:pos="1422"/>
              </w:tabs>
              <w:ind w:left="522"/>
              <w:rPr>
                <w:b/>
              </w:rPr>
            </w:pPr>
            <w:r w:rsidRPr="00DB666B">
              <w:rPr>
                <w:b/>
              </w:rPr>
              <w:t>PART 1</w:t>
            </w:r>
            <w:r w:rsidRPr="00DB666B">
              <w:rPr>
                <w:b/>
              </w:rPr>
              <w:tab/>
              <w:t>Bidding Procedures</w:t>
            </w:r>
          </w:p>
          <w:p w:rsidR="00F75180" w:rsidRPr="00DB666B" w:rsidRDefault="004264E6" w:rsidP="00F804E4">
            <w:pPr>
              <w:spacing w:before="240"/>
              <w:jc w:val="both"/>
              <w:outlineLvl w:val="8"/>
            </w:pPr>
            <w:r w:rsidRPr="00DB666B">
              <w:t>Section I - Instructions to Bidders (ITB)</w:t>
            </w:r>
          </w:p>
          <w:p w:rsidR="00F75180" w:rsidRPr="00DB666B" w:rsidRDefault="004264E6" w:rsidP="00F804E4">
            <w:pPr>
              <w:spacing w:before="240"/>
              <w:jc w:val="both"/>
              <w:outlineLvl w:val="8"/>
            </w:pPr>
            <w:r w:rsidRPr="00DB666B">
              <w:t>Section II - Bid Data Sheet (BDS)</w:t>
            </w:r>
          </w:p>
          <w:p w:rsidR="00F75180" w:rsidRPr="00DB666B" w:rsidRDefault="004264E6" w:rsidP="00F804E4">
            <w:pPr>
              <w:spacing w:before="240"/>
              <w:jc w:val="both"/>
              <w:outlineLvl w:val="8"/>
            </w:pPr>
            <w:r w:rsidRPr="00DB666B">
              <w:t xml:space="preserve">Section III - Evaluation and Qualification Criteria </w:t>
            </w:r>
          </w:p>
          <w:p w:rsidR="00F75180" w:rsidRPr="00DB666B" w:rsidRDefault="004264E6" w:rsidP="00F804E4">
            <w:pPr>
              <w:spacing w:before="240"/>
              <w:jc w:val="both"/>
              <w:outlineLvl w:val="8"/>
            </w:pPr>
            <w:r w:rsidRPr="00DB666B">
              <w:t xml:space="preserve">Section IV - Bidding Forms </w:t>
            </w:r>
          </w:p>
          <w:p w:rsidR="00F75180" w:rsidRPr="00DB666B" w:rsidRDefault="004264E6" w:rsidP="00F804E4">
            <w:pPr>
              <w:spacing w:before="240" w:after="60"/>
              <w:jc w:val="both"/>
              <w:outlineLvl w:val="8"/>
            </w:pPr>
            <w:r w:rsidRPr="00DB666B">
              <w:t xml:space="preserve">Section V - Eligible Countries </w:t>
            </w:r>
          </w:p>
          <w:p w:rsidR="00F75180" w:rsidRPr="00DB666B" w:rsidRDefault="004264E6" w:rsidP="00F804E4">
            <w:pPr>
              <w:spacing w:before="240" w:after="60"/>
              <w:jc w:val="both"/>
              <w:outlineLvl w:val="8"/>
            </w:pPr>
            <w:r w:rsidRPr="00DB666B">
              <w:t xml:space="preserve">Section VI – Policy-Corrupt and Fraudulent Practices </w:t>
            </w:r>
          </w:p>
          <w:p w:rsidR="00F75180" w:rsidRPr="00DB666B" w:rsidRDefault="004264E6" w:rsidP="00B836FA">
            <w:pPr>
              <w:tabs>
                <w:tab w:val="left" w:pos="1422"/>
              </w:tabs>
              <w:ind w:left="522"/>
              <w:rPr>
                <w:iCs/>
              </w:rPr>
            </w:pPr>
            <w:r w:rsidRPr="00DB666B">
              <w:rPr>
                <w:b/>
              </w:rPr>
              <w:t>PART 2</w:t>
            </w:r>
            <w:r w:rsidRPr="00DB666B">
              <w:rPr>
                <w:b/>
              </w:rPr>
              <w:tab/>
              <w:t>Works Requirements</w:t>
            </w:r>
          </w:p>
          <w:p w:rsidR="00F75180" w:rsidRPr="00DB666B" w:rsidRDefault="004264E6" w:rsidP="00F804E4">
            <w:pPr>
              <w:spacing w:before="240" w:after="60"/>
              <w:jc w:val="both"/>
              <w:outlineLvl w:val="8"/>
            </w:pPr>
            <w:r w:rsidRPr="00DB666B">
              <w:t xml:space="preserve">Section VII - </w:t>
            </w:r>
            <w:r w:rsidRPr="00DB666B">
              <w:rPr>
                <w:bCs/>
              </w:rPr>
              <w:t>Works Requirements</w:t>
            </w:r>
            <w:r w:rsidRPr="00DB666B">
              <w:t xml:space="preserve"> </w:t>
            </w:r>
          </w:p>
          <w:p w:rsidR="00F75180" w:rsidRPr="00DB666B" w:rsidRDefault="004264E6" w:rsidP="00B836FA">
            <w:pPr>
              <w:tabs>
                <w:tab w:val="left" w:pos="1422"/>
              </w:tabs>
              <w:ind w:left="522"/>
              <w:rPr>
                <w:b/>
              </w:rPr>
            </w:pPr>
            <w:r w:rsidRPr="00DB666B">
              <w:rPr>
                <w:b/>
              </w:rPr>
              <w:t>PART 3</w:t>
            </w:r>
            <w:r w:rsidRPr="00DB666B">
              <w:rPr>
                <w:b/>
              </w:rPr>
              <w:tab/>
              <w:t>Conditions of Contract and Contract Forms</w:t>
            </w:r>
          </w:p>
          <w:p w:rsidR="00F75180" w:rsidRPr="00DB666B" w:rsidRDefault="004264E6" w:rsidP="00F804E4">
            <w:pPr>
              <w:spacing w:before="240"/>
              <w:jc w:val="both"/>
              <w:outlineLvl w:val="8"/>
            </w:pPr>
            <w:r w:rsidRPr="00DB666B">
              <w:t>Section VIII - General Conditions of Contract (GCC)</w:t>
            </w:r>
          </w:p>
          <w:p w:rsidR="00F75180" w:rsidRPr="00DB666B" w:rsidRDefault="004264E6" w:rsidP="00F804E4">
            <w:pPr>
              <w:spacing w:before="240"/>
              <w:jc w:val="both"/>
              <w:outlineLvl w:val="8"/>
            </w:pPr>
            <w:r w:rsidRPr="00DB666B">
              <w:t>Section IX - Particular Conditions of Contract (PCC)</w:t>
            </w:r>
          </w:p>
          <w:p w:rsidR="00F75180" w:rsidRPr="00DB666B" w:rsidRDefault="004264E6" w:rsidP="00F804E4">
            <w:pPr>
              <w:spacing w:before="240" w:after="60"/>
              <w:jc w:val="both"/>
              <w:outlineLvl w:val="8"/>
            </w:pPr>
            <w:r w:rsidRPr="00DB666B">
              <w:t xml:space="preserve">Section X - Contract Forms </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DB666B" w:rsidRDefault="004264E6" w:rsidP="00B836FA">
            <w:pPr>
              <w:pStyle w:val="Header2-SubClauses"/>
              <w:rPr>
                <w:rFonts w:cs="Times New Roman"/>
              </w:rPr>
            </w:pPr>
            <w:r w:rsidRPr="00DB666B">
              <w:rPr>
                <w:rFonts w:cs="Times New Roman"/>
              </w:rPr>
              <w:t xml:space="preserve">The Invitation for Bids issued by the </w:t>
            </w:r>
            <w:r>
              <w:rPr>
                <w:rStyle w:val="StyleHeader2-SubClausesItalicChar"/>
                <w:rFonts w:cs="Times New Roman"/>
                <w:i w:val="0"/>
              </w:rPr>
              <w:t>Employer</w:t>
            </w:r>
            <w:r w:rsidRPr="00DB666B">
              <w:rPr>
                <w:rFonts w:cs="Times New Roman"/>
              </w:rPr>
              <w:t xml:space="preserve"> is not part of the Bidding Document.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DB666B" w:rsidRDefault="004264E6" w:rsidP="00B836FA">
            <w:pPr>
              <w:pStyle w:val="Header2-SubClauses"/>
              <w:rPr>
                <w:rFonts w:cs="Times New Roman"/>
              </w:rPr>
            </w:pPr>
            <w:r w:rsidRPr="00DB666B">
              <w:t xml:space="preserve">Unless obtained directly from the Employer, the Employer is not responsible for the completeness of the Bidding Documents, responses to requests for clarification, the minutes of the pre-Bid meeting (if any), or Addenda to the Bidding Documents in accordance with ITB 8. In case of any contradiction, documents </w:t>
            </w:r>
            <w:r w:rsidRPr="00DB666B">
              <w:lastRenderedPageBreak/>
              <w:t>obtained directly from the Employer shall prevail</w:t>
            </w:r>
            <w:r w:rsidRPr="00DB666B">
              <w:rPr>
                <w:rFonts w:cs="Times New Roman"/>
              </w:rPr>
              <w: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DB666B" w:rsidRDefault="004264E6" w:rsidP="00B836FA">
            <w:pPr>
              <w:pStyle w:val="Header2-SubClauses"/>
              <w:rPr>
                <w:rFonts w:cs="Times New Roman"/>
              </w:rPr>
            </w:pPr>
            <w:r w:rsidRPr="00DB666B">
              <w:t>The Bidder is expected to examine all instructions, forms, terms, and specifications in the Bidding Documents</w:t>
            </w:r>
            <w:r w:rsidRPr="00DB666B">
              <w:rPr>
                <w:spacing w:val="-2"/>
              </w:rPr>
              <w:t xml:space="preserve"> </w:t>
            </w:r>
            <w:r w:rsidRPr="00DB666B">
              <w:t>and to furnish with its bid all information and documentation as is required by the Bidding Documents</w:t>
            </w:r>
            <w:r w:rsidRPr="00DB666B">
              <w:rPr>
                <w:rFonts w:cs="Times New Roman"/>
              </w:rPr>
              <w:t>.</w:t>
            </w:r>
          </w:p>
        </w:tc>
      </w:tr>
      <w:tr w:rsidR="00F75180" w:rsidRPr="007764E1" w:rsidTr="00B836FA">
        <w:trPr>
          <w:cantSplit/>
          <w:jc w:val="center"/>
        </w:trPr>
        <w:tc>
          <w:tcPr>
            <w:tcW w:w="2430" w:type="dxa"/>
          </w:tcPr>
          <w:p w:rsidR="00F75180" w:rsidRPr="007764E1" w:rsidRDefault="004264E6" w:rsidP="00B836FA">
            <w:pPr>
              <w:pStyle w:val="S1-Header2"/>
            </w:pPr>
            <w:bookmarkStart w:id="68" w:name="_Toc438438827"/>
            <w:bookmarkStart w:id="69" w:name="_Toc438532575"/>
            <w:bookmarkStart w:id="70" w:name="_Toc438733971"/>
            <w:bookmarkStart w:id="71" w:name="_Toc438907011"/>
            <w:bookmarkStart w:id="72" w:name="_Toc438907210"/>
            <w:bookmarkStart w:id="73" w:name="_Toc97371009"/>
            <w:bookmarkStart w:id="74" w:name="_Toc139863109"/>
            <w:bookmarkStart w:id="75" w:name="_Toc363567864"/>
            <w:bookmarkEnd w:id="68"/>
            <w:bookmarkEnd w:id="69"/>
            <w:bookmarkEnd w:id="70"/>
            <w:bookmarkEnd w:id="71"/>
            <w:bookmarkEnd w:id="72"/>
            <w:r w:rsidRPr="00DB666B">
              <w:t>Clarification of Bidding Document, Site Visit, Pre-Bid Meeting</w:t>
            </w:r>
            <w:bookmarkEnd w:id="73"/>
            <w:bookmarkEnd w:id="74"/>
            <w:bookmarkEnd w:id="75"/>
          </w:p>
        </w:tc>
        <w:tc>
          <w:tcPr>
            <w:tcW w:w="7020" w:type="dxa"/>
          </w:tcPr>
          <w:p w:rsidR="00F75180" w:rsidRPr="00F804E4" w:rsidRDefault="004264E6" w:rsidP="00B836FA">
            <w:pPr>
              <w:pStyle w:val="Header2-SubClauses"/>
              <w:rPr>
                <w:rFonts w:cs="Times New Roman"/>
              </w:rPr>
            </w:pPr>
            <w:r w:rsidRPr="00DB666B">
              <w:rPr>
                <w:rFonts w:cs="Times New Roman"/>
              </w:rPr>
              <w:t xml:space="preserve">A Bidder requiring any clarification of the Bidding Document shall contact the </w:t>
            </w:r>
            <w:r>
              <w:rPr>
                <w:rStyle w:val="StyleHeader2-SubClausesItalicChar"/>
                <w:rFonts w:cs="Times New Roman"/>
                <w:i w:val="0"/>
              </w:rPr>
              <w:t>Employer</w:t>
            </w:r>
            <w:r w:rsidRPr="00DB666B">
              <w:rPr>
                <w:rFonts w:cs="Times New Roman"/>
              </w:rPr>
              <w:t xml:space="preserve"> in writing at the </w:t>
            </w:r>
            <w:r>
              <w:rPr>
                <w:rStyle w:val="StyleHeader2-SubClausesItalicChar"/>
                <w:rFonts w:cs="Times New Roman"/>
                <w:i w:val="0"/>
              </w:rPr>
              <w:t>Employer</w:t>
            </w:r>
            <w:r w:rsidRPr="00DB666B">
              <w:rPr>
                <w:rFonts w:cs="Times New Roman"/>
              </w:rPr>
              <w:t xml:space="preserve">’s address </w:t>
            </w:r>
            <w:r w:rsidRPr="00DB666B">
              <w:rPr>
                <w:rFonts w:cs="Times New Roman"/>
                <w:b/>
              </w:rPr>
              <w:t>specified in the BDS</w:t>
            </w:r>
            <w:r w:rsidRPr="00DB666B">
              <w:rPr>
                <w:rFonts w:cs="Times New Roman"/>
              </w:rPr>
              <w:t xml:space="preserve"> or raise its inquiries during the pre-bid meeting if provided for in accordance with ITB 7.4. The </w:t>
            </w:r>
            <w:r>
              <w:rPr>
                <w:rStyle w:val="StyleHeader2-SubClausesItalicChar"/>
                <w:rFonts w:cs="Times New Roman"/>
                <w:i w:val="0"/>
              </w:rPr>
              <w:t>Employer</w:t>
            </w:r>
            <w:r w:rsidRPr="00DB666B">
              <w:rPr>
                <w:rFonts w:cs="Times New Roman"/>
              </w:rPr>
              <w:t xml:space="preserve"> will respond in writing to any request for clarification, provided that such request is received prior to the deadline for submission of bids within a period </w:t>
            </w:r>
            <w:r w:rsidRPr="00DB666B">
              <w:rPr>
                <w:rFonts w:cs="Times New Roman"/>
                <w:b/>
              </w:rPr>
              <w:t>specified in the BDS</w:t>
            </w:r>
            <w:r w:rsidRPr="00DB666B">
              <w:rPr>
                <w:rFonts w:cs="Times New Roman"/>
              </w:rPr>
              <w:t xml:space="preserve">.  The </w:t>
            </w:r>
            <w:r>
              <w:rPr>
                <w:rStyle w:val="StyleHeader2-SubClausesItalicChar"/>
                <w:rFonts w:cs="Times New Roman"/>
                <w:i w:val="0"/>
              </w:rPr>
              <w:t>Employer</w:t>
            </w:r>
            <w:r w:rsidRPr="00DB666B">
              <w:rPr>
                <w:rFonts w:cs="Times New Roman"/>
              </w:rPr>
              <w:t xml:space="preserve"> shall forward copies of its response to all Bidders who have acquired the Bidding Documents in accordance with ITB 6.3, including a description of the inquiry but without identifying its source. </w:t>
            </w:r>
            <w:r w:rsidRPr="00DB666B">
              <w:rPr>
                <w:b/>
              </w:rPr>
              <w:t>If so specified in the BDS</w:t>
            </w:r>
            <w:r w:rsidRPr="00DB666B">
              <w:t xml:space="preserve">, the Employer shall also promptly publish its response at the web page identified in the BDS. Should the clarification result in changes to the essential elements of the Bidding Documents, the Employer shall amend the Bidding Documents </w:t>
            </w:r>
            <w:r w:rsidRPr="00DB666B">
              <w:rPr>
                <w:rFonts w:cs="Times New Roman"/>
              </w:rPr>
              <w:t>following the procedure under ITB 8 and ITB 22.2.</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80" w:after="180"/>
              <w:rPr>
                <w:rFonts w:ascii="Times New Roman" w:hAnsi="Times New Roman"/>
                <w:sz w:val="24"/>
                <w:szCs w:val="24"/>
              </w:rPr>
            </w:pPr>
          </w:p>
        </w:tc>
        <w:tc>
          <w:tcPr>
            <w:tcW w:w="7020" w:type="dxa"/>
          </w:tcPr>
          <w:p w:rsidR="00F75180" w:rsidRPr="007764E1" w:rsidRDefault="004264E6" w:rsidP="00B836FA">
            <w:pPr>
              <w:pStyle w:val="StyleHeader2-SubClausesAfter6pt"/>
            </w:pPr>
            <w:r w:rsidRPr="00F804E4">
              <w:t>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80" w:after="180"/>
              <w:rPr>
                <w:rFonts w:ascii="Times New Roman" w:hAnsi="Times New Roman"/>
                <w:sz w:val="24"/>
                <w:szCs w:val="24"/>
              </w:rPr>
            </w:pPr>
          </w:p>
        </w:tc>
        <w:tc>
          <w:tcPr>
            <w:tcW w:w="7020" w:type="dxa"/>
          </w:tcPr>
          <w:p w:rsidR="00F75180" w:rsidRPr="00F804E4" w:rsidRDefault="004264E6" w:rsidP="00B836FA">
            <w:pPr>
              <w:pStyle w:val="Header2-SubClauses"/>
              <w:rPr>
                <w:rFonts w:cs="Times New Roman"/>
              </w:rPr>
            </w:pPr>
            <w:r w:rsidRPr="00F804E4">
              <w:rPr>
                <w:rFonts w:cs="Times New Roman"/>
              </w:rPr>
              <w:t xml:space="preserve">The Bidder and any of its personnel or agents will be granted permission by the </w:t>
            </w:r>
            <w:r>
              <w:rPr>
                <w:rStyle w:val="StyleHeader2-SubClausesItalicChar"/>
                <w:rFonts w:cs="Times New Roman"/>
                <w:i w:val="0"/>
              </w:rPr>
              <w:t>Employer</w:t>
            </w:r>
            <w:r w:rsidRPr="00F804E4">
              <w:rPr>
                <w:rFonts w:cs="Times New Roman"/>
              </w:rPr>
              <w:t xml:space="preserve"> to enter upon its premises and lands for the purpose of such visit, but only upon the express condition that the Bidder, its personnel, and agents will release and indemnify the </w:t>
            </w:r>
            <w:r>
              <w:rPr>
                <w:rStyle w:val="StyleHeader2-SubClausesItalicChar"/>
                <w:rFonts w:cs="Times New Roman"/>
                <w:i w:val="0"/>
              </w:rPr>
              <w:t>Employer</w:t>
            </w:r>
            <w:r w:rsidRPr="00F804E4">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F75180" w:rsidRPr="007764E1" w:rsidTr="00B836FA">
        <w:trPr>
          <w:jc w:val="center"/>
        </w:trPr>
        <w:tc>
          <w:tcPr>
            <w:tcW w:w="2430" w:type="dxa"/>
          </w:tcPr>
          <w:p w:rsidR="00F75180" w:rsidRPr="007764E1" w:rsidRDefault="004264E6" w:rsidP="00B836FA">
            <w:pPr>
              <w:pStyle w:val="Header1-Clauses"/>
              <w:numPr>
                <w:ilvl w:val="0"/>
                <w:numId w:val="0"/>
              </w:numPr>
              <w:spacing w:after="120"/>
              <w:rPr>
                <w:rFonts w:ascii="Times New Roman" w:hAnsi="Times New Roman"/>
                <w:sz w:val="24"/>
                <w:szCs w:val="24"/>
              </w:rPr>
            </w:pPr>
            <w:r w:rsidRPr="00F804E4">
              <w:rPr>
                <w:rFonts w:ascii="Times New Roman" w:hAnsi="Times New Roman"/>
                <w:sz w:val="24"/>
                <w:szCs w:val="24"/>
              </w:rPr>
              <w:t xml:space="preserve"> </w:t>
            </w:r>
          </w:p>
        </w:tc>
        <w:tc>
          <w:tcPr>
            <w:tcW w:w="7020" w:type="dxa"/>
          </w:tcPr>
          <w:p w:rsidR="00F75180" w:rsidRPr="00F804E4" w:rsidRDefault="004264E6" w:rsidP="00B836FA">
            <w:pPr>
              <w:pStyle w:val="Header2-SubClauses"/>
              <w:rPr>
                <w:rFonts w:cs="Times New Roman"/>
              </w:rPr>
            </w:pPr>
            <w:r w:rsidRPr="00F804E4">
              <w:rPr>
                <w:rFonts w:cs="Times New Roman"/>
                <w:b/>
              </w:rPr>
              <w:t>If so specified in the BDS</w:t>
            </w:r>
            <w:r w:rsidRPr="00F804E4">
              <w:rPr>
                <w:rFonts w:cs="Times New Roman"/>
              </w:rPr>
              <w:t>, the Bidder’s designated representative is invited to attend a pre-bid meeting. The purpose of the meeting will be to clarify issues and to answer questions on any matter that may be raised at that stage.</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7764E1" w:rsidRDefault="004264E6" w:rsidP="00B836FA">
            <w:pPr>
              <w:pStyle w:val="Header2-SubClauses"/>
              <w:rPr>
                <w:rFonts w:cs="Times New Roman"/>
              </w:rPr>
            </w:pPr>
            <w:r w:rsidRPr="00F804E4">
              <w:rPr>
                <w:rFonts w:cs="Times New Roman"/>
              </w:rPr>
              <w:t xml:space="preserve">The Bidder is requested, to submit any questions in writing, to reach the </w:t>
            </w:r>
            <w:r>
              <w:rPr>
                <w:rStyle w:val="StyleHeader2-SubClausesItalicChar"/>
                <w:rFonts w:cs="Times New Roman"/>
                <w:i w:val="0"/>
              </w:rPr>
              <w:t>Employer</w:t>
            </w:r>
            <w:r w:rsidRPr="00F804E4">
              <w:rPr>
                <w:rFonts w:cs="Times New Roman"/>
              </w:rPr>
              <w:t xml:space="preserve"> not later than one week before the meeting.</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F804E4" w:rsidRDefault="004264E6" w:rsidP="00B836FA">
            <w:pPr>
              <w:pStyle w:val="Header2-SubClauses"/>
              <w:rPr>
                <w:rFonts w:cs="Times New Roman"/>
              </w:rPr>
            </w:pPr>
            <w:r w:rsidRPr="00F804E4">
              <w:rPr>
                <w:rFonts w:cs="Times New Roman"/>
              </w:rPr>
              <w:t xml:space="preserve">Minutes of the pre-bid meeting, if applicable, including the text of the questions asked by Bidders, without identifying the source, and the responses given, together with any responses prepared after the meeting, will be transmitted promptly to all Bidders who have acquired the Bidding Documents in accordance with ITB 6.3. Any modification to the Bidding Documents that may become necessary as a result of the pre-bid meeting shall be made by the </w:t>
            </w:r>
            <w:r>
              <w:rPr>
                <w:rStyle w:val="StyleHeader2-SubClausesItalicChar"/>
                <w:rFonts w:cs="Times New Roman"/>
                <w:i w:val="0"/>
              </w:rPr>
              <w:t>Employer</w:t>
            </w:r>
            <w:r w:rsidRPr="00F804E4">
              <w:rPr>
                <w:rFonts w:cs="Times New Roman"/>
              </w:rPr>
              <w:t xml:space="preserve"> exclusively through the issue of an addendum pursuant to ITB 8 and not through the minutes of the pre-bid meeting. Nonattendance at the pre-bid meeting will not be a cause for disqualification of a Bidder.</w:t>
            </w:r>
          </w:p>
        </w:tc>
      </w:tr>
      <w:tr w:rsidR="00F75180" w:rsidRPr="007764E1" w:rsidTr="00B836FA">
        <w:trPr>
          <w:jc w:val="center"/>
        </w:trPr>
        <w:tc>
          <w:tcPr>
            <w:tcW w:w="2430" w:type="dxa"/>
          </w:tcPr>
          <w:p w:rsidR="00F75180" w:rsidRPr="007764E1" w:rsidRDefault="004264E6" w:rsidP="00B836FA">
            <w:pPr>
              <w:pStyle w:val="S1-Header2"/>
            </w:pPr>
            <w:bookmarkStart w:id="76" w:name="_Toc438438828"/>
            <w:bookmarkStart w:id="77" w:name="_Toc438532576"/>
            <w:bookmarkStart w:id="78" w:name="_Toc438733972"/>
            <w:bookmarkStart w:id="79" w:name="_Toc438907012"/>
            <w:bookmarkStart w:id="80" w:name="_Toc438907211"/>
            <w:bookmarkStart w:id="81" w:name="_Toc97371010"/>
            <w:bookmarkStart w:id="82" w:name="_Toc139863110"/>
            <w:bookmarkStart w:id="83" w:name="_Toc363567865"/>
            <w:r w:rsidRPr="00F804E4">
              <w:t>Amendment of Bidding Document</w:t>
            </w:r>
            <w:bookmarkEnd w:id="76"/>
            <w:bookmarkEnd w:id="77"/>
            <w:bookmarkEnd w:id="78"/>
            <w:bookmarkEnd w:id="79"/>
            <w:bookmarkEnd w:id="80"/>
            <w:bookmarkEnd w:id="81"/>
            <w:bookmarkEnd w:id="82"/>
            <w:bookmarkEnd w:id="83"/>
          </w:p>
        </w:tc>
        <w:tc>
          <w:tcPr>
            <w:tcW w:w="7020" w:type="dxa"/>
          </w:tcPr>
          <w:p w:rsidR="00F75180" w:rsidRPr="00F804E4" w:rsidRDefault="004264E6" w:rsidP="00B836FA">
            <w:pPr>
              <w:pStyle w:val="Header2-SubClauses"/>
              <w:rPr>
                <w:rFonts w:cs="Times New Roman"/>
              </w:rPr>
            </w:pPr>
            <w:r w:rsidRPr="00F804E4">
              <w:rPr>
                <w:rFonts w:cs="Times New Roman"/>
              </w:rPr>
              <w:t xml:space="preserve">At any time prior to the deadline for submission of bids, the </w:t>
            </w:r>
            <w:r>
              <w:rPr>
                <w:rStyle w:val="StyleHeader2-SubClausesItalicChar"/>
                <w:rFonts w:cs="Times New Roman"/>
                <w:i w:val="0"/>
              </w:rPr>
              <w:t>Employer</w:t>
            </w:r>
            <w:r w:rsidRPr="00F804E4">
              <w:rPr>
                <w:rFonts w:cs="Times New Roman"/>
              </w:rPr>
              <w:t xml:space="preserve"> may amend the Bidding Documents by issuing addenda. </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F804E4" w:rsidRDefault="004264E6" w:rsidP="00B836FA">
            <w:pPr>
              <w:pStyle w:val="Header2-SubClauses"/>
              <w:rPr>
                <w:rFonts w:cs="Times New Roman"/>
              </w:rPr>
            </w:pPr>
            <w:r w:rsidRPr="00F804E4">
              <w:rPr>
                <w:rFonts w:cs="Times New Roman"/>
              </w:rPr>
              <w:t xml:space="preserve">Any addendum issued shall be part of the Bidding Documents and shall be communicated in writing to all who have obtained the Bidding Document from the </w:t>
            </w:r>
            <w:r>
              <w:rPr>
                <w:rStyle w:val="StyleHeader2-SubClausesItalicChar"/>
                <w:rFonts w:cs="Times New Roman"/>
                <w:i w:val="0"/>
              </w:rPr>
              <w:t>Employer</w:t>
            </w:r>
            <w:r w:rsidRPr="00F804E4">
              <w:rPr>
                <w:rFonts w:cs="Times New Roman"/>
              </w:rPr>
              <w:t xml:space="preserve"> in accordance with ITB 6.3. </w:t>
            </w:r>
            <w:r w:rsidRPr="00F804E4">
              <w:t>The Employer shall also promptly publish the addendum on the Employer’s web page in accordance with ITB 7.1.</w:t>
            </w:r>
          </w:p>
        </w:tc>
      </w:tr>
      <w:tr w:rsidR="00F75180" w:rsidRPr="007764E1" w:rsidTr="00B836FA">
        <w:trPr>
          <w:jc w:val="center"/>
        </w:trPr>
        <w:tc>
          <w:tcPr>
            <w:tcW w:w="2430" w:type="dxa"/>
          </w:tcPr>
          <w:p w:rsidR="00F75180" w:rsidRPr="007764E1" w:rsidRDefault="00F75180" w:rsidP="00B836FA">
            <w:pPr>
              <w:pStyle w:val="Header1-Clauses"/>
              <w:keepNext/>
              <w:numPr>
                <w:ilvl w:val="0"/>
                <w:numId w:val="0"/>
              </w:numPr>
              <w:spacing w:after="120"/>
              <w:rPr>
                <w:rFonts w:ascii="Times New Roman" w:hAnsi="Times New Roman"/>
                <w:b w:val="0"/>
                <w:sz w:val="24"/>
                <w:szCs w:val="24"/>
              </w:rPr>
            </w:pPr>
          </w:p>
        </w:tc>
        <w:tc>
          <w:tcPr>
            <w:tcW w:w="7020" w:type="dxa"/>
          </w:tcPr>
          <w:p w:rsidR="00F75180" w:rsidRPr="00F804E4" w:rsidRDefault="004264E6" w:rsidP="00B836FA">
            <w:pPr>
              <w:pStyle w:val="Header2-SubClauses"/>
              <w:rPr>
                <w:rFonts w:cs="Times New Roman"/>
              </w:rPr>
            </w:pPr>
            <w:r w:rsidRPr="00F804E4">
              <w:rPr>
                <w:rFonts w:cs="Times New Roman"/>
              </w:rPr>
              <w:t xml:space="preserve">To give prospective Bidders reasonable time in which to take an addendum into account in preparing their bids, the </w:t>
            </w:r>
            <w:r>
              <w:rPr>
                <w:rStyle w:val="StyleHeader2-SubClausesItalicChar"/>
                <w:rFonts w:cs="Times New Roman"/>
                <w:i w:val="0"/>
              </w:rPr>
              <w:t>Employer</w:t>
            </w:r>
            <w:r w:rsidRPr="00F804E4">
              <w:rPr>
                <w:rFonts w:cs="Times New Roman"/>
              </w:rPr>
              <w:t xml:space="preserve"> may, at its discretion, extend the deadline for the submission of bids, pursuant to ITB 22.2.</w:t>
            </w:r>
          </w:p>
        </w:tc>
      </w:tr>
      <w:tr w:rsidR="00F75180" w:rsidRPr="007764E1" w:rsidTr="00B836FA">
        <w:trPr>
          <w:cantSplit/>
          <w:jc w:val="center"/>
        </w:trPr>
        <w:tc>
          <w:tcPr>
            <w:tcW w:w="9450" w:type="dxa"/>
            <w:gridSpan w:val="2"/>
          </w:tcPr>
          <w:p w:rsidR="00F75180" w:rsidRPr="007764E1" w:rsidRDefault="004264E6" w:rsidP="00B836FA">
            <w:pPr>
              <w:pStyle w:val="StyleStyleS1-Header1TimesNewRoman14pt1"/>
            </w:pPr>
            <w:bookmarkStart w:id="84" w:name="_Toc438438829"/>
            <w:bookmarkStart w:id="85" w:name="_Toc438532577"/>
            <w:bookmarkStart w:id="86" w:name="_Toc438733973"/>
            <w:bookmarkStart w:id="87" w:name="_Toc438962055"/>
            <w:bookmarkStart w:id="88" w:name="_Toc461939618"/>
            <w:bookmarkStart w:id="89" w:name="_Toc97371011"/>
            <w:bookmarkStart w:id="90" w:name="_Toc363567866"/>
            <w:r w:rsidRPr="00F804E4">
              <w:t>Preparation of Bids</w:t>
            </w:r>
            <w:bookmarkEnd w:id="84"/>
            <w:bookmarkEnd w:id="85"/>
            <w:bookmarkEnd w:id="86"/>
            <w:bookmarkEnd w:id="87"/>
            <w:bookmarkEnd w:id="88"/>
            <w:bookmarkEnd w:id="89"/>
            <w:bookmarkEnd w:id="90"/>
          </w:p>
        </w:tc>
      </w:tr>
      <w:tr w:rsidR="00F75180" w:rsidRPr="007764E1" w:rsidTr="00B836FA">
        <w:trPr>
          <w:jc w:val="center"/>
        </w:trPr>
        <w:tc>
          <w:tcPr>
            <w:tcW w:w="2430" w:type="dxa"/>
          </w:tcPr>
          <w:p w:rsidR="00F75180" w:rsidRPr="007764E1" w:rsidRDefault="004264E6" w:rsidP="00B836FA">
            <w:pPr>
              <w:pStyle w:val="S1-Header2"/>
            </w:pPr>
            <w:bookmarkStart w:id="91" w:name="_Toc438438830"/>
            <w:bookmarkStart w:id="92" w:name="_Toc438532578"/>
            <w:bookmarkStart w:id="93" w:name="_Toc438733974"/>
            <w:bookmarkStart w:id="94" w:name="_Toc438907013"/>
            <w:bookmarkStart w:id="95" w:name="_Toc438907212"/>
            <w:bookmarkStart w:id="96" w:name="_Toc97371012"/>
            <w:bookmarkStart w:id="97" w:name="_Toc139863111"/>
            <w:bookmarkStart w:id="98" w:name="_Toc363567867"/>
            <w:r w:rsidRPr="00F804E4">
              <w:t>Cost of Bidding</w:t>
            </w:r>
            <w:bookmarkEnd w:id="91"/>
            <w:bookmarkEnd w:id="92"/>
            <w:bookmarkEnd w:id="93"/>
            <w:bookmarkEnd w:id="94"/>
            <w:bookmarkEnd w:id="95"/>
            <w:bookmarkEnd w:id="96"/>
            <w:bookmarkEnd w:id="97"/>
            <w:bookmarkEnd w:id="98"/>
          </w:p>
        </w:tc>
        <w:tc>
          <w:tcPr>
            <w:tcW w:w="7020" w:type="dxa"/>
          </w:tcPr>
          <w:p w:rsidR="00F75180" w:rsidRPr="00F804E4" w:rsidRDefault="004264E6" w:rsidP="00B836FA">
            <w:pPr>
              <w:pStyle w:val="StyleHeader2-SubClausesAfter6pt"/>
              <w:spacing w:before="240"/>
              <w:outlineLvl w:val="8"/>
            </w:pPr>
            <w:r w:rsidRPr="00F804E4">
              <w:t xml:space="preserve">The Bidder shall bear all costs associated with the preparation and submission of its Bid, and the </w:t>
            </w:r>
            <w:r>
              <w:rPr>
                <w:rStyle w:val="StyleHeader2-SubClausesItalicChar"/>
                <w:i w:val="0"/>
              </w:rPr>
              <w:t>Employer</w:t>
            </w:r>
            <w:r w:rsidRPr="00F804E4">
              <w:t xml:space="preserve"> shall in no case be responsible or liable for those costs, regardless of the conduct or outcome of the bidding process.</w:t>
            </w:r>
          </w:p>
        </w:tc>
      </w:tr>
      <w:tr w:rsidR="00F75180" w:rsidRPr="007764E1" w:rsidTr="00B836FA">
        <w:trPr>
          <w:jc w:val="center"/>
        </w:trPr>
        <w:tc>
          <w:tcPr>
            <w:tcW w:w="2430" w:type="dxa"/>
          </w:tcPr>
          <w:p w:rsidR="00F75180" w:rsidRPr="007764E1" w:rsidRDefault="004264E6" w:rsidP="00B836FA">
            <w:pPr>
              <w:pStyle w:val="S1-Header2"/>
            </w:pPr>
            <w:bookmarkStart w:id="99" w:name="_Toc438438831"/>
            <w:bookmarkStart w:id="100" w:name="_Toc438532579"/>
            <w:bookmarkStart w:id="101" w:name="_Toc438733975"/>
            <w:bookmarkStart w:id="102" w:name="_Toc438907014"/>
            <w:bookmarkStart w:id="103" w:name="_Toc438907213"/>
            <w:bookmarkStart w:id="104" w:name="_Toc97371013"/>
            <w:bookmarkStart w:id="105" w:name="_Toc139863112"/>
            <w:bookmarkStart w:id="106" w:name="_Toc363567868"/>
            <w:r w:rsidRPr="00F804E4">
              <w:t>Language of Bid</w:t>
            </w:r>
            <w:bookmarkEnd w:id="99"/>
            <w:bookmarkEnd w:id="100"/>
            <w:bookmarkEnd w:id="101"/>
            <w:bookmarkEnd w:id="102"/>
            <w:bookmarkEnd w:id="103"/>
            <w:bookmarkEnd w:id="104"/>
            <w:bookmarkEnd w:id="105"/>
            <w:bookmarkEnd w:id="106"/>
          </w:p>
        </w:tc>
        <w:tc>
          <w:tcPr>
            <w:tcW w:w="7020" w:type="dxa"/>
          </w:tcPr>
          <w:p w:rsidR="00F75180" w:rsidRPr="00F804E4" w:rsidRDefault="004264E6" w:rsidP="00B836FA">
            <w:pPr>
              <w:pStyle w:val="StyleHeader2-SubClausesAfter6pt"/>
              <w:spacing w:before="240"/>
              <w:outlineLvl w:val="8"/>
            </w:pPr>
            <w:r w:rsidRPr="00F804E4">
              <w:t xml:space="preserve">The Bid, as well as all correspondence and documents relating to the bid exchanged by the Bidder and the </w:t>
            </w:r>
            <w:r>
              <w:rPr>
                <w:rStyle w:val="StyleHeader2-SubClausesItalicChar"/>
                <w:i w:val="0"/>
              </w:rPr>
              <w:t>Employer</w:t>
            </w:r>
            <w:r w:rsidRPr="00F804E4">
              <w:t xml:space="preserve">, shall be written in the language </w:t>
            </w:r>
            <w:r w:rsidRPr="00F804E4">
              <w:rPr>
                <w:b/>
              </w:rPr>
              <w:t>specified in the BDS</w:t>
            </w:r>
            <w:r w:rsidRPr="00F804E4">
              <w:t xml:space="preserve">. Supporting documents and printed literature that are part of the Bid may be in another language provided they are accompanied by an accurate translation of the relevant passages in the language </w:t>
            </w:r>
            <w:r w:rsidRPr="00F804E4">
              <w:rPr>
                <w:b/>
              </w:rPr>
              <w:t>specified in the BDS</w:t>
            </w:r>
            <w:r w:rsidRPr="00F804E4">
              <w:t>, in which case, for purposes of interpretation of the Bid, such translation shall govern.</w:t>
            </w:r>
          </w:p>
        </w:tc>
      </w:tr>
      <w:tr w:rsidR="00F75180" w:rsidRPr="007764E1" w:rsidTr="00B836FA">
        <w:trPr>
          <w:jc w:val="center"/>
        </w:trPr>
        <w:tc>
          <w:tcPr>
            <w:tcW w:w="2430" w:type="dxa"/>
          </w:tcPr>
          <w:p w:rsidR="00F75180" w:rsidRPr="007764E1" w:rsidRDefault="004264E6" w:rsidP="00B836FA">
            <w:pPr>
              <w:pStyle w:val="S1-Header2"/>
            </w:pPr>
            <w:bookmarkStart w:id="107" w:name="_Toc438438832"/>
            <w:bookmarkStart w:id="108" w:name="_Toc438532580"/>
            <w:bookmarkStart w:id="109" w:name="_Toc438733976"/>
            <w:bookmarkStart w:id="110" w:name="_Toc438907015"/>
            <w:bookmarkStart w:id="111" w:name="_Toc438907214"/>
            <w:bookmarkStart w:id="112" w:name="_Toc97371014"/>
            <w:bookmarkStart w:id="113" w:name="_Toc139863113"/>
            <w:bookmarkStart w:id="114" w:name="_Toc363567869"/>
            <w:r w:rsidRPr="00F804E4">
              <w:t xml:space="preserve">Documents </w:t>
            </w:r>
            <w:r w:rsidRPr="00F804E4">
              <w:lastRenderedPageBreak/>
              <w:t>Comprising the Bid</w:t>
            </w:r>
            <w:bookmarkEnd w:id="107"/>
            <w:bookmarkEnd w:id="108"/>
            <w:bookmarkEnd w:id="109"/>
            <w:bookmarkEnd w:id="110"/>
            <w:bookmarkEnd w:id="111"/>
            <w:bookmarkEnd w:id="112"/>
            <w:bookmarkEnd w:id="113"/>
            <w:bookmarkEnd w:id="114"/>
          </w:p>
        </w:tc>
        <w:tc>
          <w:tcPr>
            <w:tcW w:w="7020" w:type="dxa"/>
          </w:tcPr>
          <w:p w:rsidR="00F75180" w:rsidRPr="00F804E4" w:rsidRDefault="004264E6" w:rsidP="00B836FA">
            <w:pPr>
              <w:pStyle w:val="Header2-SubClauses"/>
              <w:ind w:left="620" w:hanging="634"/>
              <w:rPr>
                <w:rFonts w:cs="Times New Roman"/>
              </w:rPr>
            </w:pPr>
            <w:r w:rsidRPr="00F804E4">
              <w:rPr>
                <w:rFonts w:cs="Times New Roman"/>
              </w:rPr>
              <w:lastRenderedPageBreak/>
              <w:t>The Bid shall comprise the following:</w:t>
            </w:r>
          </w:p>
          <w:p w:rsidR="00F75180" w:rsidRPr="007764E1" w:rsidRDefault="004264E6" w:rsidP="00F75180">
            <w:pPr>
              <w:pStyle w:val="P3Header1-Clauses"/>
              <w:numPr>
                <w:ilvl w:val="0"/>
                <w:numId w:val="33"/>
              </w:numPr>
              <w:tabs>
                <w:tab w:val="clear" w:pos="1224"/>
              </w:tabs>
              <w:ind w:left="927"/>
              <w:rPr>
                <w:szCs w:val="24"/>
              </w:rPr>
            </w:pPr>
            <w:r w:rsidRPr="00F3755B">
              <w:rPr>
                <w:szCs w:val="24"/>
              </w:rPr>
              <w:lastRenderedPageBreak/>
              <w:t>Letter of Bid</w:t>
            </w:r>
            <w:r w:rsidRPr="00F3755B">
              <w:t xml:space="preserve"> in accordance with ITB 12</w:t>
            </w:r>
            <w:r w:rsidRPr="00F3755B">
              <w:rPr>
                <w:szCs w:val="24"/>
              </w:rPr>
              <w:t>;</w:t>
            </w:r>
          </w:p>
          <w:p w:rsidR="00F75180" w:rsidRPr="007764E1" w:rsidRDefault="004264E6" w:rsidP="00F75180">
            <w:pPr>
              <w:pStyle w:val="P3Header1-Clauses"/>
              <w:numPr>
                <w:ilvl w:val="0"/>
                <w:numId w:val="33"/>
              </w:numPr>
              <w:tabs>
                <w:tab w:val="clear" w:pos="1224"/>
              </w:tabs>
              <w:ind w:left="927"/>
              <w:rPr>
                <w:szCs w:val="24"/>
              </w:rPr>
            </w:pPr>
            <w:r w:rsidRPr="00F3755B">
              <w:rPr>
                <w:szCs w:val="24"/>
              </w:rPr>
              <w:t>completed Schedules,</w:t>
            </w:r>
            <w:r w:rsidRPr="00F3755B">
              <w:t xml:space="preserve"> </w:t>
            </w:r>
            <w:r w:rsidRPr="00F3755B">
              <w:rPr>
                <w:szCs w:val="24"/>
              </w:rPr>
              <w:t xml:space="preserve">in accordance with ITB 12 and 14: </w:t>
            </w:r>
            <w:r w:rsidRPr="00F3755B">
              <w:rPr>
                <w:b/>
                <w:szCs w:val="24"/>
              </w:rPr>
              <w:t>as specified in the BDS</w:t>
            </w:r>
            <w:r w:rsidRPr="00F3755B">
              <w:rPr>
                <w:szCs w:val="24"/>
              </w:rPr>
              <w:t>;</w:t>
            </w:r>
          </w:p>
          <w:p w:rsidR="00F75180" w:rsidRPr="007764E1" w:rsidRDefault="004264E6" w:rsidP="00F75180">
            <w:pPr>
              <w:pStyle w:val="P3Header1-Clauses"/>
              <w:numPr>
                <w:ilvl w:val="0"/>
                <w:numId w:val="33"/>
              </w:numPr>
              <w:tabs>
                <w:tab w:val="clear" w:pos="1224"/>
              </w:tabs>
              <w:ind w:left="927"/>
              <w:rPr>
                <w:szCs w:val="24"/>
              </w:rPr>
            </w:pPr>
            <w:r w:rsidRPr="00F3755B">
              <w:rPr>
                <w:szCs w:val="24"/>
              </w:rPr>
              <w:t>Bid Security or Bid Securing Declaration, in accordance with ITB 19.1;</w:t>
            </w:r>
          </w:p>
          <w:p w:rsidR="00F75180" w:rsidRPr="007764E1" w:rsidRDefault="004264E6" w:rsidP="00F75180">
            <w:pPr>
              <w:pStyle w:val="P3Header1-Clauses"/>
              <w:numPr>
                <w:ilvl w:val="0"/>
                <w:numId w:val="33"/>
              </w:numPr>
              <w:tabs>
                <w:tab w:val="clear" w:pos="1224"/>
              </w:tabs>
              <w:ind w:left="927"/>
              <w:rPr>
                <w:szCs w:val="24"/>
              </w:rPr>
            </w:pPr>
            <w:r w:rsidRPr="00F3755B">
              <w:rPr>
                <w:szCs w:val="24"/>
              </w:rPr>
              <w:t>alternative bids, if permissible, in accordance with ITB 13;</w:t>
            </w:r>
          </w:p>
          <w:p w:rsidR="00F75180" w:rsidRPr="007764E1" w:rsidRDefault="004264E6" w:rsidP="00F75180">
            <w:pPr>
              <w:pStyle w:val="P3Header1-Clauses"/>
              <w:numPr>
                <w:ilvl w:val="0"/>
                <w:numId w:val="33"/>
              </w:numPr>
              <w:tabs>
                <w:tab w:val="clear" w:pos="1224"/>
              </w:tabs>
              <w:ind w:left="927"/>
              <w:rPr>
                <w:szCs w:val="24"/>
              </w:rPr>
            </w:pPr>
            <w:r w:rsidRPr="00F3755B">
              <w:rPr>
                <w:szCs w:val="24"/>
              </w:rPr>
              <w:t>written confirmation authorizing the signatory of the Bid to commit the Bidder, in accordance with ITB 20.2;</w:t>
            </w:r>
          </w:p>
          <w:p w:rsidR="00F75180" w:rsidRPr="007764E1" w:rsidRDefault="004264E6" w:rsidP="00F75180">
            <w:pPr>
              <w:pStyle w:val="P3Header1-Clauses"/>
              <w:numPr>
                <w:ilvl w:val="0"/>
                <w:numId w:val="33"/>
              </w:numPr>
              <w:tabs>
                <w:tab w:val="clear" w:pos="1224"/>
              </w:tabs>
              <w:ind w:left="927"/>
              <w:rPr>
                <w:szCs w:val="24"/>
              </w:rPr>
            </w:pPr>
            <w:r w:rsidRPr="00F3755B">
              <w:rPr>
                <w:szCs w:val="24"/>
              </w:rPr>
              <w:t xml:space="preserve">documentary evidence in accordance with ITB 17 establishing the Bidder’s qualifications to perform the contract </w:t>
            </w:r>
            <w:r w:rsidRPr="00F3755B">
              <w:t>if its Bid is accepted</w:t>
            </w:r>
            <w:r w:rsidRPr="00F3755B">
              <w:rPr>
                <w:szCs w:val="24"/>
              </w:rPr>
              <w:t xml:space="preserve">; </w:t>
            </w:r>
          </w:p>
          <w:p w:rsidR="00F75180" w:rsidRPr="007764E1" w:rsidRDefault="004264E6" w:rsidP="00F75180">
            <w:pPr>
              <w:pStyle w:val="P3Header1-Clauses"/>
              <w:numPr>
                <w:ilvl w:val="0"/>
                <w:numId w:val="33"/>
              </w:numPr>
              <w:tabs>
                <w:tab w:val="clear" w:pos="1224"/>
              </w:tabs>
              <w:ind w:left="927"/>
              <w:rPr>
                <w:szCs w:val="24"/>
              </w:rPr>
            </w:pPr>
            <w:r w:rsidRPr="00F3755B">
              <w:rPr>
                <w:szCs w:val="24"/>
              </w:rPr>
              <w:t>Technical Proposal in accordance with ITB 16; and</w:t>
            </w:r>
          </w:p>
          <w:p w:rsidR="00F75180" w:rsidRPr="007764E1" w:rsidRDefault="004264E6" w:rsidP="00F75180">
            <w:pPr>
              <w:pStyle w:val="P3Header1-Clauses"/>
              <w:numPr>
                <w:ilvl w:val="0"/>
                <w:numId w:val="33"/>
              </w:numPr>
              <w:tabs>
                <w:tab w:val="clear" w:pos="1224"/>
              </w:tabs>
              <w:ind w:left="927"/>
              <w:rPr>
                <w:szCs w:val="24"/>
              </w:rPr>
            </w:pPr>
            <w:r w:rsidRPr="00F3755B">
              <w:rPr>
                <w:szCs w:val="24"/>
              </w:rPr>
              <w:t xml:space="preserve">any other document </w:t>
            </w:r>
            <w:r w:rsidRPr="00F3755B">
              <w:rPr>
                <w:b/>
                <w:szCs w:val="24"/>
              </w:rPr>
              <w:t>required in the BDS</w:t>
            </w:r>
            <w:r w:rsidRPr="00F3755B">
              <w:rPr>
                <w:szCs w:val="24"/>
              </w:rPr>
              <w:t>.</w:t>
            </w:r>
          </w:p>
          <w:p w:rsidR="00F75180" w:rsidRPr="00F3755B" w:rsidRDefault="004264E6" w:rsidP="00B836FA">
            <w:pPr>
              <w:pStyle w:val="Header2-SubClauses"/>
              <w:spacing w:before="240"/>
              <w:ind w:left="620" w:hanging="634"/>
              <w:outlineLvl w:val="8"/>
            </w:pPr>
            <w:r w:rsidRPr="00F3755B">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rsidR="00F75180" w:rsidRPr="00F3755B" w:rsidRDefault="004264E6" w:rsidP="00B836FA">
            <w:pPr>
              <w:pStyle w:val="Header2-SubClauses"/>
              <w:spacing w:before="240"/>
              <w:ind w:left="620" w:hanging="634"/>
              <w:outlineLvl w:val="8"/>
            </w:pPr>
            <w:r w:rsidRPr="00F3755B">
              <w:t>The Bidder shall furnish in the Letter of Bid information on commissions and gratuities, if any, paid or to be paid to agents or any other party relating to this Bid.</w:t>
            </w:r>
          </w:p>
        </w:tc>
      </w:tr>
      <w:tr w:rsidR="00F75180" w:rsidRPr="007764E1" w:rsidTr="00B836FA">
        <w:trPr>
          <w:jc w:val="center"/>
        </w:trPr>
        <w:tc>
          <w:tcPr>
            <w:tcW w:w="2430" w:type="dxa"/>
          </w:tcPr>
          <w:p w:rsidR="00F75180" w:rsidRPr="007764E1" w:rsidRDefault="004264E6" w:rsidP="00B836FA">
            <w:pPr>
              <w:pStyle w:val="S1-Header2"/>
            </w:pPr>
            <w:bookmarkStart w:id="115" w:name="_Toc97371015"/>
            <w:bookmarkStart w:id="116" w:name="_Toc139863114"/>
            <w:bookmarkStart w:id="117" w:name="_Toc363567870"/>
            <w:bookmarkEnd w:id="115"/>
            <w:r w:rsidRPr="00F3755B">
              <w:lastRenderedPageBreak/>
              <w:t>Letter of Bid and Schedules</w:t>
            </w:r>
            <w:bookmarkEnd w:id="116"/>
            <w:bookmarkEnd w:id="117"/>
          </w:p>
        </w:tc>
        <w:tc>
          <w:tcPr>
            <w:tcW w:w="7020" w:type="dxa"/>
          </w:tcPr>
          <w:p w:rsidR="00F75180" w:rsidRPr="00F3755B" w:rsidRDefault="004264E6" w:rsidP="00B836FA">
            <w:pPr>
              <w:pStyle w:val="StyleHeader2-SubClausesAfter6pt"/>
              <w:spacing w:before="240"/>
              <w:outlineLvl w:val="8"/>
            </w:pPr>
            <w:r w:rsidRPr="00F3755B">
              <w:t>The Letter of Bid and Schedules shall be prepared using the relevant forms furnished in Section IV, Bidding Forms. The forms must be completed without any alterations to the text, and no substitutes shall be accepted except as provided under ITB 20.2. All blank spaces shall be filled in with the information requested.</w:t>
            </w:r>
          </w:p>
        </w:tc>
      </w:tr>
      <w:tr w:rsidR="00F75180" w:rsidRPr="007764E1" w:rsidTr="00B836FA">
        <w:trPr>
          <w:jc w:val="center"/>
        </w:trPr>
        <w:tc>
          <w:tcPr>
            <w:tcW w:w="2430" w:type="dxa"/>
          </w:tcPr>
          <w:p w:rsidR="00F75180" w:rsidRPr="007764E1" w:rsidRDefault="004264E6" w:rsidP="00B836FA">
            <w:pPr>
              <w:pStyle w:val="S1-Header2"/>
            </w:pPr>
            <w:bookmarkStart w:id="118" w:name="_Toc438438834"/>
            <w:bookmarkStart w:id="119" w:name="_Toc438532587"/>
            <w:bookmarkStart w:id="120" w:name="_Toc438733978"/>
            <w:bookmarkStart w:id="121" w:name="_Toc438907017"/>
            <w:bookmarkStart w:id="122" w:name="_Toc438907216"/>
            <w:bookmarkStart w:id="123" w:name="_Toc97371016"/>
            <w:bookmarkStart w:id="124" w:name="_Toc139863115"/>
            <w:bookmarkStart w:id="125" w:name="_Toc363567871"/>
            <w:r w:rsidRPr="00F3755B">
              <w:t>Alternative Bids</w:t>
            </w:r>
            <w:bookmarkEnd w:id="118"/>
            <w:bookmarkEnd w:id="119"/>
            <w:bookmarkEnd w:id="120"/>
            <w:bookmarkEnd w:id="121"/>
            <w:bookmarkEnd w:id="122"/>
            <w:bookmarkEnd w:id="123"/>
            <w:bookmarkEnd w:id="124"/>
            <w:bookmarkEnd w:id="125"/>
          </w:p>
        </w:tc>
        <w:tc>
          <w:tcPr>
            <w:tcW w:w="7020" w:type="dxa"/>
          </w:tcPr>
          <w:p w:rsidR="00F75180" w:rsidRPr="00F3755B" w:rsidRDefault="004264E6" w:rsidP="00B836FA">
            <w:pPr>
              <w:pStyle w:val="StyleHeader2-SubClausesAfter6pt"/>
              <w:spacing w:before="240"/>
              <w:outlineLvl w:val="8"/>
            </w:pPr>
            <w:r w:rsidRPr="00F3755B">
              <w:t xml:space="preserve">Unless otherwise </w:t>
            </w:r>
            <w:r w:rsidRPr="00F3755B">
              <w:rPr>
                <w:b/>
              </w:rPr>
              <w:t>specified in the BDS</w:t>
            </w:r>
            <w:r w:rsidRPr="00F3755B">
              <w:t xml:space="preserve">, alternative bids shall not be considered. </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F3755B" w:rsidRDefault="004264E6" w:rsidP="00B836FA">
            <w:pPr>
              <w:pStyle w:val="StyleHeader2-SubClausesAfter6pt"/>
              <w:spacing w:before="240"/>
              <w:outlineLvl w:val="8"/>
            </w:pPr>
            <w:r w:rsidRPr="00F3755B">
              <w:t xml:space="preserve">When alternative times for completion are explicitly invited, a statement to that effect will be </w:t>
            </w:r>
            <w:r w:rsidRPr="00F3755B">
              <w:rPr>
                <w:b/>
              </w:rPr>
              <w:t>included in the BDS</w:t>
            </w:r>
            <w:r w:rsidRPr="00F3755B">
              <w:t>, as will the method of evaluating different times for completion.</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F3755B" w:rsidRDefault="004264E6" w:rsidP="00B836FA">
            <w:pPr>
              <w:pStyle w:val="StyleHeader2-SubClausesAfter6pt"/>
              <w:spacing w:before="240"/>
              <w:outlineLvl w:val="8"/>
            </w:pPr>
            <w:r w:rsidRPr="00F3755B">
              <w:t xml:space="preserve">Except as provided under ITB 13.4 below, Bidders wishing to offer technical alternatives to the requirements of the Bidding Document must first price the </w:t>
            </w:r>
            <w:r>
              <w:rPr>
                <w:rStyle w:val="StyleHeader2-SubClausesItalicChar"/>
                <w:i w:val="0"/>
              </w:rPr>
              <w:t>Employer</w:t>
            </w:r>
            <w:r w:rsidRPr="00F3755B">
              <w:t xml:space="preserve">’s design as described in the Bidding Document and shall further provide all information necessary for a complete evaluation of the alternative by the </w:t>
            </w:r>
            <w:r>
              <w:rPr>
                <w:rStyle w:val="StyleHeader2-SubClausesItalicChar"/>
                <w:i w:val="0"/>
              </w:rPr>
              <w:t>Employer</w:t>
            </w:r>
            <w:r w:rsidRPr="00F3755B">
              <w:t xml:space="preserve">, including drawings, design calculations, technical specifications, breakdown of prices, and proposed construction methodology and other relevant details. Only the technical alternatives, if any, of the lowest evaluated Bidder conforming to the basic technical requirements shall be considered by the </w:t>
            </w:r>
            <w:r>
              <w:rPr>
                <w:rStyle w:val="StyleHeader2-SubClausesItalicChar"/>
                <w:i w:val="0"/>
              </w:rPr>
              <w:t>Employer</w:t>
            </w:r>
            <w:r w:rsidRPr="00F3755B">
              <w: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F3755B" w:rsidRDefault="004264E6" w:rsidP="00B836FA">
            <w:pPr>
              <w:pStyle w:val="StyleHeader2-SubClausesAfter6pt"/>
              <w:spacing w:before="240"/>
              <w:outlineLvl w:val="8"/>
            </w:pPr>
            <w:r w:rsidRPr="00F3755B">
              <w:t xml:space="preserve">When </w:t>
            </w:r>
            <w:r w:rsidRPr="00F3755B">
              <w:rPr>
                <w:b/>
              </w:rPr>
              <w:t>specified in the BDS</w:t>
            </w:r>
            <w:r w:rsidRPr="00F3755B">
              <w:t xml:space="preserve">, Bidders are permitted to submit alternative technical solutions for specified parts of the Works. Such parts will be </w:t>
            </w:r>
            <w:r w:rsidRPr="00F3755B">
              <w:rPr>
                <w:b/>
              </w:rPr>
              <w:t>identified in the BDS</w:t>
            </w:r>
            <w:r w:rsidRPr="00F3755B">
              <w:t xml:space="preserve"> and described in Section </w:t>
            </w:r>
            <w:r>
              <w:rPr>
                <w:rStyle w:val="StyleHeader2-SubClausesItalicChar"/>
                <w:i w:val="0"/>
              </w:rPr>
              <w:t>VII.</w:t>
            </w:r>
            <w:r w:rsidRPr="004264E6">
              <w:rPr>
                <w:i/>
              </w:rPr>
              <w:t xml:space="preserve"> </w:t>
            </w:r>
            <w:r>
              <w:rPr>
                <w:rStyle w:val="StyleHeader2-SubClausesItalicChar"/>
                <w:i w:val="0"/>
              </w:rPr>
              <w:t xml:space="preserve">Works </w:t>
            </w:r>
            <w:r w:rsidRPr="00F3755B">
              <w:t xml:space="preserve">Requirements. The method for their evaluation will be stipulated in Section </w:t>
            </w:r>
            <w:r>
              <w:rPr>
                <w:rStyle w:val="StyleHeader2-SubClausesItalicChar"/>
                <w:i w:val="0"/>
                <w:iCs w:val="0"/>
              </w:rPr>
              <w:t>III.</w:t>
            </w:r>
            <w:r w:rsidRPr="004264E6">
              <w:rPr>
                <w:i/>
                <w:iCs/>
              </w:rPr>
              <w:t xml:space="preserve"> </w:t>
            </w:r>
            <w:r w:rsidRPr="00F3755B">
              <w:t>Evaluation and Qualification Criteria.</w:t>
            </w:r>
          </w:p>
        </w:tc>
      </w:tr>
      <w:tr w:rsidR="00F75180" w:rsidRPr="007764E1" w:rsidTr="00B836FA">
        <w:trPr>
          <w:jc w:val="center"/>
        </w:trPr>
        <w:tc>
          <w:tcPr>
            <w:tcW w:w="2430" w:type="dxa"/>
          </w:tcPr>
          <w:p w:rsidR="00F75180" w:rsidRPr="007764E1" w:rsidRDefault="004264E6" w:rsidP="00B836FA">
            <w:pPr>
              <w:pStyle w:val="S1-Header2"/>
            </w:pPr>
            <w:bookmarkStart w:id="126" w:name="_Toc438438835"/>
            <w:bookmarkStart w:id="127" w:name="_Toc438532588"/>
            <w:bookmarkStart w:id="128" w:name="_Toc438733979"/>
            <w:bookmarkStart w:id="129" w:name="_Toc438907018"/>
            <w:bookmarkStart w:id="130" w:name="_Toc438907217"/>
            <w:bookmarkStart w:id="131" w:name="_Toc97371017"/>
            <w:bookmarkStart w:id="132" w:name="_Toc139863116"/>
            <w:bookmarkStart w:id="133" w:name="_Toc363567872"/>
            <w:r w:rsidRPr="00F3755B">
              <w:t>Bid Prices and Discounts</w:t>
            </w:r>
            <w:bookmarkEnd w:id="126"/>
            <w:bookmarkEnd w:id="127"/>
            <w:bookmarkEnd w:id="128"/>
            <w:bookmarkEnd w:id="129"/>
            <w:bookmarkEnd w:id="130"/>
            <w:bookmarkEnd w:id="131"/>
            <w:bookmarkEnd w:id="132"/>
            <w:bookmarkEnd w:id="133"/>
          </w:p>
        </w:tc>
        <w:tc>
          <w:tcPr>
            <w:tcW w:w="7020" w:type="dxa"/>
          </w:tcPr>
          <w:p w:rsidR="00F75180" w:rsidRPr="00F3755B" w:rsidRDefault="004264E6" w:rsidP="00B836FA">
            <w:pPr>
              <w:pStyle w:val="StyleHeader2-SubClausesAfter6pt"/>
              <w:spacing w:before="240"/>
              <w:outlineLvl w:val="8"/>
            </w:pPr>
            <w:r w:rsidRPr="00F3755B">
              <w:t>The prices and discounts (including any price reduction) quoted by the Bidder in the Letter of Bid and in the Schedules shall conform to the requirements specified below.</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ascii="Helv" w:hAnsi="Helv" w:cs="Helv"/>
                <w:color w:val="000000"/>
                <w:sz w:val="20"/>
                <w:szCs w:val="20"/>
              </w:rPr>
              <w:t xml:space="preserve"> </w:t>
            </w:r>
            <w:r w:rsidRPr="00F3755B">
              <w:rPr>
                <w:color w:val="000000"/>
              </w:rPr>
              <w:t>The Bidder shall submit a bid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Items against which no rate or price is entered by the Bidder will not be paid for by the Employer when executed and shall be deemed covered by the rates for other items and prices in the Bill of Quantities.</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The price to be quoted in the Letter of Bid,</w:t>
            </w:r>
            <w:r w:rsidRPr="00F3755B">
              <w:rPr>
                <w:rFonts w:cs="Times New Roman"/>
                <w:szCs w:val="20"/>
              </w:rPr>
              <w:t xml:space="preserve"> </w:t>
            </w:r>
            <w:r w:rsidRPr="00F3755B">
              <w:rPr>
                <w:rFonts w:cs="Times New Roman"/>
              </w:rPr>
              <w:t xml:space="preserve">in accordance with ITB 12.1, shall be the total price of the bid, excluding any discounts offered. </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The Bidder shall quote any discounts and the methodology for their application in the Letter of Bid, in accordance with ITB 12.1.</w:t>
            </w:r>
          </w:p>
        </w:tc>
      </w:tr>
      <w:tr w:rsidR="00F75180" w:rsidRPr="007764E1" w:rsidTr="00B836FA">
        <w:trPr>
          <w:jc w:val="center"/>
        </w:trPr>
        <w:tc>
          <w:tcPr>
            <w:tcW w:w="2430" w:type="dxa"/>
          </w:tcPr>
          <w:p w:rsidR="00F75180" w:rsidRPr="007764E1" w:rsidRDefault="00F75180" w:rsidP="00B836FA">
            <w:pPr>
              <w:pStyle w:val="i"/>
              <w:suppressAutoHyphens w:val="0"/>
              <w:spacing w:after="20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b/>
                <w:color w:val="000000"/>
              </w:rPr>
              <w:t>Unless otherwise provided in the BDS</w:t>
            </w:r>
            <w:r w:rsidRPr="00F3755B">
              <w:rPr>
                <w:color w:val="000000"/>
              </w:rPr>
              <w:t xml:space="preserve"> and the Conditions of Contract, the prices quoted by the Bidder shall be fixed. If the prices quoted by the Bidder are subject to adjustment during the performance of the Contract in accordance with the provisions of the Conditions of Contract, the Bidder shall furnish the indices </w:t>
            </w:r>
            <w:r w:rsidRPr="00F3755B">
              <w:rPr>
                <w:color w:val="000000"/>
              </w:rPr>
              <w:lastRenderedPageBreak/>
              <w:t>and weightings for the price adjustment formulae in the Schedule of Adjustment Data in Section IV- Bidding Forms and the Employer may require the Bidder to justify its proposed indices and weightings</w:t>
            </w:r>
            <w:r w:rsidRPr="00F3755B">
              <w:t>.</w:t>
            </w:r>
          </w:p>
          <w:p w:rsidR="00F75180" w:rsidRPr="00F3755B" w:rsidRDefault="004264E6" w:rsidP="00B836FA">
            <w:pPr>
              <w:pStyle w:val="Header2-SubClauses"/>
              <w:rPr>
                <w:rFonts w:cs="Times New Roman"/>
              </w:rPr>
            </w:pPr>
            <w:r w:rsidRPr="00F3755B">
              <w:rPr>
                <w:rFonts w:cs="Times New Roman"/>
              </w:rPr>
              <w:t xml:space="preserve">If so specified in ITB 1.1, bids are invited for individual </w:t>
            </w:r>
            <w:r w:rsidRPr="00F3755B">
              <w:t>lots (contracts)</w:t>
            </w:r>
            <w:r>
              <w:rPr>
                <w:i/>
                <w:iCs/>
              </w:rPr>
              <w:t xml:space="preserve"> </w:t>
            </w:r>
            <w:r w:rsidRPr="00F3755B">
              <w:t xml:space="preserve">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w:t>
            </w:r>
            <w:r w:rsidRPr="00F3755B">
              <w:rPr>
                <w:iCs/>
              </w:rPr>
              <w:t>lots (contracts)</w:t>
            </w:r>
            <w:r w:rsidRPr="00F3755B">
              <w:t xml:space="preserve"> are opened at the same time.</w:t>
            </w:r>
          </w:p>
        </w:tc>
      </w:tr>
      <w:tr w:rsidR="00F75180" w:rsidRPr="007764E1" w:rsidTr="00B836FA">
        <w:trPr>
          <w:jc w:val="center"/>
        </w:trPr>
        <w:tc>
          <w:tcPr>
            <w:tcW w:w="2430" w:type="dxa"/>
          </w:tcPr>
          <w:p w:rsidR="00F75180" w:rsidRPr="007764E1" w:rsidRDefault="00F75180" w:rsidP="00B836FA">
            <w:pPr>
              <w:pStyle w:val="i"/>
              <w:suppressAutoHyphens w:val="0"/>
              <w:spacing w:before="100" w:after="10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All duties, taxes, and other levies payable by the Contractor under the Contract, or for any other cause, as of the date 28 days prior to the deadline for submission of bids, shall be included in the rates and prices</w:t>
            </w:r>
            <w:r>
              <w:rPr>
                <w:rStyle w:val="FootnoteReference"/>
                <w:rFonts w:cs="Times New Roman"/>
              </w:rPr>
              <w:footnoteReference w:id="1"/>
            </w:r>
            <w:r w:rsidRPr="00F3755B">
              <w:rPr>
                <w:rFonts w:cs="Times New Roman"/>
              </w:rPr>
              <w:t xml:space="preserve"> and the total bid price submitted by the Bidder.</w:t>
            </w:r>
          </w:p>
        </w:tc>
      </w:tr>
      <w:tr w:rsidR="00F75180" w:rsidRPr="007764E1" w:rsidTr="00B836FA">
        <w:trPr>
          <w:jc w:val="center"/>
        </w:trPr>
        <w:tc>
          <w:tcPr>
            <w:tcW w:w="2430" w:type="dxa"/>
          </w:tcPr>
          <w:p w:rsidR="00F75180" w:rsidRPr="007764E1" w:rsidRDefault="004264E6" w:rsidP="00B836FA">
            <w:pPr>
              <w:pStyle w:val="S1-Header2"/>
            </w:pPr>
            <w:bookmarkStart w:id="134" w:name="_Toc363567873"/>
            <w:r w:rsidRPr="00F3755B">
              <w:t>Currencies of Bid and Payment</w:t>
            </w:r>
            <w:bookmarkEnd w:id="134"/>
          </w:p>
        </w:tc>
        <w:tc>
          <w:tcPr>
            <w:tcW w:w="7020" w:type="dxa"/>
          </w:tcPr>
          <w:p w:rsidR="00F75180" w:rsidRPr="007764E1" w:rsidRDefault="004264E6" w:rsidP="00B836FA">
            <w:pPr>
              <w:pStyle w:val="Header2-SubClauses"/>
              <w:rPr>
                <w:rFonts w:cs="Times New Roman"/>
                <w:i/>
              </w:rPr>
            </w:pPr>
            <w:r w:rsidRPr="00F3755B">
              <w:rPr>
                <w:rFonts w:cs="Times New Roman"/>
              </w:rPr>
              <w:t xml:space="preserve">The currency(ies) of the bid </w:t>
            </w:r>
            <w:r w:rsidRPr="00F3755B">
              <w:t xml:space="preserve">and the currency(ies) of payments </w:t>
            </w:r>
            <w:r w:rsidRPr="00F3755B">
              <w:rPr>
                <w:rFonts w:cs="Times New Roman"/>
              </w:rPr>
              <w:t xml:space="preserve">shall be as </w:t>
            </w:r>
            <w:r w:rsidRPr="00F3755B">
              <w:rPr>
                <w:rFonts w:cs="Times New Roman"/>
                <w:b/>
              </w:rPr>
              <w:t>specified in the BDS</w:t>
            </w:r>
            <w:r w:rsidRPr="00F3755B">
              <w:rPr>
                <w:rFonts w:cs="Times New Roman"/>
              </w:rPr>
              <w: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00" w:after="10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iCs/>
              </w:rPr>
              <w:t xml:space="preserve">Bidders may be required by the Employer to justify, to the Employer’s satisfaction, their local and foreign currency requirements, and to substantiate that the amounts included in the </w:t>
            </w:r>
            <w:r w:rsidRPr="00F3755B">
              <w:t>unit rates and prices and shown in the Schedule of Adjustment Data are reasonable</w:t>
            </w:r>
            <w:r>
              <w:rPr>
                <w:rStyle w:val="FootnoteReference"/>
              </w:rPr>
              <w:footnoteReference w:id="2"/>
            </w:r>
            <w:r w:rsidRPr="00F3755B">
              <w:t xml:space="preserve">, </w:t>
            </w:r>
            <w:r w:rsidRPr="00F3755B">
              <w:rPr>
                <w:rFonts w:cs="Times New Roman"/>
                <w:iCs/>
              </w:rPr>
              <w:t>in which case a detailed breakdown of the foreign currency requirements shall be provided by Bidders</w:t>
            </w:r>
            <w:r w:rsidRPr="00F3755B">
              <w:rPr>
                <w:rFonts w:cs="Times New Roman"/>
              </w:rPr>
              <w:t>.</w:t>
            </w:r>
          </w:p>
        </w:tc>
      </w:tr>
      <w:tr w:rsidR="00F75180" w:rsidRPr="007764E1" w:rsidTr="00B836FA">
        <w:trPr>
          <w:jc w:val="center"/>
        </w:trPr>
        <w:tc>
          <w:tcPr>
            <w:tcW w:w="2430" w:type="dxa"/>
          </w:tcPr>
          <w:p w:rsidR="00F75180" w:rsidRPr="007764E1" w:rsidRDefault="004264E6" w:rsidP="00B836FA">
            <w:pPr>
              <w:pStyle w:val="S1-Header2"/>
            </w:pPr>
            <w:bookmarkStart w:id="135" w:name="_Toc97371019"/>
            <w:bookmarkStart w:id="136" w:name="_Toc139863118"/>
            <w:bookmarkStart w:id="137" w:name="_Toc363567874"/>
            <w:r w:rsidRPr="00F3755B">
              <w:t>Documents Comprising the Technical Proposal</w:t>
            </w:r>
            <w:bookmarkEnd w:id="135"/>
            <w:bookmarkEnd w:id="136"/>
            <w:bookmarkEnd w:id="137"/>
          </w:p>
        </w:tc>
        <w:tc>
          <w:tcPr>
            <w:tcW w:w="7020" w:type="dxa"/>
          </w:tcPr>
          <w:p w:rsidR="00F75180" w:rsidRPr="00F3755B" w:rsidRDefault="004264E6" w:rsidP="00B836FA">
            <w:pPr>
              <w:pStyle w:val="Header2-SubClauses"/>
              <w:rPr>
                <w:rFonts w:cs="Times New Roman"/>
              </w:rPr>
            </w:pPr>
            <w:r w:rsidRPr="00F3755B">
              <w:rPr>
                <w:rFonts w:cs="Times New Roman"/>
              </w:rPr>
              <w:t xml:space="preserve">The Bidder shall furnish a Technical Proposal including a statement of work methods, equipment, personnel, schedule and any other information as stipulated in Section </w:t>
            </w:r>
            <w:r>
              <w:rPr>
                <w:rStyle w:val="StyleHeader2-SubClausesItalicChar"/>
                <w:rFonts w:cs="Times New Roman"/>
                <w:i w:val="0"/>
              </w:rPr>
              <w:t>IV,</w:t>
            </w:r>
            <w:r w:rsidRPr="00F3755B">
              <w:rPr>
                <w:rFonts w:cs="Times New Roman"/>
              </w:rPr>
              <w:t xml:space="preserve"> Bidding Forms, in sufficient detail to demonstrate the adequacy of the Bidders’ proposal to meet the work requirements and the completion time.  </w:t>
            </w:r>
          </w:p>
        </w:tc>
      </w:tr>
      <w:tr w:rsidR="00F75180" w:rsidRPr="007764E1" w:rsidTr="00B836FA">
        <w:trPr>
          <w:jc w:val="center"/>
        </w:trPr>
        <w:tc>
          <w:tcPr>
            <w:tcW w:w="2430" w:type="dxa"/>
          </w:tcPr>
          <w:p w:rsidR="00F75180" w:rsidRPr="007764E1" w:rsidRDefault="004264E6" w:rsidP="00B836FA">
            <w:pPr>
              <w:pStyle w:val="S1-Header2"/>
            </w:pPr>
            <w:bookmarkStart w:id="138" w:name="_Toc438438840"/>
            <w:bookmarkStart w:id="139" w:name="_Toc438532603"/>
            <w:bookmarkStart w:id="140" w:name="_Toc438733984"/>
            <w:bookmarkStart w:id="141" w:name="_Toc438907023"/>
            <w:bookmarkStart w:id="142" w:name="_Toc438907222"/>
            <w:bookmarkStart w:id="143" w:name="_Toc97371020"/>
            <w:bookmarkStart w:id="144" w:name="_Toc139863119"/>
            <w:bookmarkStart w:id="145" w:name="_Toc363567875"/>
            <w:r w:rsidRPr="00F3755B">
              <w:t>Documents Establishing the Qualifications of the Bidder</w:t>
            </w:r>
            <w:bookmarkEnd w:id="138"/>
            <w:bookmarkEnd w:id="139"/>
            <w:bookmarkEnd w:id="140"/>
            <w:bookmarkEnd w:id="141"/>
            <w:bookmarkEnd w:id="142"/>
            <w:bookmarkEnd w:id="143"/>
            <w:bookmarkEnd w:id="144"/>
            <w:bookmarkEnd w:id="145"/>
          </w:p>
        </w:tc>
        <w:tc>
          <w:tcPr>
            <w:tcW w:w="7020" w:type="dxa"/>
          </w:tcPr>
          <w:p w:rsidR="00F75180" w:rsidRPr="00F3755B" w:rsidRDefault="004264E6" w:rsidP="00B836FA">
            <w:pPr>
              <w:pStyle w:val="StyleHeader2-SubClausesAfter6pt"/>
              <w:spacing w:before="240"/>
              <w:outlineLvl w:val="8"/>
            </w:pPr>
            <w:r w:rsidRPr="00F3755B">
              <w:t xml:space="preserve">In accordance with Section III, Evaluation and Qualification Criteria, to establish its qualifications to perform the Contract, the Bidder shall provide the information requested in the corresponding information sheets included in Section </w:t>
            </w:r>
            <w:r>
              <w:rPr>
                <w:rStyle w:val="StyleHeader2-SubClausesItalicChar"/>
                <w:i w:val="0"/>
              </w:rPr>
              <w:t>IV,</w:t>
            </w:r>
            <w:r w:rsidRPr="00F3755B">
              <w:t xml:space="preserve"> Bidding Forms.</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p>
        </w:tc>
      </w:tr>
      <w:tr w:rsidR="00F75180" w:rsidRPr="007764E1" w:rsidTr="00B836FA">
        <w:trPr>
          <w:jc w:val="center"/>
        </w:trPr>
        <w:tc>
          <w:tcPr>
            <w:tcW w:w="2430" w:type="dxa"/>
          </w:tcPr>
          <w:p w:rsidR="00F75180" w:rsidRPr="007764E1" w:rsidRDefault="004264E6" w:rsidP="00B836FA">
            <w:pPr>
              <w:pStyle w:val="S1-Header2"/>
            </w:pPr>
            <w:bookmarkStart w:id="146" w:name="_Toc438438841"/>
            <w:bookmarkStart w:id="147" w:name="_Toc438532604"/>
            <w:bookmarkStart w:id="148" w:name="_Toc438733985"/>
            <w:bookmarkStart w:id="149" w:name="_Toc438907024"/>
            <w:bookmarkStart w:id="150" w:name="_Toc438907223"/>
            <w:bookmarkStart w:id="151" w:name="_Toc97371021"/>
            <w:bookmarkStart w:id="152" w:name="_Toc139863120"/>
            <w:bookmarkStart w:id="153" w:name="_Toc363567876"/>
            <w:r w:rsidRPr="00F3755B">
              <w:t>Period of Validity of Bids</w:t>
            </w:r>
            <w:bookmarkEnd w:id="146"/>
            <w:bookmarkEnd w:id="147"/>
            <w:bookmarkEnd w:id="148"/>
            <w:bookmarkEnd w:id="149"/>
            <w:bookmarkEnd w:id="150"/>
            <w:bookmarkEnd w:id="151"/>
            <w:bookmarkEnd w:id="152"/>
            <w:bookmarkEnd w:id="153"/>
          </w:p>
        </w:tc>
        <w:tc>
          <w:tcPr>
            <w:tcW w:w="7020" w:type="dxa"/>
          </w:tcPr>
          <w:p w:rsidR="00F75180" w:rsidRPr="00F3755B" w:rsidRDefault="004264E6" w:rsidP="00B836FA">
            <w:pPr>
              <w:pStyle w:val="StyleHeader2-SubClausesAfter6pt"/>
              <w:spacing w:before="240"/>
              <w:outlineLvl w:val="8"/>
            </w:pPr>
            <w:r w:rsidRPr="00F3755B">
              <w:t xml:space="preserve">Bids shall remain valid for the period </w:t>
            </w:r>
            <w:r w:rsidRPr="00F3755B">
              <w:rPr>
                <w:b/>
              </w:rPr>
              <w:t>specified in the BDS</w:t>
            </w:r>
            <w:r w:rsidRPr="00F3755B">
              <w:t xml:space="preserve"> after the bid submission deadline date prescribed by the </w:t>
            </w:r>
            <w:r>
              <w:rPr>
                <w:rStyle w:val="StyleHeader2-SubClausesItalicChar"/>
                <w:i w:val="0"/>
              </w:rPr>
              <w:t xml:space="preserve">Employer </w:t>
            </w:r>
            <w:r w:rsidRPr="00F3755B">
              <w:t xml:space="preserve">in accordance with ITB 22.1. A bid valid for a shorter period shall be rejected by the </w:t>
            </w:r>
            <w:r>
              <w:rPr>
                <w:rStyle w:val="StyleHeader2-SubClausesItalicChar"/>
                <w:i w:val="0"/>
              </w:rPr>
              <w:t>Employer</w:t>
            </w:r>
            <w:r w:rsidRPr="00F3755B">
              <w:t xml:space="preserve"> as nonresponsive.</w:t>
            </w:r>
          </w:p>
        </w:tc>
      </w:tr>
      <w:tr w:rsidR="00F75180" w:rsidRPr="007764E1" w:rsidTr="00B836FA">
        <w:trPr>
          <w:jc w:val="center"/>
        </w:trPr>
        <w:tc>
          <w:tcPr>
            <w:tcW w:w="2430" w:type="dxa"/>
          </w:tcPr>
          <w:p w:rsidR="00F75180" w:rsidRPr="007764E1" w:rsidRDefault="00F75180" w:rsidP="00B836FA">
            <w:pPr>
              <w:pStyle w:val="Header1-Clauses"/>
              <w:keepNext/>
              <w:numPr>
                <w:ilvl w:val="0"/>
                <w:numId w:val="0"/>
              </w:numPr>
              <w:spacing w:after="120"/>
              <w:rPr>
                <w:rFonts w:ascii="Times New Roman" w:hAnsi="Times New Roman"/>
                <w:sz w:val="24"/>
                <w:szCs w:val="24"/>
              </w:rPr>
            </w:pPr>
          </w:p>
        </w:tc>
        <w:tc>
          <w:tcPr>
            <w:tcW w:w="7020" w:type="dxa"/>
          </w:tcPr>
          <w:p w:rsidR="00F75180" w:rsidRPr="00F3755B" w:rsidRDefault="004264E6" w:rsidP="00B836FA">
            <w:pPr>
              <w:pStyle w:val="StyleHeader2-SubClausesAfter6pt"/>
              <w:spacing w:before="240"/>
              <w:outlineLvl w:val="8"/>
            </w:pPr>
            <w:r w:rsidRPr="00F3755B">
              <w:t xml:space="preserve">In exceptional circumstances, prior to the expiration of the bid validity period, the </w:t>
            </w:r>
            <w:r>
              <w:rPr>
                <w:rStyle w:val="StyleHeader2-SubClausesItalicChar"/>
                <w:i w:val="0"/>
              </w:rPr>
              <w:t>Employer</w:t>
            </w:r>
            <w:r w:rsidRPr="00F3755B">
              <w:t xml:space="preserve"> may request Bidders to extend the period of validity of their bids. The request and the responses shall be made in writing. If a bid security is requested in accordance with ITB 19, it shall also be extended for</w:t>
            </w:r>
            <w:r w:rsidRPr="00F3755B">
              <w:rPr>
                <w:spacing w:val="-4"/>
              </w:rPr>
              <w:t xml:space="preserve"> </w:t>
            </w:r>
            <w:r w:rsidRPr="00F3755B">
              <w:t>twenty-eight (28) days beyond the deadline of the extended validity period.</w:t>
            </w:r>
            <w:r w:rsidRPr="00F3755B">
              <w:rPr>
                <w:spacing w:val="-4"/>
              </w:rPr>
              <w:t xml:space="preserve"> A Bidder may refuse the request without forfeiting its bid security. A Bidder granting the request shall not be required or permitted to modify its bid,</w:t>
            </w:r>
            <w:r w:rsidRPr="00F3755B">
              <w:rPr>
                <w:iCs/>
              </w:rPr>
              <w:t xml:space="preserve"> except as provided in ITB 18.3.</w:t>
            </w:r>
          </w:p>
        </w:tc>
      </w:tr>
      <w:tr w:rsidR="00F75180" w:rsidRPr="007764E1" w:rsidTr="00B836FA">
        <w:trPr>
          <w:jc w:val="center"/>
        </w:trPr>
        <w:tc>
          <w:tcPr>
            <w:tcW w:w="2430" w:type="dxa"/>
          </w:tcPr>
          <w:p w:rsidR="00F75180" w:rsidRPr="007764E1" w:rsidRDefault="00F75180" w:rsidP="00B836FA">
            <w:pPr>
              <w:pStyle w:val="Header1-Clauses"/>
              <w:keepNext/>
              <w:numPr>
                <w:ilvl w:val="0"/>
                <w:numId w:val="0"/>
              </w:numPr>
              <w:spacing w:after="120"/>
              <w:rPr>
                <w:rFonts w:ascii="Times New Roman" w:hAnsi="Times New Roman"/>
                <w:sz w:val="24"/>
                <w:szCs w:val="24"/>
              </w:rPr>
            </w:pPr>
          </w:p>
        </w:tc>
        <w:tc>
          <w:tcPr>
            <w:tcW w:w="7020" w:type="dxa"/>
          </w:tcPr>
          <w:p w:rsidR="00F75180" w:rsidRPr="00F3755B" w:rsidRDefault="004264E6" w:rsidP="00B836FA">
            <w:pPr>
              <w:pStyle w:val="StyleHeader2-SubClausesItalic"/>
              <w:rPr>
                <w:rFonts w:cs="Times New Roman"/>
                <w:i w:val="0"/>
              </w:rPr>
            </w:pPr>
            <w:r w:rsidRPr="004264E6">
              <w:rPr>
                <w:rFonts w:cs="Times New Roman"/>
                <w:i w:val="0"/>
              </w:rPr>
              <w:t xml:space="preserve">If the award is delayed by a period exceeding fifty-six (56) days beyond the expiry of the initial bid validity, the Contract price shall be determined as follows: </w:t>
            </w:r>
          </w:p>
          <w:p w:rsidR="00F75180" w:rsidRPr="00F3755B" w:rsidRDefault="004264E6" w:rsidP="00F75180">
            <w:pPr>
              <w:pStyle w:val="StyleHeader1-ClausesAfter0pt"/>
              <w:numPr>
                <w:ilvl w:val="2"/>
                <w:numId w:val="40"/>
              </w:numPr>
              <w:tabs>
                <w:tab w:val="left" w:pos="576"/>
                <w:tab w:val="left" w:pos="1062"/>
              </w:tabs>
              <w:ind w:left="1062" w:hanging="450"/>
              <w:rPr>
                <w:lang w:val="en-US"/>
              </w:rPr>
            </w:pPr>
            <w:r w:rsidRPr="00F3755B">
              <w:rPr>
                <w:lang w:val="en-US"/>
              </w:rPr>
              <w:t xml:space="preserve">In the case of fixed price contracts, the Contract price shall be the bid price adjusted by the factor </w:t>
            </w:r>
            <w:r w:rsidRPr="00F3755B">
              <w:rPr>
                <w:b/>
                <w:lang w:val="en-US"/>
              </w:rPr>
              <w:t>specified in the</w:t>
            </w:r>
            <w:r w:rsidRPr="00F3755B">
              <w:rPr>
                <w:lang w:val="en-US"/>
              </w:rPr>
              <w:t xml:space="preserve"> </w:t>
            </w:r>
            <w:r w:rsidRPr="00F3755B">
              <w:rPr>
                <w:b/>
                <w:lang w:val="en-US"/>
              </w:rPr>
              <w:t>BDS</w:t>
            </w:r>
            <w:r w:rsidRPr="00F3755B">
              <w:rPr>
                <w:lang w:val="en-US"/>
              </w:rPr>
              <w:t xml:space="preserve">. </w:t>
            </w:r>
          </w:p>
          <w:p w:rsidR="00F75180" w:rsidRPr="00F3755B" w:rsidRDefault="004264E6" w:rsidP="00F75180">
            <w:pPr>
              <w:pStyle w:val="StyleHeader1-ClausesAfter0pt"/>
              <w:numPr>
                <w:ilvl w:val="2"/>
                <w:numId w:val="40"/>
              </w:numPr>
              <w:tabs>
                <w:tab w:val="left" w:pos="576"/>
                <w:tab w:val="left" w:pos="1062"/>
              </w:tabs>
              <w:ind w:left="1062" w:hanging="450"/>
              <w:rPr>
                <w:lang w:val="en-US"/>
              </w:rPr>
            </w:pPr>
            <w:r w:rsidRPr="00F3755B">
              <w:rPr>
                <w:lang w:val="en-US"/>
              </w:rPr>
              <w:t>In the case of adjustable price contracts, no adjustment shall be made.</w:t>
            </w:r>
          </w:p>
          <w:p w:rsidR="00F75180" w:rsidRPr="00F3755B" w:rsidRDefault="004264E6" w:rsidP="00F75180">
            <w:pPr>
              <w:pStyle w:val="StyleHeader1-ClausesAfter0pt"/>
              <w:numPr>
                <w:ilvl w:val="2"/>
                <w:numId w:val="40"/>
              </w:numPr>
              <w:tabs>
                <w:tab w:val="left" w:pos="576"/>
                <w:tab w:val="left" w:pos="1062"/>
              </w:tabs>
              <w:ind w:left="1062" w:hanging="450"/>
              <w:rPr>
                <w:lang w:val="en-US"/>
              </w:rPr>
            </w:pPr>
            <w:r w:rsidRPr="00F3755B">
              <w:rPr>
                <w:lang w:val="en-US"/>
              </w:rPr>
              <w:t>In any case, bid evaluation shall be based on the bid price without taking into consideration the applicable correction from those indicated above.</w:t>
            </w:r>
          </w:p>
        </w:tc>
      </w:tr>
      <w:tr w:rsidR="00F75180" w:rsidRPr="007764E1" w:rsidTr="00B836FA">
        <w:trPr>
          <w:jc w:val="center"/>
        </w:trPr>
        <w:tc>
          <w:tcPr>
            <w:tcW w:w="2430" w:type="dxa"/>
          </w:tcPr>
          <w:p w:rsidR="00F75180" w:rsidRPr="007764E1" w:rsidRDefault="004264E6" w:rsidP="00B836FA">
            <w:pPr>
              <w:pStyle w:val="S1-Header2"/>
            </w:pPr>
            <w:bookmarkStart w:id="154" w:name="_Toc438438842"/>
            <w:bookmarkStart w:id="155" w:name="_Toc438532605"/>
            <w:bookmarkStart w:id="156" w:name="_Toc438733986"/>
            <w:bookmarkStart w:id="157" w:name="_Toc438907025"/>
            <w:bookmarkStart w:id="158" w:name="_Toc438907224"/>
            <w:bookmarkStart w:id="159" w:name="_Toc97371022"/>
            <w:bookmarkStart w:id="160" w:name="_Toc139863121"/>
            <w:bookmarkStart w:id="161" w:name="_Toc363567877"/>
            <w:r w:rsidRPr="00F3755B">
              <w:t>Bid Security</w:t>
            </w:r>
            <w:bookmarkEnd w:id="154"/>
            <w:bookmarkEnd w:id="155"/>
            <w:bookmarkEnd w:id="156"/>
            <w:bookmarkEnd w:id="157"/>
            <w:bookmarkEnd w:id="158"/>
            <w:bookmarkEnd w:id="159"/>
            <w:bookmarkEnd w:id="160"/>
            <w:bookmarkEnd w:id="161"/>
          </w:p>
        </w:tc>
        <w:tc>
          <w:tcPr>
            <w:tcW w:w="7020" w:type="dxa"/>
          </w:tcPr>
          <w:p w:rsidR="00F75180" w:rsidRPr="00F3755B" w:rsidRDefault="004264E6" w:rsidP="00B836FA">
            <w:pPr>
              <w:pStyle w:val="Header2-SubClauses"/>
              <w:rPr>
                <w:rFonts w:cs="Times New Roman"/>
              </w:rPr>
            </w:pPr>
            <w:r w:rsidRPr="00F3755B">
              <w:t xml:space="preserve">The Bidder shall furnish as part of its bid, either a Bid-Securing Declaration or a bid security </w:t>
            </w:r>
            <w:r w:rsidRPr="00F3755B">
              <w:rPr>
                <w:b/>
              </w:rPr>
              <w:t>as specified in the BDS</w:t>
            </w:r>
            <w:r w:rsidRPr="00F3755B">
              <w:t xml:space="preserve">, in original form and, in the case of a bid security, in the amount and currency </w:t>
            </w:r>
            <w:r>
              <w:rPr>
                <w:rStyle w:val="StyleHeader2-SubClausesBoldChar"/>
              </w:rPr>
              <w:t>specified in the BDS</w:t>
            </w:r>
            <w:r w:rsidRPr="00F3755B">
              <w: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A Bid Securing Declaration shall use the form included in Section IV, Bidding Forms.</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rPr>
                <w:rFonts w:cs="Times New Roman"/>
              </w:rPr>
            </w:pPr>
            <w:r>
              <w:rPr>
                <w:rStyle w:val="StyleHeader2-SubClausesItalicChar"/>
                <w:rFonts w:cs="Times New Roman"/>
                <w:i w:val="0"/>
              </w:rPr>
              <w:t>If a bid security is specified pursuant to ITB 19.1</w:t>
            </w:r>
            <w:r w:rsidRPr="004264E6">
              <w:rPr>
                <w:rFonts w:cs="Times New Roman"/>
                <w:i/>
              </w:rPr>
              <w:t xml:space="preserve">, </w:t>
            </w:r>
            <w:r w:rsidRPr="00F3755B">
              <w:rPr>
                <w:rFonts w:cs="Times New Roman"/>
              </w:rPr>
              <w:t>the bid security shall be</w:t>
            </w:r>
            <w:r w:rsidRPr="00F3755B">
              <w:rPr>
                <w:iCs/>
              </w:rPr>
              <w:t xml:space="preserve"> a demand guarantee</w:t>
            </w:r>
            <w:r w:rsidRPr="00F3755B">
              <w:t xml:space="preserve"> in any of the following </w:t>
            </w:r>
            <w:r w:rsidRPr="00F3755B">
              <w:lastRenderedPageBreak/>
              <w:t>forms at the Bidder’s option</w:t>
            </w:r>
            <w:r w:rsidRPr="00F3755B">
              <w:rPr>
                <w:rFonts w:cs="Times New Roman"/>
              </w:rPr>
              <w:t>:</w:t>
            </w:r>
          </w:p>
          <w:p w:rsidR="00F75180" w:rsidRPr="007764E1" w:rsidRDefault="004264E6" w:rsidP="00F75180">
            <w:pPr>
              <w:pStyle w:val="P3Header1-Clauses"/>
              <w:numPr>
                <w:ilvl w:val="0"/>
                <w:numId w:val="34"/>
              </w:numPr>
              <w:tabs>
                <w:tab w:val="clear" w:pos="1224"/>
              </w:tabs>
              <w:ind w:left="927"/>
              <w:rPr>
                <w:szCs w:val="24"/>
              </w:rPr>
            </w:pPr>
            <w:r w:rsidRPr="00F3755B">
              <w:rPr>
                <w:szCs w:val="24"/>
              </w:rPr>
              <w:t xml:space="preserve">an unconditional guarantee issued by a bank or financial institution (such as an insurance, bonding or surety company); </w:t>
            </w:r>
          </w:p>
          <w:p w:rsidR="00F75180" w:rsidRPr="007764E1" w:rsidRDefault="004264E6" w:rsidP="00F75180">
            <w:pPr>
              <w:pStyle w:val="P3Header1-Clauses"/>
              <w:numPr>
                <w:ilvl w:val="0"/>
                <w:numId w:val="34"/>
              </w:numPr>
              <w:tabs>
                <w:tab w:val="clear" w:pos="1224"/>
              </w:tabs>
              <w:ind w:left="927"/>
              <w:rPr>
                <w:szCs w:val="24"/>
              </w:rPr>
            </w:pPr>
            <w:r w:rsidRPr="00F3755B">
              <w:rPr>
                <w:szCs w:val="24"/>
              </w:rPr>
              <w:t xml:space="preserve">an irrevocable letter of credit; </w:t>
            </w:r>
          </w:p>
          <w:p w:rsidR="00F75180" w:rsidRPr="007764E1" w:rsidRDefault="004264E6" w:rsidP="00F75180">
            <w:pPr>
              <w:pStyle w:val="P3Header1-Clauses"/>
              <w:numPr>
                <w:ilvl w:val="0"/>
                <w:numId w:val="34"/>
              </w:numPr>
              <w:tabs>
                <w:tab w:val="clear" w:pos="1224"/>
              </w:tabs>
              <w:ind w:left="927"/>
              <w:rPr>
                <w:szCs w:val="24"/>
              </w:rPr>
            </w:pPr>
            <w:r w:rsidRPr="00F3755B">
              <w:rPr>
                <w:szCs w:val="24"/>
              </w:rPr>
              <w:t>a cashier’s or certified check; or</w:t>
            </w:r>
          </w:p>
          <w:p w:rsidR="00F75180" w:rsidRPr="007764E1" w:rsidRDefault="004264E6" w:rsidP="00F75180">
            <w:pPr>
              <w:pStyle w:val="P3Header1-Clauses"/>
              <w:numPr>
                <w:ilvl w:val="0"/>
                <w:numId w:val="34"/>
              </w:numPr>
              <w:tabs>
                <w:tab w:val="clear" w:pos="1224"/>
              </w:tabs>
              <w:ind w:left="927"/>
              <w:rPr>
                <w:szCs w:val="24"/>
              </w:rPr>
            </w:pPr>
            <w:r w:rsidRPr="00F3755B">
              <w:rPr>
                <w:bCs/>
                <w:szCs w:val="24"/>
              </w:rPr>
              <w:t xml:space="preserve">another security </w:t>
            </w:r>
            <w:r w:rsidRPr="00F3755B">
              <w:rPr>
                <w:b/>
                <w:bCs/>
                <w:szCs w:val="24"/>
              </w:rPr>
              <w:t>specified in the BDS.</w:t>
            </w:r>
          </w:p>
          <w:p w:rsidR="00F75180" w:rsidRPr="00F3755B" w:rsidRDefault="004264E6" w:rsidP="00B836FA">
            <w:pPr>
              <w:pStyle w:val="Header2-SubClauses"/>
              <w:numPr>
                <w:ilvl w:val="0"/>
                <w:numId w:val="0"/>
              </w:numPr>
              <w:ind w:left="522"/>
              <w:rPr>
                <w:rFonts w:cs="Times New Roman"/>
              </w:rPr>
            </w:pPr>
            <w:r w:rsidRPr="00F3755B">
              <w:rPr>
                <w:rFonts w:cs="Times New Roman"/>
              </w:rPr>
              <w:t>fro</w:t>
            </w:r>
            <w:r w:rsidRPr="00F3755B">
              <w:rPr>
                <w:rFonts w:cs="Times New Roman"/>
                <w:bCs/>
              </w:rPr>
              <w:t>m a reputable source from an eligible country.  If the unconditional guarantee is issued by a financial institution located outside the Employer’s Country, the issuing financial institution shall have a correspondent financial institution located in the Employer’s Country to make it enforceable.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validity period of the bid, or beyond any period of extension if requested under ITB 18</w:t>
            </w:r>
            <w:r w:rsidRPr="00F3755B">
              <w:rPr>
                <w:rFonts w:cs="Times New Roman"/>
              </w:rPr>
              <w:t>.2.</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rPr>
                <w:rFonts w:cs="Times New Roman"/>
              </w:rPr>
            </w:pPr>
            <w:r w:rsidRPr="00F3755B">
              <w:t xml:space="preserve">If a bid security or Bid Securing Declaration is specified pursuant to ITB 19.1, any bid not accompanied by a substantially responsive bid security or Bid-Securing Declaration shall be rejected by the Employer as non responsive. </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rPr>
                <w:rFonts w:cs="Times New Roman"/>
              </w:rPr>
            </w:pPr>
            <w:r w:rsidRPr="00F3755B">
              <w:rPr>
                <w:rFonts w:cs="Times New Roman"/>
              </w:rPr>
              <w:t>If a bid security is specified pursuant to ITB 19.1, the bid security of unsuccessful Bidders shall be returned as promptly as possible upon the successful Bidder’s signing the Contract and furnishing the performance security pursuant to ITB 42.</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rPr>
                <w:rFonts w:cs="Times New Roman"/>
              </w:rPr>
            </w:pPr>
            <w:r w:rsidRPr="00F3755B">
              <w:rPr>
                <w:rFonts w:cs="Times New Roman"/>
              </w:rPr>
              <w:t>The bid security of the successful Bidder shall be returned as promptly as possible once the successful Bidder has signed the Contract and furnished the required performance security.</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rPr>
                <w:rFonts w:cs="Times New Roman"/>
              </w:rPr>
            </w:pPr>
            <w:r w:rsidRPr="00F3755B">
              <w:rPr>
                <w:rFonts w:cs="Times New Roman"/>
              </w:rPr>
              <w:t>The bid security may be forfeited or the Bid Securing Declaration executed:</w:t>
            </w:r>
          </w:p>
          <w:p w:rsidR="00F75180" w:rsidRPr="007764E1" w:rsidRDefault="004264E6" w:rsidP="00F75180">
            <w:pPr>
              <w:pStyle w:val="P3Header1-Clauses"/>
              <w:numPr>
                <w:ilvl w:val="0"/>
                <w:numId w:val="35"/>
              </w:numPr>
              <w:tabs>
                <w:tab w:val="clear" w:pos="1224"/>
              </w:tabs>
              <w:ind w:left="1107"/>
              <w:rPr>
                <w:szCs w:val="24"/>
              </w:rPr>
            </w:pPr>
            <w:r w:rsidRPr="00F3755B">
              <w:rPr>
                <w:szCs w:val="24"/>
              </w:rPr>
              <w:t>if a Bidder withdraws its bid during the period of bid validity specified by the Bidder on the Letter of Bid, , or any extension thereto provided by the Bidder; or</w:t>
            </w:r>
          </w:p>
          <w:p w:rsidR="00F75180" w:rsidRPr="007764E1" w:rsidRDefault="004264E6" w:rsidP="00F75180">
            <w:pPr>
              <w:pStyle w:val="P3Header1-Clauses"/>
              <w:numPr>
                <w:ilvl w:val="0"/>
                <w:numId w:val="35"/>
              </w:numPr>
              <w:tabs>
                <w:tab w:val="clear" w:pos="1224"/>
              </w:tabs>
              <w:ind w:left="1107"/>
              <w:rPr>
                <w:szCs w:val="24"/>
              </w:rPr>
            </w:pPr>
            <w:r w:rsidRPr="00F3755B">
              <w:rPr>
                <w:szCs w:val="24"/>
              </w:rPr>
              <w:t xml:space="preserve">if the successful Bidder fails to: </w:t>
            </w:r>
          </w:p>
          <w:p w:rsidR="00F75180" w:rsidRPr="007764E1" w:rsidRDefault="004264E6" w:rsidP="00F75180">
            <w:pPr>
              <w:pStyle w:val="Heading4"/>
              <w:numPr>
                <w:ilvl w:val="1"/>
                <w:numId w:val="35"/>
              </w:numPr>
              <w:tabs>
                <w:tab w:val="clear" w:pos="1764"/>
              </w:tabs>
              <w:spacing w:before="0" w:after="200"/>
              <w:ind w:left="1467" w:hanging="360"/>
              <w:rPr>
                <w:rFonts w:ascii="Times New Roman" w:hAnsi="Times New Roman" w:cs="Times New Roman"/>
                <w:sz w:val="24"/>
                <w:szCs w:val="24"/>
              </w:rPr>
            </w:pPr>
            <w:r w:rsidRPr="00F3755B">
              <w:rPr>
                <w:rFonts w:ascii="Times New Roman" w:hAnsi="Times New Roman" w:cs="Times New Roman"/>
                <w:sz w:val="24"/>
                <w:szCs w:val="24"/>
              </w:rPr>
              <w:t>sign the Contract in accordance with ITB 41; or</w:t>
            </w:r>
          </w:p>
          <w:p w:rsidR="00F75180" w:rsidRPr="007764E1" w:rsidRDefault="004264E6" w:rsidP="00F75180">
            <w:pPr>
              <w:pStyle w:val="Heading4"/>
              <w:numPr>
                <w:ilvl w:val="1"/>
                <w:numId w:val="35"/>
              </w:numPr>
              <w:tabs>
                <w:tab w:val="clear" w:pos="1764"/>
              </w:tabs>
              <w:spacing w:before="0" w:after="200"/>
              <w:ind w:left="1467" w:hanging="360"/>
              <w:rPr>
                <w:rFonts w:ascii="Times New Roman" w:hAnsi="Times New Roman" w:cs="Times New Roman"/>
                <w:sz w:val="24"/>
                <w:szCs w:val="24"/>
              </w:rPr>
            </w:pPr>
            <w:r w:rsidRPr="00F3755B">
              <w:rPr>
                <w:rFonts w:ascii="Times New Roman" w:hAnsi="Times New Roman" w:cs="Times New Roman"/>
                <w:sz w:val="24"/>
                <w:szCs w:val="24"/>
              </w:rPr>
              <w:lastRenderedPageBreak/>
              <w:t>furnish a performance security in accordance with ITB 42.</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 xml:space="preserve">The bid security or the Bid Securing Declaration of a </w:t>
            </w:r>
            <w:r>
              <w:rPr>
                <w:rStyle w:val="StyleHeader2-SubClausesItalicChar"/>
                <w:rFonts w:cs="Times New Roman"/>
                <w:i w:val="0"/>
              </w:rPr>
              <w:t>JV</w:t>
            </w:r>
            <w:r w:rsidRPr="004264E6">
              <w:rPr>
                <w:rFonts w:cs="Times New Roman"/>
                <w:i/>
              </w:rPr>
              <w:t xml:space="preserve"> </w:t>
            </w:r>
            <w:r w:rsidRPr="00F3755B">
              <w:rPr>
                <w:rFonts w:cs="Times New Roman"/>
              </w:rPr>
              <w:t xml:space="preserve">shall be in the name of the </w:t>
            </w:r>
            <w:r>
              <w:rPr>
                <w:rStyle w:val="StyleHeader2-SubClausesItalicChar"/>
                <w:rFonts w:cs="Times New Roman"/>
                <w:i w:val="0"/>
              </w:rPr>
              <w:t>JV</w:t>
            </w:r>
            <w:r w:rsidRPr="004264E6">
              <w:rPr>
                <w:rFonts w:cs="Times New Roman"/>
                <w:i/>
              </w:rPr>
              <w:t xml:space="preserve"> </w:t>
            </w:r>
            <w:r w:rsidRPr="00F3755B">
              <w:rPr>
                <w:rFonts w:cs="Times New Roman"/>
              </w:rPr>
              <w:t xml:space="preserve">that submits the bid. If the </w:t>
            </w:r>
            <w:r>
              <w:rPr>
                <w:rStyle w:val="StyleHeader2-SubClausesItalicChar"/>
                <w:rFonts w:cs="Times New Roman"/>
                <w:i w:val="0"/>
              </w:rPr>
              <w:t>JV</w:t>
            </w:r>
            <w:r w:rsidRPr="004264E6">
              <w:rPr>
                <w:rFonts w:cs="Times New Roman"/>
                <w:i/>
              </w:rPr>
              <w:t xml:space="preserve"> </w:t>
            </w:r>
            <w:r w:rsidRPr="00F3755B">
              <w:rPr>
                <w:rFonts w:cs="Times New Roman"/>
              </w:rPr>
              <w:t xml:space="preserve">has not been constituted into a legally-enforceable </w:t>
            </w:r>
            <w:r>
              <w:rPr>
                <w:rStyle w:val="StyleHeader2-SubClausesItalicChar"/>
                <w:rFonts w:cs="Times New Roman"/>
                <w:i w:val="0"/>
              </w:rPr>
              <w:t>JV</w:t>
            </w:r>
            <w:r w:rsidRPr="004264E6">
              <w:rPr>
                <w:rFonts w:cs="Times New Roman"/>
                <w:i/>
              </w:rPr>
              <w:t>,</w:t>
            </w:r>
            <w:r w:rsidRPr="00F3755B">
              <w:rPr>
                <w:rFonts w:cs="Times New Roman"/>
              </w:rPr>
              <w:t xml:space="preserve"> at the time of bidding, the Bid Security or the Bid Securing Declaration shall be in the names of all future members as named in the letter of intent mentioned in ITB 4.1 and ITB 11.2. </w:t>
            </w:r>
          </w:p>
        </w:tc>
      </w:tr>
      <w:tr w:rsidR="00F75180" w:rsidRPr="007764E1" w:rsidTr="00B836FA">
        <w:trPr>
          <w:jc w:val="center"/>
        </w:trPr>
        <w:tc>
          <w:tcPr>
            <w:tcW w:w="2430" w:type="dxa"/>
          </w:tcPr>
          <w:p w:rsidR="00F75180" w:rsidRPr="00F3755B" w:rsidRDefault="00F75180" w:rsidP="00B836FA"/>
        </w:tc>
        <w:tc>
          <w:tcPr>
            <w:tcW w:w="7020" w:type="dxa"/>
          </w:tcPr>
          <w:p w:rsidR="00F75180" w:rsidRPr="00F3755B" w:rsidRDefault="004264E6" w:rsidP="00B836FA">
            <w:pPr>
              <w:pStyle w:val="StyleHeader2-SubClausesAfter6pt"/>
              <w:spacing w:before="240"/>
              <w:outlineLvl w:val="8"/>
            </w:pPr>
            <w:r w:rsidRPr="00F3755B">
              <w:t xml:space="preserve">If a bid security is </w:t>
            </w:r>
            <w:r>
              <w:rPr>
                <w:rStyle w:val="StyleHeader2-SubClausesBoldChar"/>
                <w:bCs w:val="0"/>
              </w:rPr>
              <w:t>not required in the BDS</w:t>
            </w:r>
            <w:r w:rsidRPr="00F3755B">
              <w:t>, and</w:t>
            </w:r>
          </w:p>
          <w:p w:rsidR="00F75180" w:rsidRPr="007764E1" w:rsidRDefault="004264E6" w:rsidP="00F75180">
            <w:pPr>
              <w:pStyle w:val="P3Header1-Clauses"/>
              <w:numPr>
                <w:ilvl w:val="1"/>
                <w:numId w:val="37"/>
              </w:numPr>
              <w:tabs>
                <w:tab w:val="clear" w:pos="936"/>
                <w:tab w:val="num" w:pos="1080"/>
              </w:tabs>
              <w:ind w:left="1107" w:hanging="567"/>
              <w:rPr>
                <w:szCs w:val="24"/>
              </w:rPr>
            </w:pPr>
            <w:r w:rsidRPr="00F3755B">
              <w:rPr>
                <w:szCs w:val="24"/>
              </w:rPr>
              <w:t>if a Bidder withdraws its bid during the period of bid validity specified by the Bidder on the Letter of Bid, or</w:t>
            </w:r>
          </w:p>
          <w:p w:rsidR="00F75180" w:rsidRPr="007764E1" w:rsidRDefault="004264E6" w:rsidP="00B836FA">
            <w:pPr>
              <w:pStyle w:val="P3Header1-Clauses"/>
              <w:numPr>
                <w:ilvl w:val="0"/>
                <w:numId w:val="0"/>
              </w:numPr>
              <w:tabs>
                <w:tab w:val="num" w:pos="1080"/>
              </w:tabs>
              <w:ind w:left="1107" w:hanging="603"/>
              <w:rPr>
                <w:i/>
                <w:iCs/>
                <w:szCs w:val="24"/>
              </w:rPr>
            </w:pPr>
            <w:r w:rsidRPr="00F3755B">
              <w:rPr>
                <w:szCs w:val="24"/>
              </w:rPr>
              <w:t>(b)</w:t>
            </w:r>
            <w:r w:rsidRPr="00F3755B">
              <w:rPr>
                <w:szCs w:val="24"/>
              </w:rPr>
              <w:tab/>
              <w:t>if the successful Bidder fails to: sign the Contract in accordance with ITB 41; or furnish a performance security in accordance with ITB 42;</w:t>
            </w:r>
          </w:p>
          <w:p w:rsidR="00F75180" w:rsidRPr="00F3755B" w:rsidRDefault="004264E6" w:rsidP="00B836FA">
            <w:pPr>
              <w:numPr>
                <w:ilvl w:val="8"/>
                <w:numId w:val="30"/>
              </w:numPr>
              <w:spacing w:before="240" w:after="200"/>
              <w:ind w:left="562"/>
              <w:jc w:val="both"/>
              <w:outlineLvl w:val="8"/>
            </w:pPr>
            <w:r w:rsidRPr="00F3755B">
              <w:t>the Borrower may</w:t>
            </w:r>
            <w:r w:rsidRPr="00F3755B">
              <w:rPr>
                <w:b/>
              </w:rPr>
              <w:t xml:space="preserve">, </w:t>
            </w:r>
            <w:r>
              <w:rPr>
                <w:rStyle w:val="StyleHeader2-SubClausesBoldChar"/>
              </w:rPr>
              <w:t>if provided for in the BDS</w:t>
            </w:r>
            <w:r w:rsidRPr="00F3755B">
              <w:rPr>
                <w:b/>
              </w:rPr>
              <w:t>,</w:t>
            </w:r>
            <w:r w:rsidRPr="00F3755B">
              <w:t xml:space="preserve"> declare the Bidder ineligible to be awarded a contract by the Employer for a period of time </w:t>
            </w:r>
            <w:r>
              <w:rPr>
                <w:rStyle w:val="StyleHeader2-SubClausesBoldChar"/>
              </w:rPr>
              <w:t>as stated in the BDS</w:t>
            </w:r>
            <w:r w:rsidRPr="00F3755B">
              <w:t>.</w:t>
            </w:r>
          </w:p>
        </w:tc>
      </w:tr>
      <w:tr w:rsidR="00F75180" w:rsidRPr="007764E1" w:rsidTr="00B836FA">
        <w:trPr>
          <w:jc w:val="center"/>
        </w:trPr>
        <w:tc>
          <w:tcPr>
            <w:tcW w:w="2430" w:type="dxa"/>
          </w:tcPr>
          <w:p w:rsidR="00F75180" w:rsidRPr="007764E1" w:rsidRDefault="004264E6" w:rsidP="00B836FA">
            <w:pPr>
              <w:pStyle w:val="S1-Header2"/>
            </w:pPr>
            <w:bookmarkStart w:id="162" w:name="_Toc438438843"/>
            <w:bookmarkStart w:id="163" w:name="_Toc438532612"/>
            <w:bookmarkStart w:id="164" w:name="_Toc438733987"/>
            <w:bookmarkStart w:id="165" w:name="_Toc438907026"/>
            <w:bookmarkStart w:id="166" w:name="_Toc438907225"/>
            <w:bookmarkStart w:id="167" w:name="_Toc97371023"/>
            <w:bookmarkStart w:id="168" w:name="_Toc139863122"/>
            <w:bookmarkStart w:id="169" w:name="_Toc363567878"/>
            <w:r w:rsidRPr="00F3755B">
              <w:t>Format and Signing of Bid</w:t>
            </w:r>
            <w:bookmarkEnd w:id="162"/>
            <w:bookmarkEnd w:id="163"/>
            <w:bookmarkEnd w:id="164"/>
            <w:bookmarkEnd w:id="165"/>
            <w:bookmarkEnd w:id="166"/>
            <w:bookmarkEnd w:id="167"/>
            <w:bookmarkEnd w:id="168"/>
            <w:bookmarkEnd w:id="169"/>
          </w:p>
        </w:tc>
        <w:tc>
          <w:tcPr>
            <w:tcW w:w="7020" w:type="dxa"/>
          </w:tcPr>
          <w:p w:rsidR="00F75180" w:rsidRPr="00F3755B" w:rsidRDefault="004264E6" w:rsidP="00B836FA">
            <w:pPr>
              <w:pStyle w:val="Header2-SubClauses"/>
              <w:rPr>
                <w:rFonts w:cs="Times New Roman"/>
              </w:rPr>
            </w:pPr>
            <w:r w:rsidRPr="00F3755B">
              <w:rPr>
                <w:rFonts w:cs="Times New Roman"/>
              </w:rPr>
              <w:t>The Bidder shall prepare one original of the documents comprising the bid as described in ITB 11 and clearly mark it “</w:t>
            </w:r>
            <w:r w:rsidRPr="00F3755B">
              <w:rPr>
                <w:rFonts w:cs="Times New Roman"/>
                <w:smallCaps/>
              </w:rPr>
              <w:t>Original</w:t>
            </w:r>
            <w:r w:rsidRPr="00F3755B">
              <w:rPr>
                <w:rFonts w:cs="Times New Roman"/>
              </w:rPr>
              <w:t>”. Alternative bids, if permitted in accordance with ITB 13, shall be clearly marked “</w:t>
            </w:r>
            <w:r w:rsidRPr="00F3755B">
              <w:rPr>
                <w:rFonts w:cs="Times New Roman"/>
                <w:smallCaps/>
              </w:rPr>
              <w:t>Alternative</w:t>
            </w:r>
            <w:r w:rsidRPr="00F3755B">
              <w:rPr>
                <w:rFonts w:cs="Times New Roman"/>
              </w:rPr>
              <w:t xml:space="preserve">”. In addition, the Bidder shall submit copies of the bid in the number </w:t>
            </w:r>
            <w:r w:rsidRPr="00F3755B">
              <w:rPr>
                <w:rFonts w:cs="Times New Roman"/>
                <w:b/>
              </w:rPr>
              <w:t>specified in the BDS,</w:t>
            </w:r>
            <w:r w:rsidRPr="00F3755B">
              <w:rPr>
                <w:rFonts w:cs="Times New Roman"/>
              </w:rPr>
              <w:t xml:space="preserve"> and clearly mark each of them “</w:t>
            </w:r>
            <w:r w:rsidRPr="00F3755B">
              <w:rPr>
                <w:rFonts w:cs="Times New Roman"/>
                <w:smallCaps/>
              </w:rPr>
              <w:t>Copy</w:t>
            </w:r>
            <w:r w:rsidRPr="00F3755B">
              <w:rPr>
                <w:rFonts w:cs="Times New Roman"/>
              </w:rPr>
              <w:t xml:space="preserve">.” In the event of any discrepancy between the original and the copies, the original shall prevail. </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DB666B" w:rsidRDefault="004264E6" w:rsidP="00B836FA">
            <w:pPr>
              <w:pStyle w:val="Header2-SubClauses"/>
              <w:rPr>
                <w:rFonts w:cs="Times New Roman"/>
              </w:rPr>
            </w:pPr>
            <w:r w:rsidRPr="00F3755B">
              <w:rPr>
                <w:rFonts w:cs="Times New Roman"/>
              </w:rPr>
              <w:t xml:space="preserve">The original and all copies of the bid shall be typed or written in indelible ink and shall be signed by a person duly authorized to sign on behalf of the Bidder. This authorization shall consist of a written confirmation as </w:t>
            </w:r>
            <w:r w:rsidRPr="00F3755B">
              <w:rPr>
                <w:rFonts w:cs="Times New Roman"/>
                <w:b/>
              </w:rPr>
              <w:t>specified in the BDS</w:t>
            </w:r>
            <w:r w:rsidRPr="00F3755B">
              <w:rPr>
                <w:rFonts w:cs="Times New Roman"/>
              </w:rPr>
              <w:t xml:space="preserve"> and shall be attached to the bid. The name and position held by each person signing the authorization must be typed or printed below the signature. </w:t>
            </w:r>
            <w:r w:rsidRPr="00F3755B">
              <w:rPr>
                <w:rFonts w:cs="Times New Roman"/>
                <w:iCs/>
              </w:rPr>
              <w:t>All pages of the bid where entries or amendments have been made shall be signed or initialed by the person signing the bid.</w:t>
            </w:r>
          </w:p>
        </w:tc>
      </w:tr>
      <w:tr w:rsidR="00F75180" w:rsidRPr="007764E1" w:rsidTr="00B836FA">
        <w:trPr>
          <w:jc w:val="center"/>
        </w:trPr>
        <w:tc>
          <w:tcPr>
            <w:tcW w:w="2430" w:type="dxa"/>
          </w:tcPr>
          <w:p w:rsidR="00F75180" w:rsidRPr="00DB666B" w:rsidRDefault="00F75180" w:rsidP="00B836FA">
            <w:pPr>
              <w:spacing w:before="120" w:after="120"/>
            </w:pPr>
          </w:p>
        </w:tc>
        <w:tc>
          <w:tcPr>
            <w:tcW w:w="7020" w:type="dxa"/>
          </w:tcPr>
          <w:p w:rsidR="00F75180" w:rsidRPr="00DB666B" w:rsidRDefault="004264E6" w:rsidP="00B836FA">
            <w:pPr>
              <w:pStyle w:val="Header2-SubClauses"/>
              <w:rPr>
                <w:rFonts w:cs="Times New Roman"/>
              </w:rPr>
            </w:pPr>
            <w:r w:rsidRPr="00DB666B">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rsidR="00F75180" w:rsidRPr="00DB666B" w:rsidRDefault="004264E6" w:rsidP="00B836FA">
            <w:pPr>
              <w:pStyle w:val="Header2-SubClauses"/>
              <w:rPr>
                <w:rFonts w:cs="Times New Roman"/>
              </w:rPr>
            </w:pPr>
            <w:r w:rsidRPr="00DB666B">
              <w:rPr>
                <w:rFonts w:cs="Times New Roman"/>
              </w:rPr>
              <w:t xml:space="preserve">Any interlineations, erasures, or overwriting shall be valid only if </w:t>
            </w:r>
            <w:r w:rsidRPr="00DB666B">
              <w:rPr>
                <w:rFonts w:cs="Times New Roman"/>
              </w:rPr>
              <w:lastRenderedPageBreak/>
              <w:t>they are signed or initialed by the person signing the bid.</w:t>
            </w:r>
          </w:p>
        </w:tc>
      </w:tr>
      <w:tr w:rsidR="00F75180" w:rsidRPr="007764E1" w:rsidTr="00B836FA">
        <w:trPr>
          <w:cantSplit/>
          <w:jc w:val="center"/>
        </w:trPr>
        <w:tc>
          <w:tcPr>
            <w:tcW w:w="9450" w:type="dxa"/>
            <w:gridSpan w:val="2"/>
          </w:tcPr>
          <w:p w:rsidR="00F75180" w:rsidRPr="007764E1" w:rsidRDefault="004264E6" w:rsidP="00B836FA">
            <w:pPr>
              <w:pStyle w:val="StyleStyleS1-Header1TimesNewRoman14pt1"/>
            </w:pPr>
            <w:bookmarkStart w:id="170" w:name="_Toc438438844"/>
            <w:bookmarkStart w:id="171" w:name="_Toc438532613"/>
            <w:bookmarkStart w:id="172" w:name="_Toc438733988"/>
            <w:bookmarkStart w:id="173" w:name="_Toc438962070"/>
            <w:bookmarkStart w:id="174" w:name="_Toc461939619"/>
            <w:bookmarkStart w:id="175" w:name="_Toc97371024"/>
            <w:bookmarkStart w:id="176" w:name="_Toc363567879"/>
            <w:r w:rsidRPr="00DB666B">
              <w:lastRenderedPageBreak/>
              <w:t>Submission and Opening of Bids</w:t>
            </w:r>
            <w:bookmarkEnd w:id="170"/>
            <w:bookmarkEnd w:id="171"/>
            <w:bookmarkEnd w:id="172"/>
            <w:bookmarkEnd w:id="173"/>
            <w:bookmarkEnd w:id="174"/>
            <w:bookmarkEnd w:id="175"/>
            <w:bookmarkEnd w:id="176"/>
          </w:p>
        </w:tc>
      </w:tr>
      <w:tr w:rsidR="00F75180" w:rsidRPr="007764E1" w:rsidTr="00B836FA">
        <w:trPr>
          <w:jc w:val="center"/>
        </w:trPr>
        <w:tc>
          <w:tcPr>
            <w:tcW w:w="2430" w:type="dxa"/>
          </w:tcPr>
          <w:p w:rsidR="00F75180" w:rsidRPr="007764E1" w:rsidRDefault="004264E6" w:rsidP="00B836FA">
            <w:pPr>
              <w:pStyle w:val="S1-Header2"/>
            </w:pPr>
            <w:bookmarkStart w:id="177" w:name="_Toc438438845"/>
            <w:bookmarkStart w:id="178" w:name="_Toc438532614"/>
            <w:bookmarkStart w:id="179" w:name="_Toc438733989"/>
            <w:bookmarkStart w:id="180" w:name="_Toc438907027"/>
            <w:bookmarkStart w:id="181" w:name="_Toc438907226"/>
            <w:bookmarkStart w:id="182" w:name="_Toc97371025"/>
            <w:bookmarkStart w:id="183" w:name="_Toc139863123"/>
            <w:bookmarkStart w:id="184" w:name="_Toc363567880"/>
            <w:r w:rsidRPr="00DB666B">
              <w:t>Sealing and Marking of Bids</w:t>
            </w:r>
            <w:bookmarkEnd w:id="177"/>
            <w:bookmarkEnd w:id="178"/>
            <w:bookmarkEnd w:id="179"/>
            <w:bookmarkEnd w:id="180"/>
            <w:bookmarkEnd w:id="181"/>
            <w:bookmarkEnd w:id="182"/>
            <w:bookmarkEnd w:id="183"/>
            <w:bookmarkEnd w:id="184"/>
          </w:p>
        </w:tc>
        <w:tc>
          <w:tcPr>
            <w:tcW w:w="7020" w:type="dxa"/>
          </w:tcPr>
          <w:p w:rsidR="00F75180" w:rsidRPr="00DB666B" w:rsidRDefault="004264E6" w:rsidP="00B836FA">
            <w:pPr>
              <w:pStyle w:val="Header2-SubClauses"/>
              <w:rPr>
                <w:rFonts w:cs="Times New Roman"/>
              </w:rPr>
            </w:pPr>
            <w:r w:rsidRPr="00DB666B">
              <w:t>The Bidder shall enclose the original and all copies of the bid, including alternative bids, if permitted in accordance with ITB 13, in separate sealed envelopes, duly marking the envelopes as “</w:t>
            </w:r>
            <w:r w:rsidRPr="00DB666B">
              <w:rPr>
                <w:smallCaps/>
              </w:rPr>
              <w:t>Original</w:t>
            </w:r>
            <w:r w:rsidRPr="00DB666B">
              <w:t>”, “</w:t>
            </w:r>
            <w:r w:rsidRPr="00DB666B">
              <w:rPr>
                <w:smallCaps/>
              </w:rPr>
              <w:t>Alternative</w:t>
            </w:r>
            <w:r w:rsidRPr="00DB666B">
              <w:t>” and “</w:t>
            </w:r>
            <w:r w:rsidRPr="00DB666B">
              <w:rPr>
                <w:smallCaps/>
              </w:rPr>
              <w:t>Copy</w:t>
            </w:r>
            <w:r w:rsidRPr="00DB666B">
              <w:t xml:space="preserve">.”  These envelopes containing the original and the copies shall then be enclosed in one single envelope. </w:t>
            </w:r>
          </w:p>
        </w:tc>
      </w:tr>
      <w:tr w:rsidR="00F75180" w:rsidRPr="007764E1" w:rsidTr="00B836FA">
        <w:trPr>
          <w:jc w:val="center"/>
        </w:trPr>
        <w:tc>
          <w:tcPr>
            <w:tcW w:w="2430" w:type="dxa"/>
          </w:tcPr>
          <w:p w:rsidR="00F75180" w:rsidRPr="00DB666B" w:rsidRDefault="00F75180" w:rsidP="00B836FA">
            <w:pPr>
              <w:spacing w:before="120" w:after="120"/>
            </w:pPr>
          </w:p>
        </w:tc>
        <w:tc>
          <w:tcPr>
            <w:tcW w:w="7020" w:type="dxa"/>
          </w:tcPr>
          <w:p w:rsidR="00F75180" w:rsidRPr="00DB666B" w:rsidRDefault="004264E6" w:rsidP="00B836FA">
            <w:pPr>
              <w:pStyle w:val="StyleHeader2-SubClausesAfter6pt"/>
              <w:spacing w:before="240"/>
              <w:outlineLvl w:val="8"/>
            </w:pPr>
            <w:r w:rsidRPr="00DB666B">
              <w:t>The inner and outer envelopes shall:</w:t>
            </w:r>
          </w:p>
          <w:p w:rsidR="00F75180" w:rsidRPr="007764E1" w:rsidRDefault="004264E6" w:rsidP="00B836FA">
            <w:pPr>
              <w:pStyle w:val="P3Header1-Clauses"/>
              <w:numPr>
                <w:ilvl w:val="0"/>
                <w:numId w:val="0"/>
              </w:numPr>
              <w:ind w:left="927" w:hanging="423"/>
              <w:rPr>
                <w:szCs w:val="24"/>
              </w:rPr>
            </w:pPr>
            <w:r w:rsidRPr="00DB666B">
              <w:rPr>
                <w:szCs w:val="24"/>
              </w:rPr>
              <w:t>(a)</w:t>
            </w:r>
            <w:r w:rsidRPr="00DB666B">
              <w:rPr>
                <w:szCs w:val="24"/>
              </w:rPr>
              <w:tab/>
              <w:t>bear the name and address of the Bidder;</w:t>
            </w:r>
          </w:p>
          <w:p w:rsidR="00F75180" w:rsidRPr="007764E1" w:rsidRDefault="004264E6" w:rsidP="00B836FA">
            <w:pPr>
              <w:pStyle w:val="P3Header1-Clauses"/>
              <w:numPr>
                <w:ilvl w:val="0"/>
                <w:numId w:val="0"/>
              </w:numPr>
              <w:ind w:left="927" w:hanging="423"/>
              <w:rPr>
                <w:szCs w:val="24"/>
              </w:rPr>
            </w:pPr>
            <w:r w:rsidRPr="00DB666B">
              <w:rPr>
                <w:szCs w:val="24"/>
              </w:rPr>
              <w:t>(b)</w:t>
            </w:r>
            <w:r w:rsidRPr="00DB666B">
              <w:rPr>
                <w:szCs w:val="24"/>
              </w:rPr>
              <w:tab/>
              <w:t xml:space="preserve">be addressed to the Employer as </w:t>
            </w:r>
            <w:r w:rsidRPr="00DB666B">
              <w:rPr>
                <w:b/>
                <w:szCs w:val="24"/>
              </w:rPr>
              <w:t>provided in the BDS</w:t>
            </w:r>
            <w:r w:rsidRPr="00DB666B">
              <w:rPr>
                <w:szCs w:val="24"/>
              </w:rPr>
              <w:t xml:space="preserve"> pursuant to ITB 22.1;</w:t>
            </w:r>
          </w:p>
          <w:p w:rsidR="00F75180" w:rsidRPr="007764E1" w:rsidRDefault="004264E6" w:rsidP="00B836FA">
            <w:pPr>
              <w:pStyle w:val="P3Header1-Clauses"/>
              <w:numPr>
                <w:ilvl w:val="0"/>
                <w:numId w:val="0"/>
              </w:numPr>
              <w:ind w:left="927" w:hanging="423"/>
              <w:rPr>
                <w:szCs w:val="24"/>
              </w:rPr>
            </w:pPr>
            <w:r w:rsidRPr="00DB666B">
              <w:rPr>
                <w:szCs w:val="24"/>
              </w:rPr>
              <w:t>(c)</w:t>
            </w:r>
            <w:r w:rsidRPr="00DB666B">
              <w:rPr>
                <w:szCs w:val="24"/>
              </w:rPr>
              <w:tab/>
              <w:t>bear the specific identification of this bidding process specified in accordance with BDS 1.1; and</w:t>
            </w:r>
          </w:p>
          <w:p w:rsidR="00F75180" w:rsidRPr="007764E1" w:rsidRDefault="004264E6" w:rsidP="00B836FA">
            <w:pPr>
              <w:pStyle w:val="P3Header1-Clauses"/>
              <w:numPr>
                <w:ilvl w:val="0"/>
                <w:numId w:val="0"/>
              </w:numPr>
              <w:ind w:left="927" w:hanging="423"/>
              <w:rPr>
                <w:szCs w:val="24"/>
              </w:rPr>
            </w:pPr>
            <w:r w:rsidRPr="00DB666B">
              <w:rPr>
                <w:szCs w:val="24"/>
              </w:rPr>
              <w:t>(d)</w:t>
            </w:r>
            <w:r w:rsidRPr="00DB666B">
              <w:rPr>
                <w:szCs w:val="24"/>
              </w:rPr>
              <w:tab/>
              <w:t>bear a warning not to open before the time and date for bid opening.</w:t>
            </w:r>
          </w:p>
        </w:tc>
      </w:tr>
      <w:tr w:rsidR="00F75180" w:rsidRPr="007764E1" w:rsidTr="00B836FA">
        <w:trPr>
          <w:jc w:val="center"/>
        </w:trPr>
        <w:tc>
          <w:tcPr>
            <w:tcW w:w="2430" w:type="dxa"/>
          </w:tcPr>
          <w:p w:rsidR="00F75180" w:rsidRPr="00DB666B" w:rsidRDefault="00F75180" w:rsidP="00B836FA">
            <w:pPr>
              <w:spacing w:before="100" w:after="120"/>
            </w:pPr>
          </w:p>
        </w:tc>
        <w:tc>
          <w:tcPr>
            <w:tcW w:w="7020" w:type="dxa"/>
          </w:tcPr>
          <w:p w:rsidR="00F75180" w:rsidRPr="00DB666B" w:rsidRDefault="004264E6" w:rsidP="00B836FA">
            <w:pPr>
              <w:pStyle w:val="Header2-SubClauses"/>
              <w:rPr>
                <w:rFonts w:cs="Times New Roman"/>
              </w:rPr>
            </w:pPr>
            <w:r w:rsidRPr="00DB666B">
              <w:rPr>
                <w:rFonts w:cs="Times New Roman"/>
              </w:rPr>
              <w:t xml:space="preserve">If all envelopes are not sealed and marked as required, the </w:t>
            </w:r>
            <w:r>
              <w:rPr>
                <w:rStyle w:val="StyleHeader2-SubClausesItalicChar"/>
                <w:rFonts w:cs="Times New Roman"/>
                <w:i w:val="0"/>
              </w:rPr>
              <w:t>Employer</w:t>
            </w:r>
            <w:r w:rsidRPr="00DB666B">
              <w:rPr>
                <w:rFonts w:cs="Times New Roman"/>
              </w:rPr>
              <w:t xml:space="preserve"> will assume no responsibility for the misplacement or premature opening of the bid.</w:t>
            </w:r>
          </w:p>
        </w:tc>
      </w:tr>
      <w:tr w:rsidR="00F75180" w:rsidRPr="007764E1" w:rsidTr="00B836FA">
        <w:trPr>
          <w:trHeight w:val="873"/>
          <w:jc w:val="center"/>
        </w:trPr>
        <w:tc>
          <w:tcPr>
            <w:tcW w:w="2430" w:type="dxa"/>
          </w:tcPr>
          <w:p w:rsidR="00F75180" w:rsidRPr="007764E1" w:rsidRDefault="004264E6" w:rsidP="00B836FA">
            <w:pPr>
              <w:pStyle w:val="S1-Header2"/>
            </w:pPr>
            <w:bookmarkStart w:id="185" w:name="_Toc424009124"/>
            <w:bookmarkStart w:id="186" w:name="_Toc438438846"/>
            <w:bookmarkStart w:id="187" w:name="_Toc438532618"/>
            <w:bookmarkStart w:id="188" w:name="_Toc438733990"/>
            <w:bookmarkStart w:id="189" w:name="_Toc438907028"/>
            <w:bookmarkStart w:id="190" w:name="_Toc438907227"/>
            <w:bookmarkStart w:id="191" w:name="_Toc97371026"/>
            <w:bookmarkStart w:id="192" w:name="_Toc139863124"/>
            <w:bookmarkStart w:id="193" w:name="_Toc363567881"/>
            <w:r w:rsidRPr="00DB666B">
              <w:t>Deadline for Submission of Bids</w:t>
            </w:r>
            <w:bookmarkEnd w:id="185"/>
            <w:bookmarkEnd w:id="186"/>
            <w:bookmarkEnd w:id="187"/>
            <w:bookmarkEnd w:id="188"/>
            <w:bookmarkEnd w:id="189"/>
            <w:bookmarkEnd w:id="190"/>
            <w:bookmarkEnd w:id="191"/>
            <w:bookmarkEnd w:id="192"/>
            <w:bookmarkEnd w:id="193"/>
          </w:p>
        </w:tc>
        <w:tc>
          <w:tcPr>
            <w:tcW w:w="7020" w:type="dxa"/>
          </w:tcPr>
          <w:p w:rsidR="00F75180" w:rsidRPr="00DB666B" w:rsidRDefault="004264E6">
            <w:pPr>
              <w:pStyle w:val="Header2-SubClauses"/>
              <w:rPr>
                <w:rFonts w:cs="Times New Roman"/>
              </w:rPr>
            </w:pPr>
            <w:r w:rsidRPr="00DB666B">
              <w:rPr>
                <w:rFonts w:cs="Times New Roman"/>
              </w:rPr>
              <w:t xml:space="preserve">Bids must be received by the </w:t>
            </w:r>
            <w:r>
              <w:rPr>
                <w:rStyle w:val="StyleHeader2-SubClausesItalicChar"/>
                <w:rFonts w:cs="Times New Roman"/>
                <w:i w:val="0"/>
              </w:rPr>
              <w:t>Employer</w:t>
            </w:r>
            <w:r w:rsidRPr="00DB666B">
              <w:rPr>
                <w:rFonts w:cs="Times New Roman"/>
              </w:rPr>
              <w:t xml:space="preserve"> at the address and no later than the date and time </w:t>
            </w:r>
            <w:r w:rsidRPr="00DB666B">
              <w:rPr>
                <w:rFonts w:cs="Times New Roman"/>
                <w:b/>
              </w:rPr>
              <w:t>specified in the BDS</w:t>
            </w:r>
            <w:r w:rsidRPr="00DB666B">
              <w:rPr>
                <w:rFonts w:cs="Times New Roman"/>
              </w:rPr>
              <w:t xml:space="preserve">. </w:t>
            </w:r>
            <w:r>
              <w:rPr>
                <w:rStyle w:val="StyleHeader2-SubClausesBoldChar"/>
                <w:b w:val="0"/>
              </w:rPr>
              <w:t>When so</w:t>
            </w:r>
            <w:r>
              <w:rPr>
                <w:rStyle w:val="StyleHeader2-SubClausesBoldChar"/>
              </w:rPr>
              <w:t xml:space="preserve"> specified in the BDS</w:t>
            </w:r>
            <w:r w:rsidRPr="00DB666B">
              <w:t xml:space="preserve">, bidders shall have </w:t>
            </w:r>
            <w:r w:rsidR="008A0AF1" w:rsidRPr="00DB666B">
              <w:rPr>
                <w:b/>
              </w:rPr>
              <w:t>NO</w:t>
            </w:r>
            <w:r w:rsidRPr="00DB666B">
              <w:rPr>
                <w:b/>
              </w:rPr>
              <w:t xml:space="preserve"> </w:t>
            </w:r>
            <w:r w:rsidRPr="00DB666B">
              <w:t xml:space="preserve">option of submitting their bids electronically. </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00" w:after="120"/>
              <w:rPr>
                <w:rFonts w:ascii="Times New Roman" w:hAnsi="Times New Roman"/>
                <w:sz w:val="24"/>
                <w:szCs w:val="24"/>
              </w:rPr>
            </w:pPr>
          </w:p>
        </w:tc>
        <w:tc>
          <w:tcPr>
            <w:tcW w:w="7020" w:type="dxa"/>
          </w:tcPr>
          <w:p w:rsidR="00F75180" w:rsidRPr="00DB666B" w:rsidRDefault="004264E6" w:rsidP="00B836FA">
            <w:pPr>
              <w:pStyle w:val="Header2-SubClauses"/>
              <w:rPr>
                <w:rFonts w:cs="Times New Roman"/>
              </w:rPr>
            </w:pPr>
            <w:r w:rsidRPr="00DB666B">
              <w:rPr>
                <w:rFonts w:cs="Times New Roman"/>
              </w:rPr>
              <w:t xml:space="preserve">The </w:t>
            </w:r>
            <w:r>
              <w:rPr>
                <w:rStyle w:val="StyleHeader2-SubClausesItalicChar"/>
                <w:rFonts w:cs="Times New Roman"/>
                <w:i w:val="0"/>
              </w:rPr>
              <w:t>Employer</w:t>
            </w:r>
            <w:r w:rsidRPr="00DB666B">
              <w:rPr>
                <w:rFonts w:cs="Times New Roman"/>
              </w:rPr>
              <w:t xml:space="preserve"> may, at its discretion, extend the deadline for the submission of bids by amending the Bidding Document in accordance with ITB 8, in which case all rights and obligations of the </w:t>
            </w:r>
            <w:r>
              <w:rPr>
                <w:rStyle w:val="StyleHeader2-SubClausesItalicChar"/>
                <w:rFonts w:cs="Times New Roman"/>
                <w:i w:val="0"/>
              </w:rPr>
              <w:t>Employer</w:t>
            </w:r>
            <w:r w:rsidRPr="00DB666B">
              <w:rPr>
                <w:rFonts w:cs="Times New Roman"/>
              </w:rPr>
              <w:t xml:space="preserve"> and Bidders previously subject to the deadline shall thereafter be subject to the deadline as extended.</w:t>
            </w:r>
          </w:p>
        </w:tc>
      </w:tr>
      <w:tr w:rsidR="00F75180" w:rsidRPr="007764E1" w:rsidTr="00B836FA">
        <w:trPr>
          <w:jc w:val="center"/>
        </w:trPr>
        <w:tc>
          <w:tcPr>
            <w:tcW w:w="2430" w:type="dxa"/>
          </w:tcPr>
          <w:p w:rsidR="00F75180" w:rsidRPr="007764E1" w:rsidRDefault="004264E6" w:rsidP="00B836FA">
            <w:pPr>
              <w:pStyle w:val="S1-Header2"/>
            </w:pPr>
            <w:bookmarkStart w:id="194" w:name="_Toc438438847"/>
            <w:bookmarkStart w:id="195" w:name="_Toc438532619"/>
            <w:bookmarkStart w:id="196" w:name="_Toc438733991"/>
            <w:bookmarkStart w:id="197" w:name="_Toc438907029"/>
            <w:bookmarkStart w:id="198" w:name="_Toc438907228"/>
            <w:bookmarkStart w:id="199" w:name="_Toc97371027"/>
            <w:bookmarkStart w:id="200" w:name="_Toc139863125"/>
            <w:bookmarkStart w:id="201" w:name="_Toc363567882"/>
            <w:r w:rsidRPr="00F3755B">
              <w:t>Late Bids</w:t>
            </w:r>
            <w:bookmarkEnd w:id="194"/>
            <w:bookmarkEnd w:id="195"/>
            <w:bookmarkEnd w:id="196"/>
            <w:bookmarkEnd w:id="197"/>
            <w:bookmarkEnd w:id="198"/>
            <w:bookmarkEnd w:id="199"/>
            <w:bookmarkEnd w:id="200"/>
            <w:bookmarkEnd w:id="201"/>
          </w:p>
        </w:tc>
        <w:tc>
          <w:tcPr>
            <w:tcW w:w="7020" w:type="dxa"/>
          </w:tcPr>
          <w:p w:rsidR="00F75180" w:rsidRPr="00B73569" w:rsidRDefault="004264E6" w:rsidP="00B836FA">
            <w:pPr>
              <w:pStyle w:val="Header2-SubClauses"/>
              <w:rPr>
                <w:rFonts w:cs="Times New Roman"/>
              </w:rPr>
            </w:pPr>
            <w:r w:rsidRPr="00F3755B">
              <w:rPr>
                <w:rFonts w:cs="Times New Roman"/>
              </w:rPr>
              <w:t xml:space="preserve">The </w:t>
            </w:r>
            <w:r>
              <w:rPr>
                <w:rStyle w:val="StyleHeader2-SubClausesItalicChar"/>
                <w:rFonts w:cs="Times New Roman"/>
                <w:i w:val="0"/>
              </w:rPr>
              <w:t>Employer</w:t>
            </w:r>
            <w:r w:rsidRPr="00F3755B">
              <w:rPr>
                <w:rFonts w:cs="Times New Roman"/>
              </w:rPr>
              <w:t xml:space="preserve"> shall not consider any bid that arrives after the deadline for submission of bids, in accordance with ITB 22. Any bid received by the </w:t>
            </w:r>
            <w:r>
              <w:rPr>
                <w:rStyle w:val="StyleHeader2-SubClausesItalicChar"/>
                <w:rFonts w:cs="Times New Roman"/>
                <w:i w:val="0"/>
              </w:rPr>
              <w:t>Employer</w:t>
            </w:r>
            <w:r w:rsidRPr="00F3755B">
              <w:rPr>
                <w:rFonts w:cs="Times New Roman"/>
              </w:rPr>
              <w:t xml:space="preserve"> after the deadline for submission of bids shall be declared late, rejected, and returned unopened to the Bidder.</w:t>
            </w:r>
          </w:p>
        </w:tc>
      </w:tr>
      <w:tr w:rsidR="00F75180" w:rsidRPr="007764E1" w:rsidTr="00B836FA">
        <w:trPr>
          <w:jc w:val="center"/>
        </w:trPr>
        <w:tc>
          <w:tcPr>
            <w:tcW w:w="2430" w:type="dxa"/>
          </w:tcPr>
          <w:p w:rsidR="00F75180" w:rsidRPr="007764E1" w:rsidRDefault="004264E6" w:rsidP="00B836FA">
            <w:pPr>
              <w:pStyle w:val="S1-Header2"/>
            </w:pPr>
            <w:bookmarkStart w:id="202" w:name="_Toc424009126"/>
            <w:bookmarkStart w:id="203" w:name="_Toc438438848"/>
            <w:bookmarkStart w:id="204" w:name="_Toc438532620"/>
            <w:bookmarkStart w:id="205" w:name="_Toc438733992"/>
            <w:bookmarkStart w:id="206" w:name="_Toc438907030"/>
            <w:bookmarkStart w:id="207" w:name="_Toc438907229"/>
            <w:bookmarkStart w:id="208" w:name="_Toc97371028"/>
            <w:bookmarkStart w:id="209" w:name="_Toc139863126"/>
            <w:bookmarkStart w:id="210" w:name="_Toc363567883"/>
            <w:bookmarkEnd w:id="202"/>
            <w:bookmarkEnd w:id="203"/>
            <w:bookmarkEnd w:id="204"/>
            <w:bookmarkEnd w:id="205"/>
            <w:bookmarkEnd w:id="206"/>
            <w:bookmarkEnd w:id="207"/>
            <w:bookmarkEnd w:id="208"/>
            <w:bookmarkEnd w:id="209"/>
            <w:r w:rsidRPr="00B73569">
              <w:t xml:space="preserve">Withdrawal, Substitution, and Modification of </w:t>
            </w:r>
            <w:r w:rsidRPr="00B73569">
              <w:lastRenderedPageBreak/>
              <w:t>Bids</w:t>
            </w:r>
            <w:bookmarkEnd w:id="210"/>
            <w:r w:rsidRPr="00B73569">
              <w:t xml:space="preserve"> </w:t>
            </w:r>
          </w:p>
        </w:tc>
        <w:tc>
          <w:tcPr>
            <w:tcW w:w="7020" w:type="dxa"/>
          </w:tcPr>
          <w:p w:rsidR="00F75180" w:rsidRPr="00F3755B" w:rsidRDefault="004264E6" w:rsidP="00B836FA">
            <w:pPr>
              <w:pStyle w:val="StyleHeader2-SubClausesAfter6pt"/>
              <w:spacing w:before="240"/>
              <w:outlineLvl w:val="8"/>
            </w:pPr>
            <w:r w:rsidRPr="00B73569">
              <w:lastRenderedPageBreak/>
              <w:t xml:space="preserve">A Bidder may withdraw, substitute, or modify its bid after it has been submitted by sending a written notice, duly signed by an </w:t>
            </w:r>
            <w:r w:rsidRPr="00B73569">
              <w:lastRenderedPageBreak/>
              <w:t>authorized representative, and shall include a copy of the authorization in accordance with ITB 20.2, (except that withdrawal notices do not require copies). The corresponding substitution or modification of the bid must accompany the respective written notice. All notices must be:</w:t>
            </w:r>
          </w:p>
          <w:p w:rsidR="00F75180" w:rsidRPr="007764E1" w:rsidRDefault="004264E6" w:rsidP="00B836FA">
            <w:pPr>
              <w:pStyle w:val="P3Header1-Clauses"/>
              <w:numPr>
                <w:ilvl w:val="0"/>
                <w:numId w:val="0"/>
              </w:numPr>
              <w:ind w:left="927" w:hanging="423"/>
              <w:rPr>
                <w:szCs w:val="24"/>
              </w:rPr>
            </w:pPr>
            <w:r w:rsidRPr="00F3755B">
              <w:rPr>
                <w:szCs w:val="24"/>
              </w:rPr>
              <w:t>(a)</w:t>
            </w:r>
            <w:r w:rsidRPr="00F3755B">
              <w:rPr>
                <w:szCs w:val="24"/>
              </w:rPr>
              <w:tab/>
            </w:r>
            <w:r w:rsidRPr="00F3755B">
              <w:rPr>
                <w:spacing w:val="-4"/>
                <w:szCs w:val="24"/>
              </w:rPr>
              <w:t>prepared and submitted in accordance with ITB 20 and ITB 21 (except that withdrawal notices do not require copies), and in addition, the respective envelopes shall be clearly marked “</w:t>
            </w:r>
            <w:r w:rsidRPr="00F3755B">
              <w:rPr>
                <w:smallCaps/>
                <w:spacing w:val="-4"/>
                <w:szCs w:val="24"/>
              </w:rPr>
              <w:t>Withdrawal</w:t>
            </w:r>
            <w:r w:rsidRPr="00F3755B">
              <w:rPr>
                <w:spacing w:val="-4"/>
                <w:szCs w:val="24"/>
              </w:rPr>
              <w:t>,” “</w:t>
            </w:r>
            <w:r w:rsidRPr="00F3755B">
              <w:rPr>
                <w:smallCaps/>
                <w:spacing w:val="-4"/>
                <w:szCs w:val="24"/>
              </w:rPr>
              <w:t>Substitution</w:t>
            </w:r>
            <w:r w:rsidRPr="00F3755B">
              <w:rPr>
                <w:spacing w:val="-4"/>
                <w:szCs w:val="24"/>
              </w:rPr>
              <w:t>,” “</w:t>
            </w:r>
            <w:r w:rsidRPr="00F3755B">
              <w:rPr>
                <w:smallCaps/>
                <w:spacing w:val="-4"/>
                <w:szCs w:val="24"/>
              </w:rPr>
              <w:t>Modification</w:t>
            </w:r>
            <w:r w:rsidRPr="00F3755B">
              <w:rPr>
                <w:spacing w:val="-4"/>
                <w:szCs w:val="24"/>
              </w:rPr>
              <w:t>;” and</w:t>
            </w:r>
          </w:p>
          <w:p w:rsidR="00F75180" w:rsidRPr="007764E1" w:rsidRDefault="004264E6" w:rsidP="00B836FA">
            <w:pPr>
              <w:pStyle w:val="P3Header1-Clauses"/>
              <w:numPr>
                <w:ilvl w:val="0"/>
                <w:numId w:val="0"/>
              </w:numPr>
              <w:ind w:left="927" w:hanging="423"/>
              <w:rPr>
                <w:spacing w:val="-4"/>
                <w:szCs w:val="24"/>
              </w:rPr>
            </w:pPr>
            <w:r w:rsidRPr="00F3755B">
              <w:rPr>
                <w:szCs w:val="24"/>
              </w:rPr>
              <w:t>(b)</w:t>
            </w:r>
            <w:r w:rsidRPr="00F3755B">
              <w:rPr>
                <w:szCs w:val="24"/>
              </w:rPr>
              <w:tab/>
              <w:t>received by the Employer prior to the deadline prescribed for submission of bids, in accordance with ITB 22.</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24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Bids requested to be withdrawn in accordance with ITB 24.1 shall be returned unopened to the Bidders.</w:t>
            </w:r>
          </w:p>
        </w:tc>
      </w:tr>
      <w:tr w:rsidR="00F75180" w:rsidRPr="007764E1" w:rsidTr="00B836FA">
        <w:trPr>
          <w:jc w:val="center"/>
        </w:trPr>
        <w:tc>
          <w:tcPr>
            <w:tcW w:w="2430" w:type="dxa"/>
          </w:tcPr>
          <w:p w:rsidR="00F75180" w:rsidRPr="00F3755B" w:rsidRDefault="00F75180" w:rsidP="00B836FA">
            <w:pPr>
              <w:spacing w:before="100" w:after="120"/>
            </w:pPr>
          </w:p>
        </w:tc>
        <w:tc>
          <w:tcPr>
            <w:tcW w:w="7020" w:type="dxa"/>
          </w:tcPr>
          <w:p w:rsidR="00F75180" w:rsidRPr="00F3755B" w:rsidRDefault="004264E6" w:rsidP="00B836FA">
            <w:pPr>
              <w:pStyle w:val="Header2-SubClauses"/>
              <w:rPr>
                <w:rFonts w:cs="Times New Roman"/>
              </w:rPr>
            </w:pPr>
            <w:r w:rsidRPr="00F3755B">
              <w:rPr>
                <w:rFonts w:cs="Times New Roman"/>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F75180" w:rsidRPr="007764E1" w:rsidTr="00B836FA">
        <w:trPr>
          <w:jc w:val="center"/>
        </w:trPr>
        <w:tc>
          <w:tcPr>
            <w:tcW w:w="2430" w:type="dxa"/>
          </w:tcPr>
          <w:p w:rsidR="00F75180" w:rsidRPr="007764E1" w:rsidRDefault="004264E6" w:rsidP="00B836FA">
            <w:pPr>
              <w:pStyle w:val="S1-Header2"/>
            </w:pPr>
            <w:bookmarkStart w:id="211" w:name="_Toc438438849"/>
            <w:bookmarkStart w:id="212" w:name="_Toc438532623"/>
            <w:bookmarkStart w:id="213" w:name="_Toc438733993"/>
            <w:bookmarkStart w:id="214" w:name="_Toc438907031"/>
            <w:bookmarkStart w:id="215" w:name="_Toc438907230"/>
            <w:bookmarkStart w:id="216" w:name="_Toc97371029"/>
            <w:bookmarkStart w:id="217" w:name="_Toc139863127"/>
            <w:bookmarkStart w:id="218" w:name="_Toc363567884"/>
            <w:r w:rsidRPr="00F3755B">
              <w:t>Bid Opening</w:t>
            </w:r>
            <w:bookmarkEnd w:id="211"/>
            <w:bookmarkEnd w:id="212"/>
            <w:bookmarkEnd w:id="213"/>
            <w:bookmarkEnd w:id="214"/>
            <w:bookmarkEnd w:id="215"/>
            <w:bookmarkEnd w:id="216"/>
            <w:bookmarkEnd w:id="217"/>
            <w:bookmarkEnd w:id="218"/>
          </w:p>
        </w:tc>
        <w:tc>
          <w:tcPr>
            <w:tcW w:w="7020" w:type="dxa"/>
          </w:tcPr>
          <w:p w:rsidR="00F75180" w:rsidRPr="00F3755B" w:rsidRDefault="004264E6" w:rsidP="00B836FA">
            <w:pPr>
              <w:pStyle w:val="Header2-SubClauses"/>
              <w:rPr>
                <w:rFonts w:cs="Times New Roman"/>
              </w:rPr>
            </w:pPr>
            <w:r w:rsidRPr="00F3755B">
              <w:t xml:space="preserve">Except in the cases specified in ITB 23 and 24, the Employer shall publicly open and read out in accordance with ITB 25.3 all bids received by the deadline, at the date, time and place </w:t>
            </w:r>
            <w:r w:rsidRPr="00F3755B">
              <w:rPr>
                <w:b/>
              </w:rPr>
              <w:t>specified in the BDS</w:t>
            </w:r>
            <w:r w:rsidRPr="00F3755B">
              <w:t xml:space="preserve">, in the presence of Bidders` designated representatives and anyone who choose to attend. Any specific electronic bid opening procedures required if electronic bidding is permitted in accordance with ITB 22.1, shall be </w:t>
            </w:r>
            <w:r>
              <w:rPr>
                <w:rStyle w:val="StyleHeader2-SubClausesBoldChar"/>
              </w:rPr>
              <w:t>as</w:t>
            </w:r>
            <w:r w:rsidRPr="00F3755B">
              <w:t xml:space="preserve"> </w:t>
            </w:r>
            <w:r>
              <w:rPr>
                <w:rStyle w:val="StyleHeader2-SubClausesBoldChar"/>
              </w:rPr>
              <w:t>specified in the BDS</w:t>
            </w:r>
            <w:r w:rsidRPr="00F3755B">
              <w:rPr>
                <w:rFonts w:cs="Times New Roman"/>
              </w:rPr>
              <w:t>.</w:t>
            </w:r>
          </w:p>
        </w:tc>
      </w:tr>
      <w:tr w:rsidR="00F75180" w:rsidRPr="007764E1" w:rsidTr="00B836FA">
        <w:trPr>
          <w:jc w:val="center"/>
        </w:trPr>
        <w:tc>
          <w:tcPr>
            <w:tcW w:w="2430" w:type="dxa"/>
          </w:tcPr>
          <w:p w:rsidR="00F75180" w:rsidRPr="007764E1" w:rsidRDefault="00F75180" w:rsidP="00B836FA">
            <w:pPr>
              <w:pStyle w:val="Header"/>
              <w:pBdr>
                <w:bottom w:val="none" w:sz="0" w:space="0" w:color="auto"/>
              </w:pBdr>
              <w:tabs>
                <w:tab w:val="clear" w:pos="9000"/>
              </w:tabs>
              <w:spacing w:before="100"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First, envelopes marked “</w:t>
            </w:r>
            <w:r w:rsidRPr="00F3755B">
              <w:rPr>
                <w:rFonts w:cs="Times New Roman"/>
                <w:smallCaps/>
              </w:rPr>
              <w:t>Withdrawal</w:t>
            </w:r>
            <w:r w:rsidRPr="00F3755B">
              <w:rPr>
                <w:rFonts w:cs="Times New Roman"/>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Pr="00F3755B">
              <w:rPr>
                <w:rFonts w:cs="Times New Roman"/>
                <w:smallCaps/>
              </w:rPr>
              <w:t>Substitution</w:t>
            </w:r>
            <w:r w:rsidRPr="00F3755B">
              <w:rPr>
                <w:rFonts w:cs="Times New Roman"/>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3755B">
              <w:rPr>
                <w:rFonts w:cs="Times New Roman"/>
                <w:smallCaps/>
              </w:rPr>
              <w:t>Modification</w:t>
            </w:r>
            <w:r w:rsidRPr="00F3755B">
              <w:rPr>
                <w:rFonts w:cs="Times New Roman"/>
              </w:rPr>
              <w:t xml:space="preserve">” shall be opened and read out with the corresponding bid. No bid modification shall be permitted unless the corresponding modification notice contains a valid authorization to request the modification and is read out at bid opening. Only envelopes that are opened and read </w:t>
            </w:r>
            <w:r w:rsidRPr="00F3755B">
              <w:rPr>
                <w:rFonts w:cs="Times New Roman"/>
              </w:rPr>
              <w:lastRenderedPageBreak/>
              <w:t>out at bid opening shall be considered further.</w:t>
            </w:r>
          </w:p>
        </w:tc>
      </w:tr>
      <w:tr w:rsidR="00F75180" w:rsidRPr="007764E1" w:rsidTr="00B836FA">
        <w:trPr>
          <w:jc w:val="center"/>
        </w:trPr>
        <w:tc>
          <w:tcPr>
            <w:tcW w:w="2430" w:type="dxa"/>
          </w:tcPr>
          <w:p w:rsidR="00F75180" w:rsidRPr="00F3755B" w:rsidRDefault="00F75180" w:rsidP="00B836FA">
            <w:pPr>
              <w:spacing w:before="100" w:after="120"/>
            </w:pPr>
          </w:p>
        </w:tc>
        <w:tc>
          <w:tcPr>
            <w:tcW w:w="7020" w:type="dxa"/>
          </w:tcPr>
          <w:p w:rsidR="00F75180" w:rsidRPr="00F3755B" w:rsidRDefault="004264E6" w:rsidP="00B836FA">
            <w:pPr>
              <w:pStyle w:val="Header2-SubClauses"/>
              <w:rPr>
                <w:rFonts w:cs="Times New Roman"/>
              </w:rPr>
            </w:pPr>
            <w:r w:rsidRPr="00F3755B">
              <w:t xml:space="preserve">All other envelopes shall be opened one at a time, reading out: the name of the Bidder and whether there is a modification; the total Bid Price, per lot (contract) if applicable, including any discounts and alternative bids; the presence or absence of a bid security, </w:t>
            </w:r>
            <w:r w:rsidRPr="00F3755B">
              <w:rPr>
                <w:color w:val="000000"/>
              </w:rPr>
              <w:t>or Bid Securing Declaration</w:t>
            </w:r>
            <w:r w:rsidRPr="00F3755B">
              <w:t xml:space="preserve">, if required; and any other details as the Employer may consider appropriate. Only discounts and alternative bids read out at bid opening shall be considered for evaluation. </w:t>
            </w:r>
            <w:r w:rsidRPr="00F3755B">
              <w:rPr>
                <w:iCs/>
              </w:rPr>
              <w:t>The Letter of Bid and</w:t>
            </w:r>
            <w:r w:rsidRPr="00F3755B">
              <w:rPr>
                <w:i/>
              </w:rPr>
              <w:t xml:space="preserve"> </w:t>
            </w:r>
            <w:r w:rsidRPr="00F3755B">
              <w:t>the</w:t>
            </w:r>
            <w:r w:rsidRPr="00F3755B">
              <w:rPr>
                <w:i/>
              </w:rPr>
              <w:t xml:space="preserve"> </w:t>
            </w:r>
            <w:r w:rsidRPr="00F3755B">
              <w:t>Bill of Quantities</w:t>
            </w:r>
            <w:r w:rsidRPr="00F3755B">
              <w:rPr>
                <w:i/>
              </w:rPr>
              <w:t xml:space="preserve"> </w:t>
            </w:r>
            <w:r w:rsidRPr="00F3755B">
              <w:rPr>
                <w:iCs/>
              </w:rPr>
              <w:t xml:space="preserve">are to be initialed by representatives of the Employer attending bid opening in the manner </w:t>
            </w:r>
            <w:r w:rsidRPr="00F3755B">
              <w:rPr>
                <w:b/>
                <w:iCs/>
              </w:rPr>
              <w:t>specified in the BDS</w:t>
            </w:r>
            <w:r w:rsidRPr="00F3755B">
              <w:rPr>
                <w:iCs/>
              </w:rPr>
              <w:t>.</w:t>
            </w:r>
            <w:r w:rsidRPr="00F3755B">
              <w:t xml:space="preserve"> The Employer shall neither discuss the merits of any bid nor reject any bid (except for late bids, in accordance with ITB 23.1)</w:t>
            </w:r>
            <w:r w:rsidRPr="00F3755B">
              <w:rPr>
                <w:rFonts w:cs="Times New Roman"/>
              </w:rPr>
              <w:t>.</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rPr>
                <w:rFonts w:cs="Times New Roman"/>
              </w:rPr>
            </w:pPr>
            <w:r w:rsidRPr="00F3755B">
              <w:rPr>
                <w:rFonts w:cs="Times New Roman"/>
              </w:rPr>
              <w:t xml:space="preserve">The </w:t>
            </w:r>
            <w:r>
              <w:rPr>
                <w:rStyle w:val="StyleHeader2-SubClausesItalicChar"/>
                <w:rFonts w:cs="Times New Roman"/>
                <w:i w:val="0"/>
              </w:rPr>
              <w:t>Employer</w:t>
            </w:r>
            <w:r w:rsidRPr="00F3755B">
              <w:rPr>
                <w:rFonts w:cs="Times New Roman"/>
              </w:rPr>
              <w:t xml:space="preserve">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tc>
      </w:tr>
      <w:tr w:rsidR="00F75180" w:rsidRPr="007764E1" w:rsidTr="00B836FA">
        <w:trPr>
          <w:cantSplit/>
          <w:jc w:val="center"/>
        </w:trPr>
        <w:tc>
          <w:tcPr>
            <w:tcW w:w="9450" w:type="dxa"/>
            <w:gridSpan w:val="2"/>
          </w:tcPr>
          <w:p w:rsidR="00F75180" w:rsidRPr="007764E1" w:rsidRDefault="004264E6" w:rsidP="00B836FA">
            <w:pPr>
              <w:pStyle w:val="StyleStyleS1-Header1TimesNewRoman14pt1"/>
            </w:pPr>
            <w:bookmarkStart w:id="219" w:name="_Toc438438850"/>
            <w:bookmarkStart w:id="220" w:name="_Toc438532629"/>
            <w:bookmarkStart w:id="221" w:name="_Toc438733994"/>
            <w:bookmarkStart w:id="222" w:name="_Toc438962076"/>
            <w:bookmarkStart w:id="223" w:name="_Toc461939620"/>
            <w:bookmarkStart w:id="224" w:name="_Toc97371030"/>
            <w:bookmarkStart w:id="225" w:name="_Toc363567885"/>
            <w:r w:rsidRPr="00F3755B">
              <w:t>Evaluation and Comparison of Bids</w:t>
            </w:r>
            <w:bookmarkEnd w:id="219"/>
            <w:bookmarkEnd w:id="220"/>
            <w:bookmarkEnd w:id="221"/>
            <w:bookmarkEnd w:id="222"/>
            <w:bookmarkEnd w:id="223"/>
            <w:bookmarkEnd w:id="224"/>
            <w:bookmarkEnd w:id="225"/>
          </w:p>
        </w:tc>
      </w:tr>
      <w:tr w:rsidR="00F75180" w:rsidRPr="007764E1" w:rsidTr="00B836FA">
        <w:trPr>
          <w:jc w:val="center"/>
        </w:trPr>
        <w:tc>
          <w:tcPr>
            <w:tcW w:w="2430" w:type="dxa"/>
          </w:tcPr>
          <w:p w:rsidR="00F75180" w:rsidRPr="007764E1" w:rsidRDefault="004264E6" w:rsidP="00B836FA">
            <w:pPr>
              <w:pStyle w:val="S1-Header2"/>
            </w:pPr>
            <w:bookmarkStart w:id="226" w:name="_Toc438438851"/>
            <w:bookmarkStart w:id="227" w:name="_Toc438532630"/>
            <w:bookmarkStart w:id="228" w:name="_Toc438733995"/>
            <w:bookmarkStart w:id="229" w:name="_Toc438907032"/>
            <w:bookmarkStart w:id="230" w:name="_Toc438907231"/>
            <w:bookmarkStart w:id="231" w:name="_Toc97371031"/>
            <w:bookmarkStart w:id="232" w:name="_Toc139863128"/>
            <w:bookmarkStart w:id="233" w:name="_Toc363567886"/>
            <w:r w:rsidRPr="00F3755B">
              <w:t>Confidentiality</w:t>
            </w:r>
            <w:bookmarkEnd w:id="226"/>
            <w:bookmarkEnd w:id="227"/>
            <w:bookmarkEnd w:id="228"/>
            <w:bookmarkEnd w:id="229"/>
            <w:bookmarkEnd w:id="230"/>
            <w:bookmarkEnd w:id="231"/>
            <w:bookmarkEnd w:id="232"/>
            <w:bookmarkEnd w:id="233"/>
          </w:p>
        </w:tc>
        <w:tc>
          <w:tcPr>
            <w:tcW w:w="7020" w:type="dxa"/>
          </w:tcPr>
          <w:p w:rsidR="00F75180" w:rsidRPr="00F3755B" w:rsidRDefault="004264E6" w:rsidP="00B836FA">
            <w:pPr>
              <w:pStyle w:val="Header2-SubClauses"/>
              <w:spacing w:after="120"/>
              <w:rPr>
                <w:rFonts w:cs="Times New Roman"/>
              </w:rPr>
            </w:pPr>
            <w:r w:rsidRPr="00F3755B">
              <w:rPr>
                <w:rFonts w:cs="Times New Roman"/>
              </w:rPr>
              <w:t>Information relating to the evaluation of bids and recommendation of contract award, shall not be disclosed to Bidders or any other persons not officially concerned with the bidding process until information on Contract award is communicated to all Bidders in accordance with ITB 40.</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spacing w:after="120"/>
              <w:rPr>
                <w:rFonts w:cs="Times New Roman"/>
              </w:rPr>
            </w:pPr>
            <w:r w:rsidRPr="00F3755B">
              <w:rPr>
                <w:rFonts w:cs="Times New Roman"/>
              </w:rPr>
              <w:t xml:space="preserve">Any attempt by a Bidder to influence the Employer in the evaluation of the bids or Contract award decisions may result in the rejection of its bid.  </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StyleHeader2-SubClausesAfter6pt"/>
              <w:spacing w:before="240"/>
              <w:outlineLvl w:val="8"/>
            </w:pPr>
            <w:r w:rsidRPr="00F3755B">
              <w:t xml:space="preserve">Notwithstanding ITB 26.2, from the time of bid opening to the time of Contract award, if a Bidder wishes to contact the </w:t>
            </w:r>
            <w:r>
              <w:rPr>
                <w:rStyle w:val="StyleHeader2-SubClausesItalicChar"/>
                <w:i w:val="0"/>
              </w:rPr>
              <w:t>Employer</w:t>
            </w:r>
            <w:r w:rsidRPr="00F3755B">
              <w:t xml:space="preserve"> on any matter related to the bidding process, it shall do so in writing.</w:t>
            </w:r>
          </w:p>
        </w:tc>
      </w:tr>
      <w:tr w:rsidR="00F75180" w:rsidRPr="007764E1" w:rsidTr="00B836FA">
        <w:trPr>
          <w:jc w:val="center"/>
        </w:trPr>
        <w:tc>
          <w:tcPr>
            <w:tcW w:w="2430" w:type="dxa"/>
          </w:tcPr>
          <w:p w:rsidR="00F75180" w:rsidRPr="007764E1" w:rsidRDefault="004264E6" w:rsidP="00B836FA">
            <w:pPr>
              <w:pStyle w:val="S1-Header2"/>
            </w:pPr>
            <w:bookmarkStart w:id="234" w:name="_Toc424009129"/>
            <w:bookmarkStart w:id="235" w:name="_Toc438438852"/>
            <w:bookmarkStart w:id="236" w:name="_Toc438532631"/>
            <w:bookmarkStart w:id="237" w:name="_Toc438733996"/>
            <w:bookmarkStart w:id="238" w:name="_Toc438907033"/>
            <w:bookmarkStart w:id="239" w:name="_Toc438907232"/>
            <w:bookmarkStart w:id="240" w:name="_Toc97371032"/>
            <w:bookmarkStart w:id="241" w:name="_Toc139863129"/>
            <w:bookmarkStart w:id="242" w:name="_Toc363567887"/>
            <w:r w:rsidRPr="00F3755B">
              <w:t>Clarification of Bids</w:t>
            </w:r>
            <w:bookmarkEnd w:id="234"/>
            <w:bookmarkEnd w:id="235"/>
            <w:bookmarkEnd w:id="236"/>
            <w:bookmarkEnd w:id="237"/>
            <w:bookmarkEnd w:id="238"/>
            <w:bookmarkEnd w:id="239"/>
            <w:bookmarkEnd w:id="240"/>
            <w:bookmarkEnd w:id="241"/>
            <w:bookmarkEnd w:id="242"/>
          </w:p>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F3755B" w:rsidRDefault="004264E6" w:rsidP="00B836FA">
            <w:pPr>
              <w:pStyle w:val="StyleHeader2-SubClausesAfter6pt"/>
              <w:spacing w:before="240"/>
              <w:outlineLvl w:val="8"/>
            </w:pPr>
            <w:r w:rsidRPr="00F3755B">
              <w:t xml:space="preserve">To assist in the examination, evaluation, and comparison of the bids, and qualification of the Bidders, the </w:t>
            </w:r>
            <w:r>
              <w:rPr>
                <w:rStyle w:val="StyleHeader2-SubClausesItalicChar"/>
                <w:i w:val="0"/>
              </w:rPr>
              <w:t>Employer</w:t>
            </w:r>
            <w:r w:rsidRPr="00F3755B">
              <w:t xml:space="preserve"> may, at its discretion, ask any Bidder for a clarification of its bid given a </w:t>
            </w:r>
            <w:r w:rsidRPr="00F3755B">
              <w:lastRenderedPageBreak/>
              <w:t xml:space="preserve">reasonable time for a response. Any clarification submitted by a Bidder that is not in response to a request by the </w:t>
            </w:r>
            <w:r>
              <w:rPr>
                <w:rStyle w:val="StyleHeader2-SubClausesItalicChar"/>
                <w:i w:val="0"/>
              </w:rPr>
              <w:t>Employer</w:t>
            </w:r>
            <w:r w:rsidRPr="00F3755B">
              <w:t xml:space="preserve"> shall not be considered. The </w:t>
            </w:r>
            <w:r>
              <w:rPr>
                <w:rStyle w:val="StyleHeader2-SubClausesItalicChar"/>
                <w:i w:val="0"/>
              </w:rPr>
              <w:t>Employer</w:t>
            </w:r>
            <w:r w:rsidRPr="00F3755B">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Pr>
                <w:rStyle w:val="StyleHeader2-SubClausesItalicChar"/>
                <w:i w:val="0"/>
              </w:rPr>
              <w:t>Employer</w:t>
            </w:r>
            <w:r w:rsidRPr="00F3755B">
              <w:t xml:space="preserve"> in the evaluation of the bids, in accordance with ITB 31.</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F3755B" w:rsidRDefault="004264E6" w:rsidP="00B836FA">
            <w:pPr>
              <w:pStyle w:val="StyleHeader2-SubClausesAfter6pt"/>
              <w:spacing w:before="240"/>
              <w:outlineLvl w:val="8"/>
            </w:pPr>
            <w:r w:rsidRPr="00F3755B">
              <w:t xml:space="preserve">If a Bidder does not provide clarifications of its bid by the date and time set in the </w:t>
            </w:r>
            <w:r>
              <w:rPr>
                <w:rStyle w:val="StyleHeader2-SubClausesItalicChar"/>
                <w:i w:val="0"/>
              </w:rPr>
              <w:t>Employer</w:t>
            </w:r>
            <w:r w:rsidRPr="00F3755B">
              <w:t>’s request for clarification, its bid may be rejected.</w:t>
            </w:r>
          </w:p>
        </w:tc>
      </w:tr>
      <w:tr w:rsidR="00F75180" w:rsidRPr="007764E1" w:rsidTr="00B836FA">
        <w:trPr>
          <w:cantSplit/>
          <w:jc w:val="center"/>
        </w:trPr>
        <w:tc>
          <w:tcPr>
            <w:tcW w:w="2430" w:type="dxa"/>
          </w:tcPr>
          <w:p w:rsidR="00F75180" w:rsidRPr="007764E1" w:rsidRDefault="004264E6" w:rsidP="00B836FA">
            <w:pPr>
              <w:pStyle w:val="S1-Header2"/>
            </w:pPr>
            <w:bookmarkStart w:id="243" w:name="_Toc97371033"/>
            <w:bookmarkStart w:id="244" w:name="_Toc139863130"/>
            <w:bookmarkStart w:id="245" w:name="_Toc363567888"/>
            <w:r w:rsidRPr="00F3755B">
              <w:t>Deviations, Reservations, and Omissions</w:t>
            </w:r>
            <w:bookmarkEnd w:id="243"/>
            <w:bookmarkEnd w:id="244"/>
            <w:bookmarkEnd w:id="245"/>
          </w:p>
        </w:tc>
        <w:tc>
          <w:tcPr>
            <w:tcW w:w="7020" w:type="dxa"/>
          </w:tcPr>
          <w:p w:rsidR="00F75180" w:rsidRPr="00F3755B" w:rsidRDefault="004264E6" w:rsidP="00B836FA">
            <w:pPr>
              <w:pStyle w:val="Header2-SubClauses"/>
              <w:rPr>
                <w:rFonts w:cs="Times New Roman"/>
              </w:rPr>
            </w:pPr>
            <w:r w:rsidRPr="00F3755B">
              <w:rPr>
                <w:rFonts w:cs="Times New Roman"/>
              </w:rPr>
              <w:t>During the evaluation of bids, the following definitions apply:</w:t>
            </w:r>
          </w:p>
          <w:p w:rsidR="00F75180" w:rsidRPr="007764E1" w:rsidRDefault="004264E6" w:rsidP="00B836FA">
            <w:pPr>
              <w:pStyle w:val="P3Header1-Clauses"/>
              <w:numPr>
                <w:ilvl w:val="0"/>
                <w:numId w:val="0"/>
              </w:numPr>
              <w:ind w:left="927" w:hanging="423"/>
              <w:rPr>
                <w:szCs w:val="24"/>
              </w:rPr>
            </w:pPr>
            <w:r w:rsidRPr="00F3755B">
              <w:rPr>
                <w:szCs w:val="24"/>
              </w:rPr>
              <w:t>(a)</w:t>
            </w:r>
            <w:r w:rsidRPr="00F3755B">
              <w:rPr>
                <w:szCs w:val="24"/>
              </w:rPr>
              <w:tab/>
              <w:t>“Deviation” is a departure from the requirements specified in the Bidding Document;</w:t>
            </w:r>
          </w:p>
          <w:p w:rsidR="00F75180" w:rsidRPr="007764E1" w:rsidRDefault="004264E6" w:rsidP="00B836FA">
            <w:pPr>
              <w:pStyle w:val="P3Header1-Clauses"/>
              <w:numPr>
                <w:ilvl w:val="0"/>
                <w:numId w:val="0"/>
              </w:numPr>
              <w:ind w:left="927" w:hanging="423"/>
              <w:rPr>
                <w:szCs w:val="24"/>
              </w:rPr>
            </w:pPr>
            <w:r w:rsidRPr="00F3755B">
              <w:rPr>
                <w:szCs w:val="24"/>
              </w:rPr>
              <w:t>(b)</w:t>
            </w:r>
            <w:r w:rsidRPr="00F3755B">
              <w:rPr>
                <w:szCs w:val="24"/>
              </w:rPr>
              <w:tab/>
              <w:t>“Reservation” is the setting of limiting conditions or withholding from complete acceptance of the requirements specified in the Bidding Document; and</w:t>
            </w:r>
          </w:p>
          <w:p w:rsidR="00F75180" w:rsidRPr="007764E1" w:rsidRDefault="004264E6" w:rsidP="00B836FA">
            <w:pPr>
              <w:pStyle w:val="P3Header1-Clauses"/>
              <w:numPr>
                <w:ilvl w:val="0"/>
                <w:numId w:val="0"/>
              </w:numPr>
              <w:ind w:left="927" w:hanging="423"/>
              <w:rPr>
                <w:i/>
                <w:szCs w:val="24"/>
              </w:rPr>
            </w:pPr>
            <w:r w:rsidRPr="00F3755B">
              <w:rPr>
                <w:szCs w:val="24"/>
              </w:rPr>
              <w:t>(c)</w:t>
            </w:r>
            <w:r w:rsidRPr="00F3755B">
              <w:rPr>
                <w:szCs w:val="24"/>
              </w:rPr>
              <w:tab/>
              <w:t>“Omission” is the failure to submit part or all of the information or documentation required in the Bidding Document.</w:t>
            </w:r>
          </w:p>
        </w:tc>
      </w:tr>
      <w:tr w:rsidR="00F75180" w:rsidRPr="007764E1" w:rsidTr="00B836FA">
        <w:trPr>
          <w:jc w:val="center"/>
        </w:trPr>
        <w:tc>
          <w:tcPr>
            <w:tcW w:w="2430" w:type="dxa"/>
          </w:tcPr>
          <w:p w:rsidR="00F75180" w:rsidRPr="007764E1" w:rsidRDefault="004264E6" w:rsidP="00B836FA">
            <w:pPr>
              <w:pStyle w:val="S1-Header2"/>
            </w:pPr>
            <w:bookmarkStart w:id="246" w:name="_Toc97371034"/>
            <w:bookmarkStart w:id="247" w:name="_Toc139863131"/>
            <w:bookmarkStart w:id="248" w:name="_Toc363567889"/>
            <w:bookmarkStart w:id="249" w:name="_Toc438438854"/>
            <w:bookmarkStart w:id="250" w:name="_Toc438532636"/>
            <w:bookmarkStart w:id="251" w:name="_Toc438733998"/>
            <w:bookmarkStart w:id="252" w:name="_Toc438907035"/>
            <w:bookmarkStart w:id="253" w:name="_Toc438907234"/>
            <w:bookmarkEnd w:id="246"/>
            <w:bookmarkEnd w:id="247"/>
            <w:r w:rsidRPr="00F3755B">
              <w:t>Determination of Responsiveness</w:t>
            </w:r>
            <w:bookmarkEnd w:id="248"/>
            <w:r w:rsidRPr="00F3755B">
              <w:t xml:space="preserve"> </w:t>
            </w:r>
            <w:bookmarkEnd w:id="249"/>
            <w:bookmarkEnd w:id="250"/>
            <w:bookmarkEnd w:id="251"/>
            <w:bookmarkEnd w:id="252"/>
            <w:bookmarkEnd w:id="253"/>
          </w:p>
        </w:tc>
        <w:tc>
          <w:tcPr>
            <w:tcW w:w="7020" w:type="dxa"/>
          </w:tcPr>
          <w:p w:rsidR="00F75180" w:rsidRPr="00F3755B" w:rsidRDefault="004264E6" w:rsidP="00B836FA">
            <w:pPr>
              <w:pStyle w:val="Header2-SubClauses"/>
              <w:rPr>
                <w:rFonts w:cs="Times New Roman"/>
              </w:rPr>
            </w:pPr>
            <w:r w:rsidRPr="00F3755B">
              <w:rPr>
                <w:rFonts w:cs="Times New Roman"/>
              </w:rPr>
              <w:t xml:space="preserve">The </w:t>
            </w:r>
            <w:r>
              <w:rPr>
                <w:rStyle w:val="StyleHeader2-SubClausesItalicChar"/>
                <w:rFonts w:cs="Times New Roman"/>
                <w:i w:val="0"/>
              </w:rPr>
              <w:t>Employer</w:t>
            </w:r>
            <w:r w:rsidRPr="00F3755B">
              <w:rPr>
                <w:rFonts w:cs="Times New Roman"/>
              </w:rPr>
              <w:t>’s determination of a bid’s responsiveness is to be based on the contents of the bid itself, as defined in ITB11.</w:t>
            </w:r>
          </w:p>
        </w:tc>
      </w:tr>
      <w:tr w:rsidR="00F75180" w:rsidRPr="007764E1" w:rsidTr="00B836FA">
        <w:trPr>
          <w:jc w:val="center"/>
        </w:trPr>
        <w:tc>
          <w:tcPr>
            <w:tcW w:w="2430" w:type="dxa"/>
          </w:tcPr>
          <w:p w:rsidR="00F75180" w:rsidRPr="007764E1" w:rsidRDefault="00F75180" w:rsidP="00B836FA">
            <w:pPr>
              <w:pStyle w:val="explanatorynotes"/>
              <w:suppressAutoHyphens w:val="0"/>
              <w:spacing w:before="120" w:after="120" w:line="240" w:lineRule="auto"/>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A substantially responsive bid is one that meets the requirements of the Bidding Document without material deviation, reservation, or omission. A material deviation, reservation, or omission is one that,</w:t>
            </w:r>
          </w:p>
          <w:p w:rsidR="00F75180" w:rsidRPr="007764E1" w:rsidRDefault="004264E6" w:rsidP="00B836FA">
            <w:pPr>
              <w:pStyle w:val="P3Header1-Clauses"/>
              <w:numPr>
                <w:ilvl w:val="0"/>
                <w:numId w:val="0"/>
              </w:numPr>
              <w:ind w:left="927" w:hanging="423"/>
              <w:rPr>
                <w:szCs w:val="24"/>
              </w:rPr>
            </w:pPr>
            <w:r w:rsidRPr="00F3755B">
              <w:rPr>
                <w:szCs w:val="24"/>
              </w:rPr>
              <w:t>(a)</w:t>
            </w:r>
            <w:r w:rsidRPr="00F3755B">
              <w:rPr>
                <w:szCs w:val="24"/>
              </w:rPr>
              <w:tab/>
              <w:t>if accepted, would:</w:t>
            </w:r>
          </w:p>
          <w:p w:rsidR="00F75180" w:rsidRPr="007764E1" w:rsidRDefault="004264E6" w:rsidP="00B836FA">
            <w:pPr>
              <w:pStyle w:val="Heading4"/>
              <w:numPr>
                <w:ilvl w:val="0"/>
                <w:numId w:val="0"/>
              </w:numPr>
              <w:spacing w:before="0" w:after="200"/>
              <w:ind w:left="1467" w:hanging="540"/>
              <w:rPr>
                <w:rFonts w:ascii="Times New Roman" w:hAnsi="Times New Roman" w:cs="Times New Roman"/>
                <w:sz w:val="24"/>
                <w:szCs w:val="24"/>
              </w:rPr>
            </w:pPr>
            <w:r w:rsidRPr="00F3755B">
              <w:rPr>
                <w:rFonts w:ascii="Times New Roman" w:hAnsi="Times New Roman" w:cs="Times New Roman"/>
                <w:sz w:val="24"/>
                <w:szCs w:val="24"/>
              </w:rPr>
              <w:t>(i)</w:t>
            </w:r>
            <w:r w:rsidRPr="00F3755B">
              <w:rPr>
                <w:rFonts w:ascii="Times New Roman" w:hAnsi="Times New Roman" w:cs="Times New Roman"/>
                <w:sz w:val="24"/>
                <w:szCs w:val="24"/>
              </w:rPr>
              <w:tab/>
              <w:t>affect in any substantial way the scope, quality, or performance of the Works specified in the Contract; or</w:t>
            </w:r>
          </w:p>
          <w:p w:rsidR="00F75180" w:rsidRPr="007764E1" w:rsidRDefault="004264E6" w:rsidP="00B836FA">
            <w:pPr>
              <w:pStyle w:val="Heading4"/>
              <w:numPr>
                <w:ilvl w:val="0"/>
                <w:numId w:val="0"/>
              </w:numPr>
              <w:spacing w:before="0" w:after="200"/>
              <w:ind w:left="1467" w:hanging="540"/>
              <w:rPr>
                <w:rFonts w:ascii="Times New Roman" w:hAnsi="Times New Roman" w:cs="Times New Roman"/>
                <w:sz w:val="24"/>
                <w:szCs w:val="24"/>
              </w:rPr>
            </w:pPr>
            <w:r w:rsidRPr="00F3755B">
              <w:rPr>
                <w:rFonts w:ascii="Times New Roman" w:hAnsi="Times New Roman" w:cs="Times New Roman"/>
                <w:sz w:val="24"/>
                <w:szCs w:val="24"/>
              </w:rPr>
              <w:t>(ii)</w:t>
            </w:r>
            <w:r w:rsidRPr="00F3755B">
              <w:rPr>
                <w:rFonts w:ascii="Times New Roman" w:hAnsi="Times New Roman" w:cs="Times New Roman"/>
                <w:sz w:val="24"/>
                <w:szCs w:val="24"/>
              </w:rPr>
              <w:tab/>
              <w:t>limit in any substantial way, inconsistent with the Bidding Document, the Employer’s rights or the Bidder’s obligations under the proposed Contract; or</w:t>
            </w:r>
          </w:p>
          <w:p w:rsidR="00F75180" w:rsidRPr="007764E1" w:rsidRDefault="004264E6" w:rsidP="00B836FA">
            <w:pPr>
              <w:pStyle w:val="P3Header1-Clauses"/>
              <w:numPr>
                <w:ilvl w:val="0"/>
                <w:numId w:val="0"/>
              </w:numPr>
              <w:ind w:left="927" w:hanging="423"/>
              <w:rPr>
                <w:szCs w:val="24"/>
              </w:rPr>
            </w:pPr>
            <w:r w:rsidRPr="00F3755B">
              <w:rPr>
                <w:szCs w:val="24"/>
              </w:rPr>
              <w:t>(b)</w:t>
            </w:r>
            <w:r w:rsidRPr="00F3755B">
              <w:rPr>
                <w:szCs w:val="24"/>
              </w:rPr>
              <w:tab/>
              <w:t>if rectified, would unfairly affect the competitive position of other Bidders presenting substantially responsive bids.</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Header2-SubClauses"/>
              <w:rPr>
                <w:rFonts w:cs="Times New Roman"/>
              </w:rPr>
            </w:pPr>
            <w:r w:rsidRPr="00F3755B">
              <w:rPr>
                <w:rFonts w:cs="Times New Roman"/>
              </w:rPr>
              <w:t xml:space="preserve">The </w:t>
            </w:r>
            <w:r>
              <w:rPr>
                <w:rStyle w:val="StyleHeader2-SubClausesItalicChar"/>
                <w:rFonts w:cs="Times New Roman"/>
                <w:i w:val="0"/>
              </w:rPr>
              <w:t>Employer</w:t>
            </w:r>
            <w:r w:rsidRPr="00F3755B">
              <w:rPr>
                <w:rFonts w:cs="Times New Roman"/>
              </w:rPr>
              <w:t xml:space="preserve"> shall examine the technical aspects of the bid submitted in accordance with ITB 16, Technical Proposal, in particular, to confirm that all requirements of Section VII (Works </w:t>
            </w:r>
            <w:r w:rsidRPr="00F3755B">
              <w:rPr>
                <w:rFonts w:cs="Times New Roman"/>
              </w:rPr>
              <w:lastRenderedPageBreak/>
              <w:t>Requirements) have been met without any material deviation, reservation or omission.</w:t>
            </w:r>
          </w:p>
        </w:tc>
      </w:tr>
      <w:tr w:rsidR="00F75180" w:rsidRPr="007764E1" w:rsidTr="00B836FA">
        <w:trPr>
          <w:jc w:val="center"/>
        </w:trPr>
        <w:tc>
          <w:tcPr>
            <w:tcW w:w="2430" w:type="dxa"/>
          </w:tcPr>
          <w:p w:rsidR="00F75180" w:rsidRPr="00F3755B" w:rsidRDefault="00F75180" w:rsidP="00B836FA">
            <w:pPr>
              <w:spacing w:before="120" w:after="120"/>
            </w:pPr>
          </w:p>
        </w:tc>
        <w:tc>
          <w:tcPr>
            <w:tcW w:w="7020" w:type="dxa"/>
          </w:tcPr>
          <w:p w:rsidR="00F75180" w:rsidRPr="00F3755B" w:rsidRDefault="004264E6" w:rsidP="00B836FA">
            <w:pPr>
              <w:pStyle w:val="StyleHeader2-SubClausesAfter6pt"/>
              <w:spacing w:before="240"/>
              <w:outlineLvl w:val="8"/>
            </w:pPr>
            <w:r w:rsidRPr="00F3755B">
              <w:t xml:space="preserve">If a bid is not substantially responsive to the requirements of the Bidding Document, it shall be rejected by the </w:t>
            </w:r>
            <w:r>
              <w:rPr>
                <w:rStyle w:val="StyleHeader2-SubClausesItalicChar"/>
                <w:i w:val="0"/>
              </w:rPr>
              <w:t>Employer</w:t>
            </w:r>
            <w:r w:rsidRPr="00F3755B">
              <w:t xml:space="preserve"> and may not subsequently be made responsive by correction of the material deviation, reservation, or omission.</w:t>
            </w:r>
          </w:p>
        </w:tc>
      </w:tr>
      <w:tr w:rsidR="00F75180" w:rsidRPr="007764E1" w:rsidTr="00B836FA">
        <w:trPr>
          <w:jc w:val="center"/>
        </w:trPr>
        <w:tc>
          <w:tcPr>
            <w:tcW w:w="2430" w:type="dxa"/>
          </w:tcPr>
          <w:p w:rsidR="00F75180" w:rsidRPr="007764E1" w:rsidRDefault="004264E6" w:rsidP="00B836FA">
            <w:pPr>
              <w:pStyle w:val="S1-Header2"/>
            </w:pPr>
            <w:bookmarkStart w:id="254" w:name="_Hlt438533232"/>
            <w:bookmarkStart w:id="255" w:name="_Toc97371035"/>
            <w:bookmarkStart w:id="256" w:name="_Toc139863132"/>
            <w:bookmarkStart w:id="257" w:name="_Toc363567890"/>
            <w:bookmarkEnd w:id="254"/>
            <w:r w:rsidRPr="00F3755B">
              <w:t>Nonconformities, Errors, and Omissions</w:t>
            </w:r>
            <w:bookmarkEnd w:id="255"/>
            <w:bookmarkEnd w:id="256"/>
            <w:bookmarkEnd w:id="257"/>
          </w:p>
        </w:tc>
        <w:tc>
          <w:tcPr>
            <w:tcW w:w="7020" w:type="dxa"/>
          </w:tcPr>
          <w:p w:rsidR="00F75180" w:rsidRPr="00F3755B" w:rsidRDefault="004264E6" w:rsidP="00B836FA">
            <w:pPr>
              <w:pStyle w:val="StyleHeader2-SubClausesAfter6pt"/>
              <w:spacing w:before="240"/>
              <w:outlineLvl w:val="8"/>
            </w:pPr>
            <w:r w:rsidRPr="00F3755B">
              <w:t xml:space="preserve">Provided that a bid is substantially responsive, the </w:t>
            </w:r>
            <w:r>
              <w:rPr>
                <w:rStyle w:val="StyleHeader2-SubClausesItalicChar"/>
                <w:i w:val="0"/>
              </w:rPr>
              <w:t>Employer</w:t>
            </w:r>
            <w:r w:rsidRPr="00F3755B">
              <w:t xml:space="preserve"> may waive any </w:t>
            </w:r>
            <w:r w:rsidR="00A6517D" w:rsidRPr="004264E6">
              <w:t>nonconformity</w:t>
            </w:r>
            <w:r w:rsidRPr="00F3755B">
              <w:t xml:space="preserve"> in the bid.</w:t>
            </w:r>
          </w:p>
        </w:tc>
      </w:tr>
      <w:tr w:rsidR="00F75180" w:rsidRPr="007764E1" w:rsidTr="00B836FA">
        <w:trPr>
          <w:jc w:val="center"/>
        </w:trPr>
        <w:tc>
          <w:tcPr>
            <w:tcW w:w="2430" w:type="dxa"/>
          </w:tcPr>
          <w:p w:rsidR="00F75180" w:rsidRPr="007764E1" w:rsidRDefault="00F75180" w:rsidP="00B836FA">
            <w:pPr>
              <w:pStyle w:val="explanatorynotes"/>
              <w:suppressAutoHyphens w:val="0"/>
              <w:spacing w:before="100" w:after="100" w:line="240" w:lineRule="auto"/>
              <w:rPr>
                <w:rFonts w:ascii="Times New Roman" w:hAnsi="Times New Roman"/>
                <w:sz w:val="24"/>
                <w:szCs w:val="24"/>
              </w:rPr>
            </w:pPr>
          </w:p>
        </w:tc>
        <w:tc>
          <w:tcPr>
            <w:tcW w:w="7020" w:type="dxa"/>
          </w:tcPr>
          <w:p w:rsidR="00F75180" w:rsidRPr="00F3755B" w:rsidRDefault="004264E6" w:rsidP="00B836FA">
            <w:pPr>
              <w:pStyle w:val="StyleHeader2-SubClausesAfter6pt"/>
              <w:spacing w:before="240"/>
              <w:outlineLvl w:val="8"/>
            </w:pPr>
            <w:r w:rsidRPr="00F3755B">
              <w:t xml:space="preserve">Provided that a bid is substantially responsive, the </w:t>
            </w:r>
            <w:r>
              <w:rPr>
                <w:rStyle w:val="StyleHeader2-SubClausesItalicChar"/>
                <w:i w:val="0"/>
              </w:rPr>
              <w:t>Employer</w:t>
            </w:r>
            <w:r w:rsidRPr="00F3755B">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F75180" w:rsidRPr="007764E1" w:rsidTr="00B836FA">
        <w:trPr>
          <w:jc w:val="center"/>
        </w:trPr>
        <w:tc>
          <w:tcPr>
            <w:tcW w:w="2430" w:type="dxa"/>
          </w:tcPr>
          <w:p w:rsidR="00F75180" w:rsidRPr="00F3755B" w:rsidRDefault="00F75180" w:rsidP="00B836FA">
            <w:pPr>
              <w:spacing w:before="100" w:after="100"/>
            </w:pPr>
          </w:p>
        </w:tc>
        <w:tc>
          <w:tcPr>
            <w:tcW w:w="7020" w:type="dxa"/>
          </w:tcPr>
          <w:p w:rsidR="00F75180" w:rsidRPr="00F3755B" w:rsidRDefault="004264E6" w:rsidP="00B836FA">
            <w:pPr>
              <w:pStyle w:val="StyleHeader2-SubClausesAfter6pt"/>
              <w:spacing w:before="240"/>
              <w:outlineLvl w:val="8"/>
            </w:pPr>
            <w:r w:rsidRPr="00F3755B">
              <w:t xml:space="preserve">Provided that a bid is substantially responsive, the </w:t>
            </w:r>
            <w:r>
              <w:rPr>
                <w:rStyle w:val="StyleHeader2-SubClausesItalicChar"/>
                <w:i w:val="0"/>
              </w:rPr>
              <w:t>Employer</w:t>
            </w:r>
            <w:r w:rsidRPr="00F3755B">
              <w:t xml:space="preserve"> shall rectify quantifiable nonmaterial nonconformities related to the Bid Price. To this effect, the Bid Price may be adjusted, for comparison purposes only, to reflect the price of a missing or non-conforming item or component. The adjustment shall be made using the methods specified in Section III (Evaluation and Qualification Criteria).</w:t>
            </w:r>
          </w:p>
        </w:tc>
      </w:tr>
      <w:tr w:rsidR="00F75180" w:rsidRPr="007764E1" w:rsidTr="00B836FA">
        <w:trPr>
          <w:jc w:val="center"/>
        </w:trPr>
        <w:tc>
          <w:tcPr>
            <w:tcW w:w="2430" w:type="dxa"/>
          </w:tcPr>
          <w:p w:rsidR="00F75180" w:rsidRPr="007764E1" w:rsidRDefault="004264E6" w:rsidP="00F3755B">
            <w:pPr>
              <w:pStyle w:val="Header2-SubClauses"/>
            </w:pPr>
            <w:bookmarkStart w:id="258" w:name="_Toc97371036"/>
            <w:bookmarkStart w:id="259" w:name="_Toc139863133"/>
            <w:bookmarkStart w:id="260" w:name="_Toc363567891"/>
            <w:r w:rsidRPr="00F3755B">
              <w:t>Correction of Arithmetical Errors</w:t>
            </w:r>
            <w:bookmarkEnd w:id="258"/>
            <w:bookmarkEnd w:id="259"/>
            <w:bookmarkEnd w:id="260"/>
          </w:p>
        </w:tc>
        <w:tc>
          <w:tcPr>
            <w:tcW w:w="7020" w:type="dxa"/>
          </w:tcPr>
          <w:p w:rsidR="00F75180" w:rsidRPr="00F3755B" w:rsidRDefault="004264E6" w:rsidP="00B836FA">
            <w:pPr>
              <w:pStyle w:val="StyleHeader2-SubClausesAfter6pt"/>
              <w:spacing w:before="240"/>
              <w:outlineLvl w:val="8"/>
            </w:pPr>
            <w:r w:rsidRPr="00F3755B">
              <w:t xml:space="preserve">Provided that the bid is substantially responsive, the </w:t>
            </w:r>
            <w:r>
              <w:rPr>
                <w:rStyle w:val="StyleHeader2-SubClausesItalicChar"/>
                <w:i w:val="0"/>
              </w:rPr>
              <w:t>Employer</w:t>
            </w:r>
            <w:r w:rsidRPr="00F3755B">
              <w:t xml:space="preserve"> shall correct arithmetical errors on the following basis:</w:t>
            </w:r>
          </w:p>
          <w:p w:rsidR="00F75180" w:rsidRPr="007764E1" w:rsidRDefault="004264E6" w:rsidP="00B836FA">
            <w:pPr>
              <w:pStyle w:val="P3Header1-Clauses"/>
              <w:numPr>
                <w:ilvl w:val="0"/>
                <w:numId w:val="0"/>
              </w:numPr>
              <w:ind w:left="927" w:hanging="423"/>
              <w:rPr>
                <w:szCs w:val="24"/>
              </w:rPr>
            </w:pPr>
            <w:r w:rsidRPr="00F3755B">
              <w:rPr>
                <w:szCs w:val="24"/>
              </w:rPr>
              <w:t>(a)</w:t>
            </w:r>
            <w:r w:rsidRPr="00F3755B">
              <w:rPr>
                <w:szCs w:val="24"/>
              </w:rPr>
              <w:tab/>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rsidR="00F75180" w:rsidRPr="007764E1" w:rsidRDefault="004264E6" w:rsidP="00B836FA">
            <w:pPr>
              <w:pStyle w:val="P3Header1-Clauses"/>
              <w:numPr>
                <w:ilvl w:val="0"/>
                <w:numId w:val="0"/>
              </w:numPr>
              <w:ind w:left="927" w:hanging="423"/>
              <w:rPr>
                <w:szCs w:val="24"/>
              </w:rPr>
            </w:pPr>
            <w:r w:rsidRPr="00F3755B">
              <w:rPr>
                <w:szCs w:val="24"/>
              </w:rPr>
              <w:t>(b)</w:t>
            </w:r>
            <w:r w:rsidRPr="00F3755B">
              <w:rPr>
                <w:szCs w:val="24"/>
              </w:rPr>
              <w:tab/>
              <w:t>if there is an error in a total corresponding to the addition or subtraction of subtotals, the subtotals shall prevail and the total shall be corrected; and</w:t>
            </w:r>
          </w:p>
          <w:p w:rsidR="00F75180" w:rsidRPr="007764E1" w:rsidRDefault="004264E6" w:rsidP="00B836FA">
            <w:pPr>
              <w:pStyle w:val="P3Header1-Clauses"/>
              <w:numPr>
                <w:ilvl w:val="0"/>
                <w:numId w:val="0"/>
              </w:numPr>
              <w:ind w:left="927" w:hanging="423"/>
              <w:rPr>
                <w:szCs w:val="24"/>
              </w:rPr>
            </w:pPr>
            <w:r w:rsidRPr="00F3755B">
              <w:rPr>
                <w:szCs w:val="24"/>
              </w:rPr>
              <w:lastRenderedPageBreak/>
              <w:t>(c)</w:t>
            </w:r>
            <w:r w:rsidRPr="00F3755B">
              <w:rPr>
                <w:szCs w:val="24"/>
              </w:rPr>
              <w:tab/>
              <w:t>if there is a discrepancy between words and figures, the amount in words shall prevail, unless the amount expressed in words is related to an arithmetic error, in which case the amount in figures shall prevail subject to (a) and (b) above.</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00" w:after="100"/>
              <w:rPr>
                <w:rFonts w:ascii="Times New Roman" w:hAnsi="Times New Roman"/>
                <w:sz w:val="24"/>
                <w:szCs w:val="24"/>
              </w:rPr>
            </w:pPr>
          </w:p>
        </w:tc>
        <w:tc>
          <w:tcPr>
            <w:tcW w:w="7020" w:type="dxa"/>
          </w:tcPr>
          <w:p w:rsidR="00F75180" w:rsidRPr="00F3755B" w:rsidRDefault="004264E6" w:rsidP="00B836FA">
            <w:pPr>
              <w:pStyle w:val="StyleHeader2-SubClausesAfter6pt"/>
            </w:pPr>
            <w:r w:rsidRPr="00F3755B">
              <w:t>Bidders shall be requested to accept correction of arithmetical errors. Failure to accept the correction in accordance with ITB 31.1, shall result in the rejection of the Bid.</w:t>
            </w:r>
          </w:p>
        </w:tc>
      </w:tr>
      <w:tr w:rsidR="00F75180" w:rsidRPr="007764E1" w:rsidTr="00B836FA">
        <w:trPr>
          <w:jc w:val="center"/>
        </w:trPr>
        <w:tc>
          <w:tcPr>
            <w:tcW w:w="2430" w:type="dxa"/>
          </w:tcPr>
          <w:p w:rsidR="00F75180" w:rsidRPr="007764E1" w:rsidRDefault="004264E6" w:rsidP="00B836FA">
            <w:pPr>
              <w:pStyle w:val="S1-Header2"/>
            </w:pPr>
            <w:bookmarkStart w:id="261" w:name="_Toc97371037"/>
            <w:bookmarkStart w:id="262" w:name="_Toc139863134"/>
            <w:bookmarkStart w:id="263" w:name="_Toc363567892"/>
            <w:bookmarkEnd w:id="261"/>
            <w:bookmarkEnd w:id="262"/>
            <w:r w:rsidRPr="00F3755B">
              <w:t>Conversion to Single Currency</w:t>
            </w:r>
            <w:bookmarkEnd w:id="263"/>
            <w:r w:rsidRPr="00F3755B">
              <w:t xml:space="preserve"> </w:t>
            </w:r>
          </w:p>
        </w:tc>
        <w:tc>
          <w:tcPr>
            <w:tcW w:w="7020" w:type="dxa"/>
          </w:tcPr>
          <w:p w:rsidR="00F75180" w:rsidRPr="00F3755B" w:rsidRDefault="004264E6" w:rsidP="00B836FA">
            <w:pPr>
              <w:pStyle w:val="StyleHeader2-SubClausesAfter6pt"/>
              <w:spacing w:before="240"/>
              <w:outlineLvl w:val="8"/>
            </w:pPr>
            <w:r w:rsidRPr="00F3755B">
              <w:t xml:space="preserve">For evaluation and comparison purposes, the currency(ies) of the Bid shall be converted into a single currency as </w:t>
            </w:r>
            <w:r w:rsidRPr="00F3755B">
              <w:rPr>
                <w:b/>
              </w:rPr>
              <w:t>specified in the BDS</w:t>
            </w:r>
            <w:r w:rsidRPr="00F3755B">
              <w:t xml:space="preserve">. </w:t>
            </w:r>
          </w:p>
        </w:tc>
      </w:tr>
      <w:tr w:rsidR="00F75180" w:rsidRPr="007764E1" w:rsidTr="00B836FA">
        <w:trPr>
          <w:jc w:val="center"/>
        </w:trPr>
        <w:tc>
          <w:tcPr>
            <w:tcW w:w="2430" w:type="dxa"/>
          </w:tcPr>
          <w:p w:rsidR="00F75180" w:rsidRPr="007764E1" w:rsidRDefault="004264E6" w:rsidP="00B836FA">
            <w:pPr>
              <w:pStyle w:val="S1-Header2"/>
            </w:pPr>
            <w:bookmarkStart w:id="264" w:name="_Toc438438858"/>
            <w:bookmarkStart w:id="265" w:name="_Toc438532647"/>
            <w:bookmarkStart w:id="266" w:name="_Toc438734002"/>
            <w:bookmarkStart w:id="267" w:name="_Toc438907039"/>
            <w:bookmarkStart w:id="268" w:name="_Toc438907238"/>
            <w:bookmarkStart w:id="269" w:name="_Toc97371038"/>
            <w:bookmarkStart w:id="270" w:name="_Toc139863135"/>
            <w:bookmarkStart w:id="271" w:name="_Toc363567893"/>
            <w:r w:rsidRPr="00F3755B">
              <w:t>Margin of Preference</w:t>
            </w:r>
            <w:bookmarkEnd w:id="264"/>
            <w:bookmarkEnd w:id="265"/>
            <w:bookmarkEnd w:id="266"/>
            <w:bookmarkEnd w:id="267"/>
            <w:bookmarkEnd w:id="268"/>
            <w:bookmarkEnd w:id="269"/>
            <w:bookmarkEnd w:id="270"/>
            <w:bookmarkEnd w:id="271"/>
          </w:p>
        </w:tc>
        <w:tc>
          <w:tcPr>
            <w:tcW w:w="7020" w:type="dxa"/>
          </w:tcPr>
          <w:p w:rsidR="00F75180" w:rsidRPr="00F3755B" w:rsidRDefault="004264E6" w:rsidP="00B836FA">
            <w:pPr>
              <w:pStyle w:val="Header2-SubClauses"/>
              <w:rPr>
                <w:rFonts w:cs="Times New Roman"/>
              </w:rPr>
            </w:pPr>
            <w:r w:rsidRPr="00F3755B">
              <w:rPr>
                <w:b/>
                <w:spacing w:val="-2"/>
              </w:rPr>
              <w:t>Unless otherwise specified in the</w:t>
            </w:r>
            <w:r w:rsidRPr="00F3755B">
              <w:rPr>
                <w:spacing w:val="-2"/>
              </w:rPr>
              <w:t xml:space="preserve"> </w:t>
            </w:r>
            <w:r w:rsidRPr="00F3755B">
              <w:rPr>
                <w:b/>
                <w:spacing w:val="-2"/>
              </w:rPr>
              <w:t xml:space="preserve">BDS, </w:t>
            </w:r>
            <w:r w:rsidRPr="00F3755B">
              <w:rPr>
                <w:spacing w:val="-2"/>
              </w:rPr>
              <w:t>a margin of preference for domestic bidders</w:t>
            </w:r>
            <w:r>
              <w:rPr>
                <w:rStyle w:val="FootnoteReference"/>
                <w:spacing w:val="-2"/>
              </w:rPr>
              <w:footnoteReference w:id="3"/>
            </w:r>
            <w:r w:rsidRPr="00F3755B">
              <w:rPr>
                <w:spacing w:val="-2"/>
              </w:rPr>
              <w:t xml:space="preserve"> shall not apply</w:t>
            </w:r>
            <w:r w:rsidRPr="00F3755B">
              <w:rPr>
                <w:rFonts w:cs="Times New Roman"/>
              </w:rPr>
              <w:t>.</w:t>
            </w:r>
          </w:p>
        </w:tc>
      </w:tr>
      <w:tr w:rsidR="00F75180" w:rsidRPr="007764E1" w:rsidTr="00B836FA">
        <w:trPr>
          <w:jc w:val="center"/>
        </w:trPr>
        <w:tc>
          <w:tcPr>
            <w:tcW w:w="2430" w:type="dxa"/>
          </w:tcPr>
          <w:p w:rsidR="00F75180" w:rsidRPr="007764E1" w:rsidRDefault="004264E6" w:rsidP="00B836FA">
            <w:pPr>
              <w:pStyle w:val="S1-Header2"/>
            </w:pPr>
            <w:bookmarkStart w:id="272" w:name="_Toc363567894"/>
            <w:r w:rsidRPr="00F3755B">
              <w:t>Subcontractors</w:t>
            </w:r>
            <w:bookmarkEnd w:id="272"/>
          </w:p>
        </w:tc>
        <w:tc>
          <w:tcPr>
            <w:tcW w:w="7020" w:type="dxa"/>
          </w:tcPr>
          <w:p w:rsidR="00F75180" w:rsidRPr="00F3755B" w:rsidRDefault="004264E6" w:rsidP="00B836FA">
            <w:pPr>
              <w:pStyle w:val="Header2-SubClauses"/>
              <w:rPr>
                <w:spacing w:val="-2"/>
              </w:rPr>
            </w:pPr>
            <w:r w:rsidRPr="00F3755B">
              <w:rPr>
                <w:spacing w:val="-2"/>
              </w:rPr>
              <w:t>Unless otherwise stated in the</w:t>
            </w:r>
            <w:r w:rsidRPr="00F3755B">
              <w:rPr>
                <w:bCs/>
                <w:spacing w:val="-2"/>
              </w:rPr>
              <w:t xml:space="preserve"> BDS, the Employer does not intend to execute any specific elements of the Works by sub-contractors selected in advance by the Employer.</w:t>
            </w:r>
          </w:p>
          <w:p w:rsidR="00F75180" w:rsidRPr="00F3755B" w:rsidRDefault="004264E6" w:rsidP="00B836FA">
            <w:pPr>
              <w:pStyle w:val="Header2-SubClauses"/>
              <w:rPr>
                <w:spacing w:val="-2"/>
              </w:rPr>
            </w:pPr>
            <w:r w:rsidRPr="00F3755B">
              <w:rPr>
                <w:bCs/>
                <w:spacing w:val="-2"/>
              </w:rPr>
              <w:t xml:space="preserve">The Employer may permit subcontracting for certain specialized works as indicated in Section III. When subcontracting is permitted by the Employer, the specialized </w:t>
            </w:r>
            <w:r w:rsidRPr="00F3755B">
              <w:rPr>
                <w:spacing w:val="-2"/>
              </w:rPr>
              <w:t>sub-contractor’s</w:t>
            </w:r>
            <w:r w:rsidRPr="00F3755B">
              <w:rPr>
                <w:bCs/>
                <w:spacing w:val="-2"/>
              </w:rPr>
              <w:t xml:space="preserve"> experience shall be considered for evaluation. Section III describes the qualification criteria for sub-contractors.</w:t>
            </w:r>
          </w:p>
          <w:p w:rsidR="00F75180" w:rsidRPr="00F3755B" w:rsidRDefault="004264E6" w:rsidP="00B836FA">
            <w:pPr>
              <w:pStyle w:val="Header2-SubClauses"/>
              <w:rPr>
                <w:spacing w:val="-2"/>
              </w:rPr>
            </w:pPr>
            <w:r w:rsidRPr="00F3755B">
              <w:rPr>
                <w:bCs/>
                <w:spacing w:val="-2"/>
              </w:rPr>
              <w:t xml:space="preserve">Bidders may propose subcontracting up to the percentage of total value of contracts or the volume of works as </w:t>
            </w:r>
            <w:r w:rsidRPr="00F3755B">
              <w:rPr>
                <w:b/>
                <w:spacing w:val="-2"/>
              </w:rPr>
              <w:t>specified in the</w:t>
            </w:r>
            <w:r w:rsidRPr="00F3755B">
              <w:rPr>
                <w:bCs/>
                <w:spacing w:val="-2"/>
              </w:rPr>
              <w:t xml:space="preserve"> </w:t>
            </w:r>
            <w:r w:rsidRPr="00F3755B">
              <w:rPr>
                <w:b/>
                <w:spacing w:val="-2"/>
              </w:rPr>
              <w:t>BDS.</w:t>
            </w:r>
          </w:p>
        </w:tc>
      </w:tr>
      <w:tr w:rsidR="00F75180" w:rsidRPr="007764E1" w:rsidTr="00B836FA">
        <w:trPr>
          <w:cantSplit/>
          <w:jc w:val="center"/>
        </w:trPr>
        <w:tc>
          <w:tcPr>
            <w:tcW w:w="2430" w:type="dxa"/>
          </w:tcPr>
          <w:p w:rsidR="00F75180" w:rsidRPr="007764E1" w:rsidRDefault="004264E6" w:rsidP="00B836FA">
            <w:pPr>
              <w:pStyle w:val="S1-Header2"/>
            </w:pPr>
            <w:bookmarkStart w:id="273" w:name="_Toc438438859"/>
            <w:bookmarkStart w:id="274" w:name="_Toc438532648"/>
            <w:bookmarkStart w:id="275" w:name="_Toc438734003"/>
            <w:bookmarkStart w:id="276" w:name="_Toc438907040"/>
            <w:bookmarkStart w:id="277" w:name="_Toc438907239"/>
            <w:bookmarkStart w:id="278" w:name="_Toc97371039"/>
            <w:bookmarkStart w:id="279" w:name="_Toc139863136"/>
            <w:bookmarkStart w:id="280" w:name="_Toc363567895"/>
            <w:r w:rsidRPr="00F3755B">
              <w:t>Evaluation of Bids</w:t>
            </w:r>
            <w:bookmarkEnd w:id="273"/>
            <w:bookmarkEnd w:id="274"/>
            <w:bookmarkEnd w:id="275"/>
            <w:bookmarkEnd w:id="276"/>
            <w:bookmarkEnd w:id="277"/>
            <w:bookmarkEnd w:id="278"/>
            <w:bookmarkEnd w:id="279"/>
            <w:bookmarkEnd w:id="280"/>
          </w:p>
        </w:tc>
        <w:tc>
          <w:tcPr>
            <w:tcW w:w="7020" w:type="dxa"/>
          </w:tcPr>
          <w:p w:rsidR="00F75180" w:rsidRPr="00F3755B" w:rsidRDefault="004264E6" w:rsidP="00B836FA">
            <w:pPr>
              <w:pStyle w:val="Header2-SubClauses"/>
              <w:rPr>
                <w:rFonts w:cs="Times New Roman"/>
              </w:rPr>
            </w:pPr>
            <w:r w:rsidRPr="00F3755B">
              <w:rPr>
                <w:rFonts w:cs="Times New Roman"/>
              </w:rPr>
              <w:t xml:space="preserve">The </w:t>
            </w:r>
            <w:r>
              <w:rPr>
                <w:rStyle w:val="StyleHeader2-SubClausesItalicChar"/>
                <w:rFonts w:cs="Times New Roman"/>
                <w:i w:val="0"/>
              </w:rPr>
              <w:t>Employer</w:t>
            </w:r>
            <w:r w:rsidRPr="00F3755B">
              <w:rPr>
                <w:rFonts w:cs="Times New Roman"/>
              </w:rPr>
              <w:t xml:space="preserve"> shall use the criteria and methodologies listed in this Clause. No other evaluation criteria or methodologies shall be permitted.</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F3755B" w:rsidRDefault="004264E6" w:rsidP="00B836FA">
            <w:pPr>
              <w:pStyle w:val="Header2-SubClauses"/>
              <w:rPr>
                <w:rFonts w:cs="Times New Roman"/>
              </w:rPr>
            </w:pPr>
            <w:r w:rsidRPr="00F3755B">
              <w:rPr>
                <w:rFonts w:cs="Times New Roman"/>
              </w:rPr>
              <w:t xml:space="preserve">To evaluate a bid, the </w:t>
            </w:r>
            <w:r>
              <w:rPr>
                <w:rStyle w:val="StyleHeader2-SubClausesItalicChar"/>
                <w:rFonts w:cs="Times New Roman"/>
                <w:i w:val="0"/>
              </w:rPr>
              <w:t>Employer</w:t>
            </w:r>
            <w:r w:rsidRPr="00F3755B">
              <w:rPr>
                <w:rFonts w:cs="Times New Roman"/>
                <w:iCs/>
              </w:rPr>
              <w:t xml:space="preserve"> </w:t>
            </w:r>
            <w:r w:rsidRPr="00F3755B">
              <w:rPr>
                <w:rFonts w:cs="Times New Roman"/>
              </w:rPr>
              <w:t>shall consider the following:</w:t>
            </w:r>
          </w:p>
          <w:p w:rsidR="00F75180" w:rsidRPr="007764E1" w:rsidRDefault="004264E6" w:rsidP="00B836FA">
            <w:pPr>
              <w:pStyle w:val="P3Header1-Clauses"/>
              <w:numPr>
                <w:ilvl w:val="0"/>
                <w:numId w:val="0"/>
              </w:numPr>
              <w:ind w:left="927" w:hanging="423"/>
              <w:rPr>
                <w:szCs w:val="24"/>
              </w:rPr>
            </w:pPr>
            <w:r w:rsidRPr="00F3755B">
              <w:rPr>
                <w:szCs w:val="24"/>
              </w:rPr>
              <w:t>(a)</w:t>
            </w:r>
            <w:r w:rsidRPr="00F3755B">
              <w:rPr>
                <w:szCs w:val="24"/>
              </w:rPr>
              <w:tab/>
              <w:t>the bid price, excluding Provisional Sums and the provision, if any, for contingencies in the Summary Bill of Quantities</w:t>
            </w:r>
            <w:r>
              <w:rPr>
                <w:rStyle w:val="FootnoteReference"/>
              </w:rPr>
              <w:footnoteReference w:id="4"/>
            </w:r>
            <w:r w:rsidRPr="00F3755B">
              <w:rPr>
                <w:szCs w:val="24"/>
              </w:rPr>
              <w:t xml:space="preserve"> </w:t>
            </w:r>
            <w:r w:rsidRPr="00F3755B">
              <w:rPr>
                <w:szCs w:val="24"/>
              </w:rPr>
              <w:lastRenderedPageBreak/>
              <w:t>for admeasurement contracts, but including Daywork</w:t>
            </w:r>
            <w:r>
              <w:rPr>
                <w:rStyle w:val="FootnoteReference"/>
              </w:rPr>
              <w:footnoteReference w:id="5"/>
            </w:r>
            <w:r w:rsidRPr="00F3755B">
              <w:rPr>
                <w:szCs w:val="24"/>
              </w:rPr>
              <w:t xml:space="preserve"> items, where priced competitively;</w:t>
            </w:r>
          </w:p>
          <w:p w:rsidR="00F75180" w:rsidRPr="007764E1" w:rsidRDefault="004264E6" w:rsidP="00B836FA">
            <w:pPr>
              <w:pStyle w:val="P3Header1-Clauses"/>
              <w:numPr>
                <w:ilvl w:val="0"/>
                <w:numId w:val="0"/>
              </w:numPr>
              <w:ind w:left="927" w:hanging="423"/>
              <w:rPr>
                <w:szCs w:val="24"/>
              </w:rPr>
            </w:pPr>
            <w:r w:rsidRPr="00F3755B">
              <w:rPr>
                <w:szCs w:val="24"/>
              </w:rPr>
              <w:t>(b)</w:t>
            </w:r>
            <w:r w:rsidRPr="00F3755B">
              <w:rPr>
                <w:szCs w:val="24"/>
              </w:rPr>
              <w:tab/>
              <w:t>price adjustment for correction of arithmetic errors in accordance with ITB 31.1;</w:t>
            </w:r>
          </w:p>
          <w:p w:rsidR="00F75180" w:rsidRPr="007764E1" w:rsidRDefault="004264E6" w:rsidP="00B836FA">
            <w:pPr>
              <w:pStyle w:val="P3Header1-Clauses"/>
              <w:numPr>
                <w:ilvl w:val="0"/>
                <w:numId w:val="0"/>
              </w:numPr>
              <w:ind w:left="927" w:hanging="423"/>
              <w:rPr>
                <w:szCs w:val="24"/>
              </w:rPr>
            </w:pPr>
            <w:r w:rsidRPr="00F3755B">
              <w:rPr>
                <w:szCs w:val="24"/>
              </w:rPr>
              <w:t>(c)</w:t>
            </w:r>
            <w:r w:rsidRPr="00F3755B">
              <w:rPr>
                <w:szCs w:val="24"/>
              </w:rPr>
              <w:tab/>
              <w:t>price adjustment due to discounts offered in accordance with ITB 14.4;</w:t>
            </w:r>
          </w:p>
          <w:p w:rsidR="00F75180" w:rsidRPr="007764E1" w:rsidRDefault="004264E6" w:rsidP="00B836FA">
            <w:pPr>
              <w:pStyle w:val="P3Header1-Clauses"/>
              <w:numPr>
                <w:ilvl w:val="0"/>
                <w:numId w:val="0"/>
              </w:numPr>
              <w:ind w:left="927" w:hanging="423"/>
              <w:rPr>
                <w:szCs w:val="24"/>
              </w:rPr>
            </w:pPr>
            <w:r w:rsidRPr="00F3755B">
              <w:rPr>
                <w:szCs w:val="24"/>
              </w:rPr>
              <w:t>(d)</w:t>
            </w:r>
            <w:r w:rsidRPr="00F3755B">
              <w:rPr>
                <w:szCs w:val="24"/>
              </w:rPr>
              <w:tab/>
            </w:r>
            <w:r w:rsidRPr="00F3755B">
              <w:rPr>
                <w:spacing w:val="-4"/>
                <w:szCs w:val="24"/>
              </w:rPr>
              <w:t>converting the amount resulting from applying (a) to (c) above, if relevant, to a single currency in accordance with ITB 32;</w:t>
            </w:r>
          </w:p>
          <w:p w:rsidR="00F75180" w:rsidRPr="007764E1" w:rsidRDefault="004264E6" w:rsidP="00B836FA">
            <w:pPr>
              <w:pStyle w:val="P3Header1-Clauses"/>
              <w:numPr>
                <w:ilvl w:val="0"/>
                <w:numId w:val="0"/>
              </w:numPr>
              <w:ind w:left="927" w:hanging="423"/>
              <w:rPr>
                <w:szCs w:val="24"/>
              </w:rPr>
            </w:pPr>
            <w:r w:rsidRPr="00F3755B">
              <w:rPr>
                <w:szCs w:val="24"/>
              </w:rPr>
              <w:t>(e)</w:t>
            </w:r>
            <w:r w:rsidRPr="00F3755B">
              <w:rPr>
                <w:szCs w:val="24"/>
              </w:rPr>
              <w:tab/>
              <w:t>price adjustment for nonconformities in accordance with ITB 30.3;</w:t>
            </w:r>
          </w:p>
          <w:p w:rsidR="00F75180" w:rsidRPr="007764E1" w:rsidRDefault="004264E6" w:rsidP="00B836FA">
            <w:pPr>
              <w:pStyle w:val="P3Header1-Clauses"/>
              <w:numPr>
                <w:ilvl w:val="0"/>
                <w:numId w:val="0"/>
              </w:numPr>
              <w:ind w:left="927" w:hanging="423"/>
              <w:rPr>
                <w:b/>
                <w:bCs/>
                <w:i/>
                <w:iCs/>
                <w:szCs w:val="24"/>
              </w:rPr>
            </w:pPr>
            <w:r w:rsidRPr="00F3755B">
              <w:rPr>
                <w:szCs w:val="24"/>
              </w:rPr>
              <w:t>(f)</w:t>
            </w:r>
            <w:r w:rsidRPr="00F3755B">
              <w:rPr>
                <w:szCs w:val="24"/>
              </w:rPr>
              <w:tab/>
              <w:t>the additional evaluation factors are specified in Section III (Evaluation and Qualification Criteria);</w:t>
            </w:r>
          </w:p>
        </w:tc>
      </w:tr>
      <w:tr w:rsidR="00F75180" w:rsidRPr="007764E1" w:rsidTr="00B836FA">
        <w:trPr>
          <w:jc w:val="center"/>
        </w:trPr>
        <w:tc>
          <w:tcPr>
            <w:tcW w:w="2430" w:type="dxa"/>
          </w:tcPr>
          <w:p w:rsidR="00F75180" w:rsidRPr="00F3755B" w:rsidRDefault="00F75180" w:rsidP="00B836FA">
            <w:pPr>
              <w:spacing w:before="140" w:after="120"/>
            </w:pPr>
          </w:p>
        </w:tc>
        <w:tc>
          <w:tcPr>
            <w:tcW w:w="7020" w:type="dxa"/>
          </w:tcPr>
          <w:p w:rsidR="00F75180" w:rsidRPr="00F3755B" w:rsidRDefault="004264E6" w:rsidP="00B836FA">
            <w:pPr>
              <w:pStyle w:val="Header2-SubClauses"/>
              <w:rPr>
                <w:rFonts w:cs="Times New Roman"/>
              </w:rPr>
            </w:pPr>
            <w:r w:rsidRPr="00F3755B">
              <w:rPr>
                <w:rFonts w:cs="Times New Roman"/>
              </w:rPr>
              <w:t>The estimated effect of the price adjustment provisions of the Conditions of Contract, applied over the period of execution of the Contract, shall not be taken into account in bid evaluation.</w:t>
            </w:r>
          </w:p>
        </w:tc>
      </w:tr>
      <w:tr w:rsidR="00F75180" w:rsidRPr="007764E1" w:rsidTr="00B836FA">
        <w:trPr>
          <w:jc w:val="center"/>
        </w:trPr>
        <w:tc>
          <w:tcPr>
            <w:tcW w:w="2430" w:type="dxa"/>
          </w:tcPr>
          <w:p w:rsidR="00F75180" w:rsidRPr="00F3755B" w:rsidRDefault="00F75180" w:rsidP="00B836FA">
            <w:pPr>
              <w:spacing w:before="140" w:after="120"/>
            </w:pPr>
          </w:p>
        </w:tc>
        <w:tc>
          <w:tcPr>
            <w:tcW w:w="7020" w:type="dxa"/>
          </w:tcPr>
          <w:p w:rsidR="00F75180" w:rsidRPr="00F3755B" w:rsidRDefault="004264E6" w:rsidP="00B836FA">
            <w:pPr>
              <w:pStyle w:val="Header2-SubClauses"/>
              <w:rPr>
                <w:rFonts w:cs="Times New Roman"/>
              </w:rPr>
            </w:pPr>
            <w:r w:rsidRPr="00F3755B">
              <w:rPr>
                <w:rFonts w:cs="Times New Roman"/>
              </w:rPr>
              <w:t>If this Bidding Document allows Bidders to quote separate prices for different lots (contracts), the methodology to determine the lowest evaluated price of the contract combinations, including any discounts offered in the Letter of Bid, is specified in Section III. Evaluation and Qualification Criteria.</w:t>
            </w:r>
          </w:p>
        </w:tc>
      </w:tr>
      <w:tr w:rsidR="00F75180" w:rsidRPr="007764E1" w:rsidTr="00B836FA">
        <w:trPr>
          <w:jc w:val="center"/>
        </w:trPr>
        <w:tc>
          <w:tcPr>
            <w:tcW w:w="2430" w:type="dxa"/>
          </w:tcPr>
          <w:p w:rsidR="00F75180" w:rsidRPr="00F3755B" w:rsidRDefault="00F75180" w:rsidP="00B836FA">
            <w:pPr>
              <w:spacing w:before="140" w:after="120"/>
            </w:pPr>
          </w:p>
        </w:tc>
        <w:tc>
          <w:tcPr>
            <w:tcW w:w="7020" w:type="dxa"/>
          </w:tcPr>
          <w:p w:rsidR="00F75180" w:rsidRPr="008B421D" w:rsidRDefault="004264E6" w:rsidP="00B836FA">
            <w:pPr>
              <w:pStyle w:val="Header2-SubClauses"/>
              <w:rPr>
                <w:rFonts w:cs="Times New Roman"/>
              </w:rPr>
            </w:pPr>
            <w:r w:rsidRPr="00F3755B">
              <w:rPr>
                <w:rFonts w:cs="Times New Roman"/>
              </w:rPr>
              <w:t xml:space="preserve">If the bid for an admeasurement contract, which results in the lowest Evaluated Bid Price, is seriously unbalanced or, front loaded in the opinion of the </w:t>
            </w:r>
            <w:r>
              <w:rPr>
                <w:rStyle w:val="StyleHeader2-SubClausesItalicChar"/>
                <w:rFonts w:cs="Times New Roman"/>
                <w:i w:val="0"/>
              </w:rPr>
              <w:t>Employer</w:t>
            </w:r>
            <w:r w:rsidRPr="00F3755B">
              <w:rPr>
                <w:rFonts w:cs="Times New Roman"/>
              </w:rPr>
              <w:t xml:space="preserve">, the </w:t>
            </w:r>
            <w:r>
              <w:rPr>
                <w:rStyle w:val="StyleHeader2-SubClausesItalicChar"/>
                <w:rFonts w:cs="Times New Roman"/>
                <w:i w:val="0"/>
              </w:rPr>
              <w:t>Employer</w:t>
            </w:r>
            <w:r w:rsidRPr="00F3755B">
              <w:rPr>
                <w:rFonts w:cs="Times New Roman"/>
              </w:rPr>
              <w:t xml:space="preserve"> may require the Bidder to produce detailed price analyses for any or all items of the Bill of Quantities, </w:t>
            </w:r>
            <w:r>
              <w:rPr>
                <w:rStyle w:val="StyleHeader2-SubClausesItalicChar"/>
                <w:rFonts w:cs="Times New Roman"/>
                <w:i w:val="0"/>
                <w:iCs w:val="0"/>
              </w:rPr>
              <w:t>to demonstrate the internal consistency of those prices with the construction methods and schedule proposed. After evaluation of the price analyses, taking into consideration the schedule of estimated Contract payments, the Employer may require that the amount of the performance security be increased at the expense of the Bidder to a level sufficient to protect the Employer against financial loss in the event of default of the successful Bidder under the Contract</w:t>
            </w:r>
            <w:r w:rsidRPr="004264E6">
              <w:rPr>
                <w:rFonts w:cs="Times New Roman"/>
                <w:i/>
              </w:rPr>
              <w:t>.</w:t>
            </w:r>
          </w:p>
        </w:tc>
      </w:tr>
      <w:tr w:rsidR="00F75180" w:rsidRPr="007764E1" w:rsidTr="00B836FA">
        <w:trPr>
          <w:jc w:val="center"/>
        </w:trPr>
        <w:tc>
          <w:tcPr>
            <w:tcW w:w="2430" w:type="dxa"/>
          </w:tcPr>
          <w:p w:rsidR="00F75180" w:rsidRPr="007764E1" w:rsidRDefault="004264E6" w:rsidP="00B836FA">
            <w:pPr>
              <w:pStyle w:val="S1-Header2"/>
            </w:pPr>
            <w:bookmarkStart w:id="281" w:name="_Toc438438860"/>
            <w:bookmarkStart w:id="282" w:name="_Toc438532654"/>
            <w:bookmarkStart w:id="283" w:name="_Toc438734004"/>
            <w:bookmarkStart w:id="284" w:name="_Toc438907041"/>
            <w:bookmarkStart w:id="285" w:name="_Toc438907240"/>
            <w:bookmarkStart w:id="286" w:name="_Toc97371040"/>
            <w:bookmarkStart w:id="287" w:name="_Toc139863137"/>
            <w:bookmarkStart w:id="288" w:name="_Toc363567896"/>
            <w:r w:rsidRPr="008B421D">
              <w:t xml:space="preserve">Comparison of </w:t>
            </w:r>
            <w:r w:rsidRPr="008B421D">
              <w:lastRenderedPageBreak/>
              <w:t>Bids</w:t>
            </w:r>
            <w:bookmarkEnd w:id="281"/>
            <w:bookmarkEnd w:id="282"/>
            <w:bookmarkEnd w:id="283"/>
            <w:bookmarkEnd w:id="284"/>
            <w:bookmarkEnd w:id="285"/>
            <w:bookmarkEnd w:id="286"/>
            <w:bookmarkEnd w:id="287"/>
            <w:bookmarkEnd w:id="288"/>
          </w:p>
        </w:tc>
        <w:tc>
          <w:tcPr>
            <w:tcW w:w="7020" w:type="dxa"/>
          </w:tcPr>
          <w:p w:rsidR="00F75180" w:rsidRPr="008B421D" w:rsidRDefault="004264E6" w:rsidP="00B836FA">
            <w:pPr>
              <w:pStyle w:val="Header2-SubClauses"/>
              <w:rPr>
                <w:rFonts w:cs="Times New Roman"/>
              </w:rPr>
            </w:pPr>
            <w:r w:rsidRPr="008B421D">
              <w:rPr>
                <w:rFonts w:cs="Times New Roman"/>
              </w:rPr>
              <w:lastRenderedPageBreak/>
              <w:t xml:space="preserve">The </w:t>
            </w:r>
            <w:r>
              <w:rPr>
                <w:rStyle w:val="StyleHeader2-SubClausesItalicChar"/>
                <w:rFonts w:cs="Times New Roman"/>
                <w:i w:val="0"/>
              </w:rPr>
              <w:t>Employer</w:t>
            </w:r>
            <w:r w:rsidRPr="008B421D">
              <w:rPr>
                <w:rFonts w:cs="Times New Roman"/>
              </w:rPr>
              <w:t xml:space="preserve"> shall compare the evaluated prices of all substantially responsive bids established in accordance with ITB </w:t>
            </w:r>
            <w:r w:rsidRPr="008B421D">
              <w:rPr>
                <w:rFonts w:cs="Times New Roman"/>
              </w:rPr>
              <w:lastRenderedPageBreak/>
              <w:t>35.2 to determine the lowest evaluated bid</w:t>
            </w:r>
            <w:r>
              <w:rPr>
                <w:rStyle w:val="StyleHeader2-SubClausesItalicChar"/>
                <w:rFonts w:cs="Times New Roman"/>
              </w:rPr>
              <w:t>.</w:t>
            </w:r>
          </w:p>
        </w:tc>
      </w:tr>
      <w:tr w:rsidR="00F75180" w:rsidRPr="007764E1" w:rsidTr="00B836FA">
        <w:trPr>
          <w:jc w:val="center"/>
        </w:trPr>
        <w:tc>
          <w:tcPr>
            <w:tcW w:w="2430" w:type="dxa"/>
          </w:tcPr>
          <w:p w:rsidR="00F75180" w:rsidRPr="007764E1" w:rsidRDefault="004264E6" w:rsidP="00B836FA">
            <w:pPr>
              <w:pStyle w:val="S1-Header2"/>
            </w:pPr>
            <w:bookmarkStart w:id="289" w:name="_Toc438438861"/>
            <w:bookmarkStart w:id="290" w:name="_Toc438532655"/>
            <w:bookmarkStart w:id="291" w:name="_Toc438734005"/>
            <w:bookmarkStart w:id="292" w:name="_Toc438907042"/>
            <w:bookmarkStart w:id="293" w:name="_Toc438907241"/>
            <w:bookmarkStart w:id="294" w:name="_Toc97371041"/>
            <w:bookmarkStart w:id="295" w:name="_Toc139863138"/>
            <w:bookmarkStart w:id="296" w:name="_Toc363567897"/>
            <w:r w:rsidRPr="008B421D">
              <w:lastRenderedPageBreak/>
              <w:t>Qualification of the Bidder</w:t>
            </w:r>
            <w:bookmarkEnd w:id="289"/>
            <w:bookmarkEnd w:id="290"/>
            <w:bookmarkEnd w:id="291"/>
            <w:bookmarkEnd w:id="292"/>
            <w:bookmarkEnd w:id="293"/>
            <w:bookmarkEnd w:id="294"/>
            <w:bookmarkEnd w:id="295"/>
            <w:bookmarkEnd w:id="296"/>
          </w:p>
        </w:tc>
        <w:tc>
          <w:tcPr>
            <w:tcW w:w="7020" w:type="dxa"/>
          </w:tcPr>
          <w:p w:rsidR="00F75180" w:rsidRPr="008B421D" w:rsidRDefault="004264E6" w:rsidP="00B836FA">
            <w:pPr>
              <w:pStyle w:val="Header2-SubClauses"/>
              <w:rPr>
                <w:rFonts w:cs="Times New Roman"/>
              </w:rPr>
            </w:pPr>
            <w:r w:rsidRPr="008B421D">
              <w:rPr>
                <w:rFonts w:cs="Times New Roman"/>
              </w:rPr>
              <w:t xml:space="preserve">The </w:t>
            </w:r>
            <w:r>
              <w:rPr>
                <w:rStyle w:val="StyleHeader2-SubClausesItalicChar"/>
                <w:rFonts w:cs="Times New Roman"/>
                <w:i w:val="0"/>
              </w:rPr>
              <w:t>Employer</w:t>
            </w:r>
            <w:r w:rsidRPr="008B421D">
              <w:rPr>
                <w:rFonts w:cs="Times New Roman"/>
              </w:rPr>
              <w:t xml:space="preserve"> shall determine to its satisfaction whether the Bidder that is selected as having submitted the lowest evaluated and substantially responsive bid </w:t>
            </w:r>
            <w:r w:rsidRPr="008B421D">
              <w:rPr>
                <w:rFonts w:cs="Times New Roman"/>
                <w:iCs/>
              </w:rPr>
              <w:t>meets the qualifying criteria specified in Section III. Evaluation and Qualification Criteria</w:t>
            </w:r>
            <w:r w:rsidRPr="008B421D">
              <w:rPr>
                <w:rFonts w:cs="Times New Roman"/>
              </w:rPr>
              <w: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before="140" w:after="120"/>
              <w:rPr>
                <w:rFonts w:ascii="Times New Roman" w:hAnsi="Times New Roman"/>
                <w:sz w:val="24"/>
                <w:szCs w:val="24"/>
              </w:rPr>
            </w:pPr>
          </w:p>
        </w:tc>
        <w:tc>
          <w:tcPr>
            <w:tcW w:w="7020" w:type="dxa"/>
          </w:tcPr>
          <w:p w:rsidR="00F75180" w:rsidRPr="008B421D" w:rsidRDefault="004264E6" w:rsidP="00B836FA">
            <w:pPr>
              <w:pStyle w:val="Header2-SubClauses"/>
              <w:rPr>
                <w:rFonts w:cs="Times New Roman"/>
              </w:rPr>
            </w:pPr>
            <w:r w:rsidRPr="008B421D">
              <w:rPr>
                <w:rFonts w:cs="Times New Roman"/>
              </w:rPr>
              <w:t>The determination shall be based upon an examination of the documentary evidence of the Bidder’s qualifications submitted by the Bidder, pursuant to ITB 17.1.</w:t>
            </w:r>
          </w:p>
        </w:tc>
      </w:tr>
      <w:tr w:rsidR="00F75180" w:rsidRPr="007764E1" w:rsidTr="00B836FA">
        <w:trPr>
          <w:jc w:val="center"/>
        </w:trPr>
        <w:tc>
          <w:tcPr>
            <w:tcW w:w="2430" w:type="dxa"/>
          </w:tcPr>
          <w:p w:rsidR="00F75180" w:rsidRPr="008B421D" w:rsidRDefault="00F75180" w:rsidP="00B836FA">
            <w:pPr>
              <w:spacing w:before="120" w:after="120"/>
            </w:pPr>
          </w:p>
        </w:tc>
        <w:tc>
          <w:tcPr>
            <w:tcW w:w="7020" w:type="dxa"/>
          </w:tcPr>
          <w:p w:rsidR="00F75180" w:rsidRPr="008B421D" w:rsidRDefault="004264E6" w:rsidP="00B836FA">
            <w:pPr>
              <w:pStyle w:val="Header2-SubClauses"/>
              <w:rPr>
                <w:rFonts w:cs="Times New Roman"/>
              </w:rPr>
            </w:pPr>
            <w:r w:rsidRPr="008B421D">
              <w:rPr>
                <w:rFonts w:cs="Times New Roman"/>
              </w:rPr>
              <w:t xml:space="preserve">An affirmative determination of qualification shall be a prerequisite for award of the Contract to the Bidder. A negative determination shall result in disqualification of the bid, in which event the </w:t>
            </w:r>
            <w:r>
              <w:rPr>
                <w:rStyle w:val="StyleHeader2-SubClausesItalicChar"/>
                <w:rFonts w:cs="Times New Roman"/>
                <w:i w:val="0"/>
              </w:rPr>
              <w:t>Employer</w:t>
            </w:r>
            <w:r w:rsidRPr="008B421D">
              <w:rPr>
                <w:rFonts w:cs="Times New Roman"/>
              </w:rPr>
              <w:t xml:space="preserve"> shall proceed to the next lowest evaluated bid to make a similar determination of that Bidder’s qualifications to perform satisfactorily.</w:t>
            </w:r>
          </w:p>
        </w:tc>
      </w:tr>
      <w:tr w:rsidR="00F75180" w:rsidRPr="007764E1" w:rsidTr="00B836FA">
        <w:trPr>
          <w:trHeight w:val="1332"/>
          <w:jc w:val="center"/>
        </w:trPr>
        <w:tc>
          <w:tcPr>
            <w:tcW w:w="2430" w:type="dxa"/>
          </w:tcPr>
          <w:p w:rsidR="00F75180" w:rsidRPr="007764E1" w:rsidRDefault="004264E6" w:rsidP="00B836FA">
            <w:pPr>
              <w:pStyle w:val="S1-Header2"/>
            </w:pPr>
            <w:bookmarkStart w:id="297" w:name="_Toc438438862"/>
            <w:bookmarkStart w:id="298" w:name="_Toc438532656"/>
            <w:bookmarkStart w:id="299" w:name="_Toc438734006"/>
            <w:bookmarkStart w:id="300" w:name="_Toc438907043"/>
            <w:bookmarkStart w:id="301" w:name="_Toc438907242"/>
            <w:bookmarkStart w:id="302" w:name="_Toc97371042"/>
            <w:bookmarkStart w:id="303" w:name="_Toc139863139"/>
            <w:bookmarkStart w:id="304" w:name="_Toc363567898"/>
            <w:r w:rsidRPr="008B421D">
              <w:rPr>
                <w:b w:val="0"/>
                <w:iCs/>
              </w:rPr>
              <w:t>Employer</w:t>
            </w:r>
            <w:r w:rsidRPr="008B421D">
              <w:rPr>
                <w:iCs/>
              </w:rPr>
              <w:t xml:space="preserve">’s </w:t>
            </w:r>
            <w:r w:rsidRPr="008B421D">
              <w:t>Right to Accept Any Bid, and to Reject Any or All Bids</w:t>
            </w:r>
            <w:bookmarkEnd w:id="297"/>
            <w:bookmarkEnd w:id="298"/>
            <w:bookmarkEnd w:id="299"/>
            <w:bookmarkEnd w:id="300"/>
            <w:bookmarkEnd w:id="301"/>
            <w:bookmarkEnd w:id="302"/>
            <w:bookmarkEnd w:id="303"/>
            <w:bookmarkEnd w:id="304"/>
          </w:p>
        </w:tc>
        <w:tc>
          <w:tcPr>
            <w:tcW w:w="7020" w:type="dxa"/>
          </w:tcPr>
          <w:p w:rsidR="00F75180" w:rsidRPr="008B421D" w:rsidRDefault="004264E6" w:rsidP="00B836FA">
            <w:pPr>
              <w:pStyle w:val="Header2-SubClauses"/>
              <w:rPr>
                <w:rFonts w:cs="Times New Roman"/>
              </w:rPr>
            </w:pPr>
            <w:r w:rsidRPr="008B421D">
              <w:rPr>
                <w:rFonts w:cs="Times New Roman"/>
              </w:rPr>
              <w:t xml:space="preserve">The </w:t>
            </w:r>
            <w:r>
              <w:rPr>
                <w:rStyle w:val="StyleHeader2-SubClausesItalicChar"/>
                <w:rFonts w:cs="Times New Roman"/>
                <w:i w:val="0"/>
              </w:rPr>
              <w:t>Employer</w:t>
            </w:r>
            <w:r w:rsidRPr="008B421D">
              <w:rPr>
                <w:rFonts w:cs="Times New Roman"/>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F75180" w:rsidRPr="007764E1" w:rsidTr="00B836FA">
        <w:trPr>
          <w:cantSplit/>
          <w:jc w:val="center"/>
        </w:trPr>
        <w:tc>
          <w:tcPr>
            <w:tcW w:w="9450" w:type="dxa"/>
            <w:gridSpan w:val="2"/>
          </w:tcPr>
          <w:p w:rsidR="00F75180" w:rsidRPr="007764E1" w:rsidRDefault="004264E6" w:rsidP="00B836FA">
            <w:pPr>
              <w:pStyle w:val="StyleStyleS1-Header1TimesNewRoman14pt1"/>
            </w:pPr>
            <w:bookmarkStart w:id="305" w:name="_Toc438438863"/>
            <w:bookmarkStart w:id="306" w:name="_Toc438532657"/>
            <w:bookmarkStart w:id="307" w:name="_Toc438734007"/>
            <w:bookmarkStart w:id="308" w:name="_Toc438962089"/>
            <w:bookmarkStart w:id="309" w:name="_Toc461939621"/>
            <w:bookmarkStart w:id="310" w:name="_Toc97371043"/>
            <w:bookmarkStart w:id="311" w:name="_Toc363567899"/>
            <w:r w:rsidRPr="008B421D">
              <w:t>Award of Contract</w:t>
            </w:r>
            <w:bookmarkEnd w:id="305"/>
            <w:bookmarkEnd w:id="306"/>
            <w:bookmarkEnd w:id="307"/>
            <w:bookmarkEnd w:id="308"/>
            <w:bookmarkEnd w:id="309"/>
            <w:bookmarkEnd w:id="310"/>
            <w:bookmarkEnd w:id="311"/>
          </w:p>
        </w:tc>
      </w:tr>
      <w:tr w:rsidR="00F75180" w:rsidRPr="007764E1" w:rsidTr="00B836FA">
        <w:trPr>
          <w:jc w:val="center"/>
        </w:trPr>
        <w:tc>
          <w:tcPr>
            <w:tcW w:w="2430" w:type="dxa"/>
          </w:tcPr>
          <w:p w:rsidR="00F75180" w:rsidRPr="007764E1" w:rsidRDefault="004264E6" w:rsidP="00B836FA">
            <w:pPr>
              <w:pStyle w:val="S1-Header2"/>
            </w:pPr>
            <w:bookmarkStart w:id="312" w:name="_Toc438438864"/>
            <w:bookmarkStart w:id="313" w:name="_Toc438532658"/>
            <w:bookmarkStart w:id="314" w:name="_Toc438734008"/>
            <w:bookmarkStart w:id="315" w:name="_Toc438907044"/>
            <w:bookmarkStart w:id="316" w:name="_Toc438907243"/>
            <w:bookmarkStart w:id="317" w:name="_Toc97371044"/>
            <w:bookmarkStart w:id="318" w:name="_Toc139863140"/>
            <w:bookmarkStart w:id="319" w:name="_Toc363567900"/>
            <w:r w:rsidRPr="008B421D">
              <w:t>Award Criteria</w:t>
            </w:r>
            <w:bookmarkEnd w:id="312"/>
            <w:bookmarkEnd w:id="313"/>
            <w:bookmarkEnd w:id="314"/>
            <w:bookmarkEnd w:id="315"/>
            <w:bookmarkEnd w:id="316"/>
            <w:bookmarkEnd w:id="317"/>
            <w:bookmarkEnd w:id="318"/>
            <w:bookmarkEnd w:id="319"/>
          </w:p>
        </w:tc>
        <w:tc>
          <w:tcPr>
            <w:tcW w:w="7020" w:type="dxa"/>
          </w:tcPr>
          <w:p w:rsidR="00F75180" w:rsidRPr="008B421D" w:rsidRDefault="004264E6" w:rsidP="00B836FA">
            <w:pPr>
              <w:pStyle w:val="Header2-SubClauses"/>
              <w:rPr>
                <w:rFonts w:cs="Times New Roman"/>
              </w:rPr>
            </w:pPr>
            <w:r>
              <w:rPr>
                <w:rStyle w:val="StyleHeader2-SubClausesItalicChar"/>
                <w:rFonts w:cs="Times New Roman"/>
                <w:i w:val="0"/>
              </w:rPr>
              <w:t>Subject to ITB 37.1</w:t>
            </w:r>
            <w:r w:rsidRPr="004264E6">
              <w:rPr>
                <w:rFonts w:cs="Times New Roman"/>
                <w:i/>
              </w:rPr>
              <w:t>,</w:t>
            </w:r>
            <w:r w:rsidRPr="008B421D">
              <w:rPr>
                <w:rFonts w:cs="Times New Roman"/>
              </w:rPr>
              <w:t xml:space="preserve"> the </w:t>
            </w:r>
            <w:r>
              <w:rPr>
                <w:rStyle w:val="StyleHeader2-SubClausesItalicChar"/>
                <w:rFonts w:cs="Times New Roman"/>
                <w:i w:val="0"/>
              </w:rPr>
              <w:t>Employer</w:t>
            </w:r>
            <w:r w:rsidRPr="008B421D">
              <w:rPr>
                <w:rFonts w:cs="Times New Roman"/>
              </w:rPr>
              <w:t xml:space="preserve"> shall award the Contract to the Bidder whose bid has been determined to be the lowest evaluated bid and is substantially responsive to the Bidding Document, provided further that the Bidder is determined to be qualified to perform the Contract satisfactorily.</w:t>
            </w:r>
          </w:p>
        </w:tc>
      </w:tr>
      <w:tr w:rsidR="00F75180" w:rsidRPr="007764E1" w:rsidTr="00B836FA">
        <w:trPr>
          <w:trHeight w:val="720"/>
          <w:jc w:val="center"/>
        </w:trPr>
        <w:tc>
          <w:tcPr>
            <w:tcW w:w="2430" w:type="dxa"/>
          </w:tcPr>
          <w:p w:rsidR="00F75180" w:rsidRPr="007764E1" w:rsidRDefault="004264E6" w:rsidP="00B836FA">
            <w:pPr>
              <w:pStyle w:val="S1-Header2"/>
            </w:pPr>
            <w:bookmarkStart w:id="320" w:name="_Toc438438866"/>
            <w:bookmarkStart w:id="321" w:name="_Toc438532660"/>
            <w:bookmarkStart w:id="322" w:name="_Toc438734010"/>
            <w:bookmarkStart w:id="323" w:name="_Toc438907046"/>
            <w:bookmarkStart w:id="324" w:name="_Toc438907245"/>
            <w:bookmarkStart w:id="325" w:name="_Toc97371045"/>
            <w:bookmarkStart w:id="326" w:name="_Toc139863141"/>
            <w:bookmarkStart w:id="327" w:name="_Toc363567901"/>
            <w:r w:rsidRPr="008B421D">
              <w:t>Notification of Award</w:t>
            </w:r>
            <w:bookmarkEnd w:id="320"/>
            <w:bookmarkEnd w:id="321"/>
            <w:bookmarkEnd w:id="322"/>
            <w:bookmarkEnd w:id="323"/>
            <w:bookmarkEnd w:id="324"/>
            <w:bookmarkEnd w:id="325"/>
            <w:bookmarkEnd w:id="326"/>
            <w:bookmarkEnd w:id="327"/>
          </w:p>
        </w:tc>
        <w:tc>
          <w:tcPr>
            <w:tcW w:w="7020" w:type="dxa"/>
          </w:tcPr>
          <w:p w:rsidR="00F75180" w:rsidRPr="008B421D" w:rsidRDefault="004264E6" w:rsidP="00B836FA">
            <w:pPr>
              <w:pStyle w:val="Header2-SubClauses"/>
              <w:rPr>
                <w:rFonts w:cs="Times New Roman"/>
              </w:rPr>
            </w:pPr>
            <w:r w:rsidRPr="008B421D">
              <w:rPr>
                <w:rFonts w:cs="Times New Roman"/>
              </w:rPr>
              <w:t xml:space="preserve">Prior to the expiration of the period of bid validity, the </w:t>
            </w:r>
            <w:r>
              <w:rPr>
                <w:rStyle w:val="StyleHeader2-SubClausesItalicChar"/>
                <w:rFonts w:cs="Times New Roman"/>
                <w:i w:val="0"/>
              </w:rPr>
              <w:t>Employer</w:t>
            </w:r>
            <w:r w:rsidRPr="008B421D">
              <w:rPr>
                <w:rFonts w:cs="Times New Roman"/>
              </w:rPr>
              <w:t xml:space="preserve"> shall notify the successful Bidder, in writing, via the Letter of Acceptance included in the Contract Forms, that its bid has been accepted.  At the same time, the </w:t>
            </w:r>
            <w:r>
              <w:rPr>
                <w:rStyle w:val="StyleHeader2-SubClausesItalicChar"/>
                <w:rFonts w:cs="Times New Roman"/>
                <w:i w:val="0"/>
              </w:rPr>
              <w:t>Employer</w:t>
            </w:r>
            <w:r w:rsidRPr="008B421D">
              <w:rPr>
                <w:rFonts w:cs="Times New Roman"/>
              </w:rPr>
              <w:t xml:space="preserve"> shall also notify all other Bidders of the results of the bidding, and shall </w:t>
            </w:r>
            <w:r w:rsidRPr="008B421D">
              <w:rPr>
                <w:rFonts w:cs="Times New Roman"/>
                <w:spacing w:val="-4"/>
              </w:rPr>
              <w:t xml:space="preserve">publish </w:t>
            </w:r>
            <w:r w:rsidRPr="008B421D">
              <w:rPr>
                <w:rFonts w:cs="Times New Roman"/>
                <w:iCs/>
                <w:spacing w:val="-4"/>
              </w:rPr>
              <w:t xml:space="preserve">in UNDB online </w:t>
            </w:r>
            <w:r w:rsidRPr="008B421D">
              <w:rPr>
                <w:rFonts w:cs="Times New Roman"/>
                <w:spacing w:val="-4"/>
              </w:rPr>
              <w:t xml:space="preserve">the results identifying the bid and lot (contract) numbers and the following information: </w:t>
            </w:r>
          </w:p>
          <w:p w:rsidR="00F75180" w:rsidRPr="008B421D" w:rsidRDefault="004264E6" w:rsidP="00B836FA">
            <w:pPr>
              <w:pStyle w:val="Header2-SubClauses"/>
              <w:numPr>
                <w:ilvl w:val="0"/>
                <w:numId w:val="0"/>
              </w:numPr>
              <w:tabs>
                <w:tab w:val="left" w:pos="1197"/>
              </w:tabs>
              <w:ind w:left="1197" w:hanging="630"/>
              <w:rPr>
                <w:rFonts w:cs="Times New Roman"/>
                <w:spacing w:val="-4"/>
              </w:rPr>
            </w:pPr>
            <w:r w:rsidRPr="008B421D">
              <w:rPr>
                <w:rFonts w:cs="Times New Roman"/>
                <w:spacing w:val="-4"/>
              </w:rPr>
              <w:t xml:space="preserve">(i) </w:t>
            </w:r>
            <w:r w:rsidRPr="008B421D">
              <w:rPr>
                <w:rFonts w:cs="Times New Roman"/>
                <w:spacing w:val="-4"/>
              </w:rPr>
              <w:tab/>
              <w:t xml:space="preserve">name of each Bidder who submitted a Bid; </w:t>
            </w:r>
          </w:p>
          <w:p w:rsidR="00F75180" w:rsidRPr="008B421D" w:rsidRDefault="004264E6" w:rsidP="00B836FA">
            <w:pPr>
              <w:pStyle w:val="Header2-SubClauses"/>
              <w:numPr>
                <w:ilvl w:val="0"/>
                <w:numId w:val="0"/>
              </w:numPr>
              <w:ind w:left="1197" w:hanging="630"/>
              <w:rPr>
                <w:rFonts w:cs="Times New Roman"/>
                <w:spacing w:val="-4"/>
              </w:rPr>
            </w:pPr>
            <w:r w:rsidRPr="008B421D">
              <w:rPr>
                <w:rFonts w:cs="Times New Roman"/>
                <w:spacing w:val="-4"/>
              </w:rPr>
              <w:t>(ii)</w:t>
            </w:r>
            <w:r w:rsidRPr="008B421D">
              <w:rPr>
                <w:rFonts w:cs="Times New Roman"/>
                <w:spacing w:val="-4"/>
              </w:rPr>
              <w:tab/>
              <w:t xml:space="preserve">bid prices as read out at Bid Opening; </w:t>
            </w:r>
          </w:p>
          <w:p w:rsidR="00F75180" w:rsidRPr="008B421D" w:rsidRDefault="004264E6" w:rsidP="00B836FA">
            <w:pPr>
              <w:pStyle w:val="Header2-SubClauses"/>
              <w:numPr>
                <w:ilvl w:val="0"/>
                <w:numId w:val="0"/>
              </w:numPr>
              <w:ind w:left="1197" w:hanging="630"/>
              <w:rPr>
                <w:rFonts w:cs="Times New Roman"/>
                <w:spacing w:val="-4"/>
              </w:rPr>
            </w:pPr>
            <w:r w:rsidRPr="008B421D">
              <w:rPr>
                <w:rFonts w:cs="Times New Roman"/>
                <w:spacing w:val="-4"/>
              </w:rPr>
              <w:t>(iii)</w:t>
            </w:r>
            <w:r w:rsidRPr="008B421D">
              <w:rPr>
                <w:rFonts w:cs="Times New Roman"/>
                <w:spacing w:val="-4"/>
              </w:rPr>
              <w:tab/>
              <w:t xml:space="preserve">name and evaluated prices of each Bid that was evaluated; </w:t>
            </w:r>
          </w:p>
          <w:p w:rsidR="00F75180" w:rsidRPr="008B421D" w:rsidRDefault="004264E6" w:rsidP="00B836FA">
            <w:pPr>
              <w:pStyle w:val="Header2-SubClauses"/>
              <w:numPr>
                <w:ilvl w:val="0"/>
                <w:numId w:val="0"/>
              </w:numPr>
              <w:ind w:left="1197" w:hanging="630"/>
              <w:rPr>
                <w:rFonts w:cs="Times New Roman"/>
                <w:spacing w:val="-4"/>
              </w:rPr>
            </w:pPr>
            <w:r w:rsidRPr="008B421D">
              <w:rPr>
                <w:rFonts w:cs="Times New Roman"/>
                <w:spacing w:val="-4"/>
              </w:rPr>
              <w:t>(iv)</w:t>
            </w:r>
            <w:r w:rsidRPr="008B421D">
              <w:rPr>
                <w:rFonts w:cs="Times New Roman"/>
                <w:spacing w:val="-4"/>
              </w:rPr>
              <w:tab/>
              <w:t xml:space="preserve">name of bidders whose bids were rejected and the reasons </w:t>
            </w:r>
            <w:r w:rsidRPr="008B421D">
              <w:rPr>
                <w:rFonts w:cs="Times New Roman"/>
                <w:spacing w:val="-4"/>
              </w:rPr>
              <w:lastRenderedPageBreak/>
              <w:t xml:space="preserve">for their rejection; and </w:t>
            </w:r>
          </w:p>
          <w:p w:rsidR="00F75180" w:rsidRPr="008B421D" w:rsidRDefault="004264E6" w:rsidP="00B836FA">
            <w:pPr>
              <w:pStyle w:val="Header2-SubClauses"/>
              <w:numPr>
                <w:ilvl w:val="0"/>
                <w:numId w:val="0"/>
              </w:numPr>
              <w:ind w:left="1197" w:hanging="630"/>
              <w:rPr>
                <w:rFonts w:cs="Times New Roman"/>
              </w:rPr>
            </w:pPr>
            <w:r w:rsidRPr="008B421D">
              <w:rPr>
                <w:rFonts w:cs="Times New Roman"/>
                <w:spacing w:val="-4"/>
              </w:rPr>
              <w:t xml:space="preserve">(v) </w:t>
            </w:r>
            <w:r w:rsidRPr="008B421D">
              <w:rPr>
                <w:rFonts w:cs="Times New Roman"/>
                <w:spacing w:val="-4"/>
              </w:rPr>
              <w:tab/>
              <w:t>name of the winning Bidder, and the Price it offered, as well as the duration and summary scope of the contract awarded.</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8B421D" w:rsidRDefault="004264E6" w:rsidP="00B836FA">
            <w:pPr>
              <w:pStyle w:val="Header2-SubClauses"/>
              <w:rPr>
                <w:rFonts w:cs="Times New Roman"/>
              </w:rPr>
            </w:pPr>
            <w:r w:rsidRPr="008B421D">
              <w:rPr>
                <w:rFonts w:cs="Times New Roman"/>
              </w:rPr>
              <w:t>Until a formal contract is prepared and executed, the notification of award shall constitute a binding Contract.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8B421D" w:rsidRDefault="004264E6" w:rsidP="00B836FA">
            <w:pPr>
              <w:pStyle w:val="StyleHeader2-SubClausesItalic"/>
              <w:rPr>
                <w:rFonts w:cs="Times New Roman"/>
              </w:rPr>
            </w:pPr>
            <w:r w:rsidRPr="004264E6">
              <w:rPr>
                <w:rFonts w:cs="Times New Roman"/>
                <w:i w:val="0"/>
              </w:rPr>
              <w:t>The Employer shall promptly respond in writing to any unsuccessful Bidder who, after notification of award in accordance with ITB 40.1, requests in writing the grounds on which its bid was not selected</w:t>
            </w:r>
            <w:r w:rsidRPr="008B421D">
              <w:rPr>
                <w:rFonts w:cs="Times New Roman"/>
              </w:rPr>
              <w:t>.</w:t>
            </w:r>
          </w:p>
        </w:tc>
      </w:tr>
      <w:tr w:rsidR="00F75180" w:rsidRPr="007764E1" w:rsidTr="00B836FA">
        <w:trPr>
          <w:jc w:val="center"/>
        </w:trPr>
        <w:tc>
          <w:tcPr>
            <w:tcW w:w="2430" w:type="dxa"/>
          </w:tcPr>
          <w:p w:rsidR="00F75180" w:rsidRPr="007764E1" w:rsidRDefault="004264E6" w:rsidP="00B836FA">
            <w:pPr>
              <w:pStyle w:val="S1-Header2"/>
              <w:pageBreakBefore/>
            </w:pPr>
            <w:bookmarkStart w:id="328" w:name="_Toc438438867"/>
            <w:bookmarkStart w:id="329" w:name="_Toc438532661"/>
            <w:bookmarkStart w:id="330" w:name="_Toc438734011"/>
            <w:bookmarkStart w:id="331" w:name="_Toc438907047"/>
            <w:bookmarkStart w:id="332" w:name="_Toc438907246"/>
            <w:bookmarkStart w:id="333" w:name="_Toc97371046"/>
            <w:bookmarkStart w:id="334" w:name="_Toc139863142"/>
            <w:bookmarkStart w:id="335" w:name="_Toc363567902"/>
            <w:r w:rsidRPr="008B421D">
              <w:lastRenderedPageBreak/>
              <w:t>Signing of Contract</w:t>
            </w:r>
            <w:bookmarkEnd w:id="328"/>
            <w:bookmarkEnd w:id="329"/>
            <w:bookmarkEnd w:id="330"/>
            <w:bookmarkEnd w:id="331"/>
            <w:bookmarkEnd w:id="332"/>
            <w:bookmarkEnd w:id="333"/>
            <w:bookmarkEnd w:id="334"/>
            <w:bookmarkEnd w:id="335"/>
          </w:p>
        </w:tc>
        <w:tc>
          <w:tcPr>
            <w:tcW w:w="7020" w:type="dxa"/>
          </w:tcPr>
          <w:p w:rsidR="00F75180" w:rsidRPr="008B421D" w:rsidRDefault="004264E6" w:rsidP="00B836FA">
            <w:pPr>
              <w:pStyle w:val="Header2-SubClauses"/>
              <w:rPr>
                <w:rFonts w:cs="Times New Roman"/>
              </w:rPr>
            </w:pPr>
            <w:r w:rsidRPr="008B421D">
              <w:rPr>
                <w:rFonts w:cs="Times New Roman"/>
              </w:rPr>
              <w:t xml:space="preserve">Promptly upon notification, the </w:t>
            </w:r>
            <w:r>
              <w:rPr>
                <w:rStyle w:val="StyleHeader2-SubClausesItalicChar"/>
                <w:rFonts w:cs="Times New Roman"/>
                <w:i w:val="0"/>
              </w:rPr>
              <w:t>Employer</w:t>
            </w:r>
            <w:r w:rsidRPr="008B421D">
              <w:rPr>
                <w:rFonts w:cs="Times New Roman"/>
              </w:rPr>
              <w:t xml:space="preserve"> shall send the successful Bidder the Contract Agreement.</w:t>
            </w:r>
          </w:p>
        </w:tc>
      </w:tr>
      <w:tr w:rsidR="00F75180" w:rsidRPr="007764E1" w:rsidTr="00B836FA">
        <w:trPr>
          <w:jc w:val="center"/>
        </w:trPr>
        <w:tc>
          <w:tcPr>
            <w:tcW w:w="2430" w:type="dxa"/>
          </w:tcPr>
          <w:p w:rsidR="00F75180" w:rsidRPr="007764E1" w:rsidRDefault="00F75180" w:rsidP="00B836FA">
            <w:pPr>
              <w:pStyle w:val="Header1-Clauses"/>
              <w:numPr>
                <w:ilvl w:val="0"/>
                <w:numId w:val="0"/>
              </w:numPr>
              <w:spacing w:after="120"/>
              <w:rPr>
                <w:rFonts w:ascii="Times New Roman" w:hAnsi="Times New Roman"/>
                <w:sz w:val="24"/>
                <w:szCs w:val="24"/>
              </w:rPr>
            </w:pPr>
          </w:p>
        </w:tc>
        <w:tc>
          <w:tcPr>
            <w:tcW w:w="7020" w:type="dxa"/>
          </w:tcPr>
          <w:p w:rsidR="00F75180" w:rsidRPr="008B421D" w:rsidRDefault="004264E6" w:rsidP="00B836FA">
            <w:pPr>
              <w:pStyle w:val="Header2-SubClauses"/>
              <w:rPr>
                <w:rFonts w:cs="Times New Roman"/>
              </w:rPr>
            </w:pPr>
            <w:r w:rsidRPr="008B421D">
              <w:rPr>
                <w:rFonts w:cs="Times New Roman"/>
              </w:rPr>
              <w:t xml:space="preserve">Within twenty-eight (28) days of receipt of the Contract Agreement, the successful Bidder shall sign, date, and return it to the </w:t>
            </w:r>
            <w:r>
              <w:rPr>
                <w:rStyle w:val="StyleHeader2-SubClausesItalicChar"/>
                <w:rFonts w:cs="Times New Roman"/>
                <w:i w:val="0"/>
              </w:rPr>
              <w:t>Employer</w:t>
            </w:r>
            <w:r w:rsidRPr="008B421D">
              <w:rPr>
                <w:rFonts w:cs="Times New Roman"/>
              </w:rPr>
              <w:t>.</w:t>
            </w:r>
          </w:p>
        </w:tc>
      </w:tr>
      <w:tr w:rsidR="00F75180" w:rsidRPr="007764E1" w:rsidTr="00B836FA">
        <w:trPr>
          <w:cantSplit/>
          <w:jc w:val="center"/>
        </w:trPr>
        <w:tc>
          <w:tcPr>
            <w:tcW w:w="2430" w:type="dxa"/>
          </w:tcPr>
          <w:p w:rsidR="00F75180" w:rsidRPr="007764E1" w:rsidRDefault="004264E6" w:rsidP="00B836FA">
            <w:pPr>
              <w:pStyle w:val="S1-Header2"/>
            </w:pPr>
            <w:bookmarkStart w:id="336" w:name="_Toc438438868"/>
            <w:bookmarkStart w:id="337" w:name="_Toc438532662"/>
            <w:bookmarkStart w:id="338" w:name="_Toc438734012"/>
            <w:bookmarkStart w:id="339" w:name="_Toc438907048"/>
            <w:bookmarkStart w:id="340" w:name="_Toc438907247"/>
            <w:bookmarkStart w:id="341" w:name="_Toc97371047"/>
            <w:bookmarkStart w:id="342" w:name="_Toc139863143"/>
            <w:bookmarkStart w:id="343" w:name="_Toc363567903"/>
            <w:r w:rsidRPr="008B421D">
              <w:t>Performance Security</w:t>
            </w:r>
            <w:bookmarkEnd w:id="336"/>
            <w:bookmarkEnd w:id="337"/>
            <w:bookmarkEnd w:id="338"/>
            <w:bookmarkEnd w:id="339"/>
            <w:bookmarkEnd w:id="340"/>
            <w:bookmarkEnd w:id="341"/>
            <w:bookmarkEnd w:id="342"/>
            <w:bookmarkEnd w:id="343"/>
          </w:p>
        </w:tc>
        <w:tc>
          <w:tcPr>
            <w:tcW w:w="7020" w:type="dxa"/>
          </w:tcPr>
          <w:p w:rsidR="00F75180" w:rsidRPr="008B421D" w:rsidRDefault="004264E6" w:rsidP="00B836FA">
            <w:pPr>
              <w:pStyle w:val="Header2-SubClauses"/>
              <w:rPr>
                <w:rFonts w:cs="Times New Roman"/>
              </w:rPr>
            </w:pPr>
            <w:r w:rsidRPr="008B421D">
              <w:rPr>
                <w:rFonts w:cs="Times New Roman"/>
              </w:rPr>
              <w:t xml:space="preserve">Within twenty-eight (28) days of the receipt of notification of award from the </w:t>
            </w:r>
            <w:r>
              <w:rPr>
                <w:rStyle w:val="StyleHeader2-SubClausesItalicChar"/>
                <w:rFonts w:cs="Times New Roman"/>
                <w:i w:val="0"/>
              </w:rPr>
              <w:t>Employer</w:t>
            </w:r>
            <w:r w:rsidRPr="008B421D">
              <w:rPr>
                <w:rFonts w:cs="Times New Roman"/>
              </w:rPr>
              <w:t xml:space="preserve">, the successful Bidder shall furnish the performance security in accordance with the conditions of contract, subject to ITB 35.5, using for that purpose the Performance Security Form included in Section X. Contract Forms, or another form acceptable to the </w:t>
            </w:r>
            <w:r>
              <w:rPr>
                <w:rStyle w:val="StyleHeader2-SubClausesItalicChar"/>
                <w:rFonts w:cs="Times New Roman"/>
                <w:i w:val="0"/>
              </w:rPr>
              <w:t>Employer</w:t>
            </w:r>
            <w:r w:rsidRPr="008B421D">
              <w:rPr>
                <w:rFonts w:cs="Times New Roman"/>
              </w:rPr>
              <w:t>.</w:t>
            </w:r>
            <w:r w:rsidRPr="004264E6">
              <w:rPr>
                <w:rFonts w:cs="Times New Roman"/>
                <w:i/>
              </w:rPr>
              <w:t xml:space="preserve"> </w:t>
            </w:r>
            <w:r>
              <w:rPr>
                <w:rStyle w:val="StyleHeader2-SubClausesItalicChar"/>
                <w:rFonts w:cs="Times New Roman"/>
                <w:i w:val="0"/>
              </w:rPr>
              <w:t xml:space="preserve">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w:t>
            </w:r>
            <w:r w:rsidRPr="008B421D">
              <w:rPr>
                <w:rFonts w:cs="Times New Roman"/>
                <w:iCs/>
                <w:spacing w:val="-2"/>
              </w:rPr>
              <w:t>financial institution</w:t>
            </w:r>
            <w:r w:rsidRPr="004264E6">
              <w:rPr>
                <w:rFonts w:cs="Times New Roman"/>
                <w:i/>
                <w:spacing w:val="-2"/>
              </w:rPr>
              <w:t xml:space="preserve"> </w:t>
            </w:r>
            <w:r>
              <w:rPr>
                <w:rStyle w:val="StyleHeader2-SubClausesItalicChar"/>
                <w:rFonts w:cs="Times New Roman"/>
                <w:i w:val="0"/>
              </w:rPr>
              <w:t>located in the Employer’s Country.</w:t>
            </w:r>
          </w:p>
        </w:tc>
      </w:tr>
      <w:tr w:rsidR="00F75180" w:rsidRPr="007764E1" w:rsidTr="00B836FA">
        <w:trPr>
          <w:jc w:val="center"/>
        </w:trPr>
        <w:tc>
          <w:tcPr>
            <w:tcW w:w="2430" w:type="dxa"/>
          </w:tcPr>
          <w:p w:rsidR="00F75180" w:rsidRPr="008B421D" w:rsidRDefault="00F75180" w:rsidP="00B836FA">
            <w:pPr>
              <w:spacing w:before="120"/>
            </w:pPr>
          </w:p>
        </w:tc>
        <w:tc>
          <w:tcPr>
            <w:tcW w:w="7020" w:type="dxa"/>
          </w:tcPr>
          <w:p w:rsidR="00F75180" w:rsidRPr="008B421D" w:rsidRDefault="004264E6" w:rsidP="00B836FA">
            <w:pPr>
              <w:pStyle w:val="Header2-SubClauses"/>
              <w:rPr>
                <w:rFonts w:cs="Times New Roman"/>
              </w:rPr>
            </w:pPr>
            <w:r w:rsidRPr="008B421D">
              <w:rPr>
                <w:rFonts w:cs="Times New Roman"/>
              </w:rPr>
              <w:t xml:space="preserve">Failure of the successful Bidder to submit the above-mentioned Performance Security or to sign the Contract Agreement shall constitute sufficient grounds for the annulment of the award and forfeiture of the bid security. In that event the </w:t>
            </w:r>
            <w:r>
              <w:rPr>
                <w:rStyle w:val="StyleHeader2-SubClausesItalicChar"/>
                <w:rFonts w:cs="Times New Roman"/>
                <w:i w:val="0"/>
              </w:rPr>
              <w:t>Employer</w:t>
            </w:r>
            <w:r w:rsidRPr="008B421D">
              <w:rPr>
                <w:rFonts w:cs="Times New Roman"/>
              </w:rPr>
              <w:t xml:space="preserve"> may award the Contract to the next lowest evaluated Bidder whose offer is substantially responsive and is determined by the </w:t>
            </w:r>
            <w:r>
              <w:rPr>
                <w:rStyle w:val="StyleHeader2-SubClausesItalicChar"/>
                <w:rFonts w:cs="Times New Roman"/>
                <w:i w:val="0"/>
              </w:rPr>
              <w:t>Employer</w:t>
            </w:r>
            <w:r w:rsidRPr="008B421D">
              <w:rPr>
                <w:rFonts w:cs="Times New Roman"/>
              </w:rPr>
              <w:t xml:space="preserve"> to be qualified to perform the Contract satisfactorily.</w:t>
            </w:r>
          </w:p>
        </w:tc>
      </w:tr>
      <w:tr w:rsidR="00F75180" w:rsidRPr="007764E1" w:rsidTr="00B836FA">
        <w:trPr>
          <w:jc w:val="center"/>
        </w:trPr>
        <w:tc>
          <w:tcPr>
            <w:tcW w:w="2430" w:type="dxa"/>
          </w:tcPr>
          <w:p w:rsidR="00F75180" w:rsidRPr="007764E1" w:rsidRDefault="004264E6" w:rsidP="00B836FA">
            <w:pPr>
              <w:pStyle w:val="S1-Header2"/>
            </w:pPr>
            <w:bookmarkStart w:id="344" w:name="_Toc139863144"/>
            <w:bookmarkStart w:id="345" w:name="_Toc363567904"/>
            <w:r w:rsidRPr="008B421D">
              <w:t>Adjudicator</w:t>
            </w:r>
            <w:bookmarkEnd w:id="344"/>
            <w:bookmarkEnd w:id="345"/>
          </w:p>
        </w:tc>
        <w:tc>
          <w:tcPr>
            <w:tcW w:w="7020" w:type="dxa"/>
          </w:tcPr>
          <w:p w:rsidR="00F75180" w:rsidRPr="008B421D" w:rsidRDefault="004264E6" w:rsidP="00BB618C">
            <w:pPr>
              <w:pStyle w:val="Header2-SubClauses"/>
              <w:rPr>
                <w:rFonts w:cs="Times New Roman"/>
              </w:rPr>
            </w:pPr>
            <w:r w:rsidRPr="008B421D">
              <w:rPr>
                <w:rFonts w:cs="Times New Roman"/>
              </w:rPr>
              <w:t xml:space="preserve">The Employer proposes a person to be appointed as Adjudicator under the Contract, at the hourly fee </w:t>
            </w:r>
            <w:r w:rsidRPr="008B421D">
              <w:rPr>
                <w:rFonts w:cs="Times New Roman"/>
                <w:b/>
              </w:rPr>
              <w:t>specified in the BDS</w:t>
            </w:r>
            <w:r w:rsidRPr="008B421D">
              <w:rPr>
                <w:rFonts w:cs="Times New Roman"/>
              </w:rPr>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bl>
    <w:p w:rsidR="00F75180" w:rsidRPr="007764E1" w:rsidRDefault="00F75180" w:rsidP="00F75180">
      <w:pPr>
        <w:pStyle w:val="BodyText"/>
      </w:pPr>
      <w:bookmarkStart w:id="346" w:name="_Toc438532584"/>
      <w:bookmarkStart w:id="347" w:name="_Toc438532601"/>
      <w:bookmarkStart w:id="348" w:name="_Toc438532602"/>
      <w:bookmarkStart w:id="349" w:name="_Toc438532639"/>
      <w:bookmarkStart w:id="350" w:name="_Toc438532651"/>
      <w:bookmarkStart w:id="351" w:name="_Toc438532652"/>
      <w:bookmarkStart w:id="352" w:name="_Toc438532653"/>
      <w:bookmarkEnd w:id="346"/>
      <w:bookmarkEnd w:id="347"/>
      <w:bookmarkEnd w:id="348"/>
      <w:bookmarkEnd w:id="349"/>
      <w:bookmarkEnd w:id="350"/>
      <w:bookmarkEnd w:id="351"/>
      <w:bookmarkEnd w:id="352"/>
    </w:p>
    <w:p w:rsidR="00F75180" w:rsidRPr="007764E1" w:rsidRDefault="00F75180" w:rsidP="00F75180">
      <w:pPr>
        <w:pStyle w:val="BodyText"/>
      </w:pPr>
    </w:p>
    <w:p w:rsidR="00F75180" w:rsidRPr="007764E1" w:rsidRDefault="00F75180" w:rsidP="00F75180">
      <w:pPr>
        <w:pStyle w:val="BodyText"/>
        <w:sectPr w:rsidR="00F75180" w:rsidRPr="007764E1">
          <w:headerReference w:type="even" r:id="rId18"/>
          <w:headerReference w:type="default" r:id="rId19"/>
          <w:headerReference w:type="first" r:id="rId20"/>
          <w:type w:val="oddPage"/>
          <w:pgSz w:w="12240" w:h="15840" w:code="1"/>
          <w:pgMar w:top="1440" w:right="1440" w:bottom="1440" w:left="1800" w:header="720" w:footer="720" w:gutter="0"/>
          <w:paperSrc w:first="15" w:other="15"/>
          <w:cols w:space="720"/>
          <w:titlePg/>
        </w:sectPr>
      </w:pPr>
    </w:p>
    <w:p w:rsidR="00F75180" w:rsidRPr="007764E1" w:rsidRDefault="00F75180" w:rsidP="00F75180">
      <w:pPr>
        <w:tabs>
          <w:tab w:val="left" w:pos="180"/>
        </w:tabs>
        <w:ind w:left="720" w:right="288" w:hanging="360"/>
        <w:jc w:val="both"/>
        <w:rPr>
          <w:rFonts w:ascii="Arial" w:hAnsi="Arial" w:cs="Arial"/>
          <w:iCs/>
          <w:spacing w:val="-2"/>
          <w:sz w:val="20"/>
          <w:lang w:val="en-GB"/>
        </w:rPr>
      </w:pPr>
    </w:p>
    <w:p w:rsidR="00F75180" w:rsidRPr="007764E1" w:rsidRDefault="004264E6" w:rsidP="00F75180">
      <w:pPr>
        <w:pStyle w:val="Subtitle"/>
      </w:pPr>
      <w:bookmarkStart w:id="353" w:name="_Toc363567724"/>
      <w:bookmarkStart w:id="354" w:name="_Toc438366665"/>
      <w:bookmarkStart w:id="355" w:name="_Toc41971239"/>
      <w:r w:rsidRPr="00DB666B">
        <w:t>Section II - Bid Data Sheet (BDS)</w:t>
      </w:r>
      <w:bookmarkEnd w:id="353"/>
    </w:p>
    <w:bookmarkEnd w:id="354"/>
    <w:bookmarkEnd w:id="355"/>
    <w:p w:rsidR="00F75180" w:rsidRPr="007764E1" w:rsidRDefault="004264E6" w:rsidP="00F75180">
      <w:pPr>
        <w:pStyle w:val="Caption"/>
        <w:tabs>
          <w:tab w:val="clear" w:pos="7254"/>
          <w:tab w:val="right" w:pos="7434"/>
        </w:tabs>
        <w:rPr>
          <w:rFonts w:ascii="Times New Roman" w:hAnsi="Times New Roman" w:cs="Times New Roman"/>
        </w:rPr>
      </w:pPr>
      <w:r w:rsidRPr="00DB666B">
        <w:rPr>
          <w:rFonts w:ascii="Times New Roman" w:hAnsi="Times New Roman" w:cs="Times New Roman"/>
        </w:rPr>
        <w:t>A.  Introduction</w:t>
      </w:r>
    </w:p>
    <w:tbl>
      <w:tblPr>
        <w:tblW w:w="961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945"/>
        <w:gridCol w:w="8668"/>
      </w:tblGrid>
      <w:tr w:rsidR="00E62EC7" w:rsidRPr="007764E1" w:rsidTr="00C62BA5">
        <w:trPr>
          <w:cantSplit/>
          <w:jc w:val="center"/>
        </w:trPr>
        <w:tc>
          <w:tcPr>
            <w:tcW w:w="945" w:type="dxa"/>
            <w:tcBorders>
              <w:top w:val="single" w:sz="2" w:space="0" w:color="000000"/>
              <w:left w:val="single" w:sz="2" w:space="0" w:color="000000"/>
              <w:bottom w:val="single" w:sz="2" w:space="0" w:color="000000"/>
              <w:right w:val="single" w:sz="8" w:space="0" w:color="000000"/>
            </w:tcBorders>
          </w:tcPr>
          <w:p w:rsidR="00E62EC7" w:rsidRPr="00DB666B" w:rsidRDefault="004264E6" w:rsidP="00222665">
            <w:pPr>
              <w:spacing w:before="160" w:after="160"/>
              <w:rPr>
                <w:b/>
              </w:rPr>
            </w:pPr>
            <w:r w:rsidRPr="00DB666B">
              <w:rPr>
                <w:b/>
              </w:rPr>
              <w:t>ITB 1.1</w:t>
            </w:r>
          </w:p>
        </w:tc>
        <w:tc>
          <w:tcPr>
            <w:tcW w:w="8668" w:type="dxa"/>
            <w:tcBorders>
              <w:top w:val="single" w:sz="2" w:space="0" w:color="000000"/>
              <w:left w:val="nil"/>
              <w:bottom w:val="single" w:sz="2" w:space="0" w:color="000000"/>
              <w:right w:val="single" w:sz="2" w:space="0" w:color="000000"/>
            </w:tcBorders>
          </w:tcPr>
          <w:p w:rsidR="00986EF3" w:rsidRPr="00DB666B" w:rsidRDefault="004264E6" w:rsidP="00986EF3">
            <w:pPr>
              <w:tabs>
                <w:tab w:val="right" w:pos="7272"/>
              </w:tabs>
              <w:spacing w:before="160" w:after="160"/>
              <w:rPr>
                <w:b/>
                <w:i/>
                <w:lang w:val="en-GB"/>
              </w:rPr>
            </w:pPr>
            <w:r w:rsidRPr="00DB666B">
              <w:t xml:space="preserve">The number of the Invitation for Bids is : </w:t>
            </w:r>
            <w:r w:rsidRPr="00DB666B">
              <w:rPr>
                <w:b/>
              </w:rPr>
              <w:t>Unlimited</w:t>
            </w:r>
          </w:p>
          <w:p w:rsidR="00E62EC7" w:rsidRPr="00DB666B" w:rsidRDefault="004264E6" w:rsidP="00A149A9">
            <w:pPr>
              <w:tabs>
                <w:tab w:val="right" w:pos="7272"/>
              </w:tabs>
              <w:spacing w:before="160" w:after="160"/>
              <w:jc w:val="both"/>
              <w:outlineLvl w:val="8"/>
            </w:pPr>
            <w:r w:rsidRPr="00DB666B">
              <w:t xml:space="preserve">The </w:t>
            </w:r>
            <w:r w:rsidRPr="00DB666B">
              <w:rPr>
                <w:iCs/>
              </w:rPr>
              <w:t xml:space="preserve">Employer </w:t>
            </w:r>
            <w:r w:rsidRPr="00DB666B">
              <w:t xml:space="preserve">is: </w:t>
            </w:r>
            <w:r w:rsidRPr="004264E6">
              <w:rPr>
                <w:b/>
                <w:i/>
                <w:lang w:val="en-GB"/>
              </w:rPr>
              <w:t>Ministry of Finance, F</w:t>
            </w:r>
            <w:r w:rsidR="00296CD2">
              <w:rPr>
                <w:b/>
                <w:i/>
                <w:lang w:val="en-GB"/>
              </w:rPr>
              <w:t xml:space="preserve">ederal </w:t>
            </w:r>
            <w:r w:rsidR="00A149A9">
              <w:rPr>
                <w:b/>
                <w:i/>
                <w:lang w:val="en-GB"/>
              </w:rPr>
              <w:t>Republic</w:t>
            </w:r>
            <w:r w:rsidR="00296CD2">
              <w:rPr>
                <w:b/>
                <w:i/>
                <w:lang w:val="en-GB"/>
              </w:rPr>
              <w:t xml:space="preserve"> of </w:t>
            </w:r>
            <w:r w:rsidRPr="004264E6">
              <w:rPr>
                <w:b/>
                <w:i/>
                <w:lang w:val="en-GB"/>
              </w:rPr>
              <w:t>S</w:t>
            </w:r>
            <w:r w:rsidR="00296CD2">
              <w:rPr>
                <w:b/>
                <w:i/>
                <w:lang w:val="en-GB"/>
              </w:rPr>
              <w:t>omalia</w:t>
            </w:r>
          </w:p>
        </w:tc>
      </w:tr>
      <w:tr w:rsidR="00E62EC7" w:rsidRPr="007764E1" w:rsidTr="00C62BA5">
        <w:trPr>
          <w:cantSplit/>
          <w:jc w:val="center"/>
        </w:trPr>
        <w:tc>
          <w:tcPr>
            <w:tcW w:w="945" w:type="dxa"/>
            <w:tcBorders>
              <w:top w:val="single" w:sz="2" w:space="0" w:color="000000"/>
              <w:left w:val="single" w:sz="2" w:space="0" w:color="000000"/>
              <w:bottom w:val="single" w:sz="2" w:space="0" w:color="000000"/>
            </w:tcBorders>
          </w:tcPr>
          <w:p w:rsidR="00E62EC7" w:rsidRPr="00DB666B" w:rsidRDefault="004264E6" w:rsidP="00222665">
            <w:pPr>
              <w:spacing w:before="160" w:after="160"/>
              <w:rPr>
                <w:b/>
              </w:rPr>
            </w:pPr>
            <w:r w:rsidRPr="00DB666B">
              <w:rPr>
                <w:b/>
              </w:rPr>
              <w:t>ITB 1.1</w:t>
            </w:r>
          </w:p>
        </w:tc>
        <w:tc>
          <w:tcPr>
            <w:tcW w:w="8668" w:type="dxa"/>
            <w:tcBorders>
              <w:top w:val="single" w:sz="2" w:space="0" w:color="000000"/>
              <w:bottom w:val="single" w:sz="2" w:space="0" w:color="000000"/>
              <w:right w:val="single" w:sz="2" w:space="0" w:color="000000"/>
            </w:tcBorders>
          </w:tcPr>
          <w:p w:rsidR="00E62EC7" w:rsidRPr="00DB666B" w:rsidRDefault="004264E6" w:rsidP="008B421D">
            <w:pPr>
              <w:tabs>
                <w:tab w:val="right" w:pos="7272"/>
              </w:tabs>
              <w:spacing w:before="160" w:after="160"/>
              <w:jc w:val="both"/>
              <w:outlineLvl w:val="8"/>
            </w:pPr>
            <w:r w:rsidRPr="00DB666B">
              <w:t xml:space="preserve">The name of the bidding process is: </w:t>
            </w:r>
            <w:r w:rsidRPr="004264E6">
              <w:rPr>
                <w:b/>
                <w:i/>
                <w:lang w:val="en-GB"/>
              </w:rPr>
              <w:t>Infrastructure Development projects</w:t>
            </w:r>
          </w:p>
          <w:p w:rsidR="00296CD2" w:rsidRDefault="004264E6" w:rsidP="008B421D">
            <w:pPr>
              <w:tabs>
                <w:tab w:val="right" w:pos="7272"/>
              </w:tabs>
              <w:spacing w:before="160" w:after="160"/>
              <w:jc w:val="both"/>
              <w:outlineLvl w:val="8"/>
            </w:pPr>
            <w:r w:rsidRPr="00DB666B">
              <w:t>The identification number of the bidding process is:</w:t>
            </w:r>
          </w:p>
          <w:p w:rsidR="00E62EC7" w:rsidRPr="00A149A9" w:rsidRDefault="004264E6" w:rsidP="008B421D">
            <w:pPr>
              <w:tabs>
                <w:tab w:val="right" w:pos="7272"/>
              </w:tabs>
              <w:spacing w:before="160" w:after="160"/>
              <w:jc w:val="both"/>
              <w:outlineLvl w:val="8"/>
              <w:rPr>
                <w:i/>
              </w:rPr>
            </w:pPr>
            <w:r w:rsidRPr="00DB666B">
              <w:t xml:space="preserve">  </w:t>
            </w:r>
            <w:r w:rsidR="002C2F66" w:rsidRPr="00A149A9">
              <w:rPr>
                <w:b/>
                <w:i/>
              </w:rPr>
              <w:t>MOF/SFF-LD/CW/NCB/2017/003</w:t>
            </w:r>
          </w:p>
          <w:p w:rsidR="00E62EC7" w:rsidRPr="00DB666B" w:rsidRDefault="004264E6" w:rsidP="00222665">
            <w:pPr>
              <w:tabs>
                <w:tab w:val="right" w:pos="7272"/>
              </w:tabs>
              <w:spacing w:before="160" w:after="160"/>
              <w:rPr>
                <w:b/>
                <w:i/>
                <w:lang w:val="en-GB"/>
              </w:rPr>
            </w:pPr>
            <w:r w:rsidRPr="00DB666B">
              <w:t xml:space="preserve">The number of lots comprising this bidding process is:  </w:t>
            </w:r>
            <w:r w:rsidR="00A86113">
              <w:rPr>
                <w:b/>
                <w:i/>
                <w:lang w:val="en-GB"/>
              </w:rPr>
              <w:t>One</w:t>
            </w:r>
            <w:r w:rsidR="00A86113" w:rsidRPr="004264E6">
              <w:rPr>
                <w:b/>
                <w:i/>
                <w:lang w:val="en-GB"/>
              </w:rPr>
              <w:t xml:space="preserve"> </w:t>
            </w:r>
            <w:r w:rsidR="00A86113">
              <w:rPr>
                <w:b/>
                <w:i/>
                <w:lang w:val="en-GB"/>
              </w:rPr>
              <w:t>(1</w:t>
            </w:r>
            <w:r w:rsidRPr="004264E6">
              <w:rPr>
                <w:b/>
                <w:i/>
                <w:lang w:val="en-GB"/>
              </w:rPr>
              <w:t>) as follows:</w:t>
            </w:r>
          </w:p>
          <w:tbl>
            <w:tblPr>
              <w:tblW w:w="5000" w:type="pct"/>
              <w:tblLayout w:type="fixed"/>
              <w:tblLook w:val="04A0"/>
            </w:tblPr>
            <w:tblGrid>
              <w:gridCol w:w="1182"/>
              <w:gridCol w:w="7270"/>
            </w:tblGrid>
            <w:tr w:rsidR="00E62EC7" w:rsidRPr="007764E1" w:rsidTr="00222665">
              <w:tc>
                <w:tcPr>
                  <w:tcW w:w="699" w:type="pct"/>
                </w:tcPr>
                <w:p w:rsidR="00E62EC7" w:rsidRPr="007764E1" w:rsidRDefault="004264E6" w:rsidP="00222665">
                  <w:pPr>
                    <w:suppressAutoHyphens/>
                    <w:spacing w:after="160"/>
                    <w:rPr>
                      <w:bCs/>
                      <w:iCs/>
                    </w:rPr>
                  </w:pPr>
                  <w:r w:rsidRPr="00DB666B">
                    <w:rPr>
                      <w:bCs/>
                      <w:iCs/>
                    </w:rPr>
                    <w:t>Lot 1</w:t>
                  </w:r>
                </w:p>
              </w:tc>
              <w:tc>
                <w:tcPr>
                  <w:tcW w:w="4301" w:type="pct"/>
                </w:tcPr>
                <w:p w:rsidR="00E62EC7" w:rsidRPr="00A149A9" w:rsidRDefault="00DB666B" w:rsidP="00DB666B">
                  <w:pPr>
                    <w:suppressAutoHyphens/>
                    <w:spacing w:after="160"/>
                    <w:rPr>
                      <w:b/>
                      <w:bCs/>
                      <w:i/>
                      <w:iCs/>
                    </w:rPr>
                  </w:pPr>
                  <w:r w:rsidRPr="00A149A9">
                    <w:rPr>
                      <w:b/>
                      <w:i/>
                    </w:rPr>
                    <w:t>Construction of Bandiiradley District Administration Office in Bandiiradley, Mudug Region</w:t>
                  </w:r>
                </w:p>
              </w:tc>
            </w:tr>
            <w:tr w:rsidR="00E62EC7" w:rsidRPr="007764E1" w:rsidTr="00222665">
              <w:tc>
                <w:tcPr>
                  <w:tcW w:w="699" w:type="pct"/>
                </w:tcPr>
                <w:p w:rsidR="00E62EC7" w:rsidRPr="007764E1" w:rsidRDefault="00E62EC7" w:rsidP="00222665">
                  <w:pPr>
                    <w:suppressAutoHyphens/>
                    <w:spacing w:after="160"/>
                    <w:rPr>
                      <w:bCs/>
                      <w:iCs/>
                    </w:rPr>
                  </w:pPr>
                </w:p>
              </w:tc>
              <w:tc>
                <w:tcPr>
                  <w:tcW w:w="4301" w:type="pct"/>
                </w:tcPr>
                <w:p w:rsidR="00E62EC7" w:rsidRPr="007764E1" w:rsidRDefault="00E62EC7" w:rsidP="00DB666B">
                  <w:pPr>
                    <w:suppressAutoHyphens/>
                    <w:spacing w:after="160"/>
                    <w:rPr>
                      <w:bCs/>
                      <w:iCs/>
                    </w:rPr>
                  </w:pPr>
                </w:p>
              </w:tc>
            </w:tr>
          </w:tbl>
          <w:p w:rsidR="00E62EC7" w:rsidRPr="00DB666B" w:rsidRDefault="004264E6" w:rsidP="00222665">
            <w:pPr>
              <w:overflowPunct w:val="0"/>
              <w:autoSpaceDE w:val="0"/>
              <w:autoSpaceDN w:val="0"/>
              <w:adjustRightInd w:val="0"/>
              <w:spacing w:before="60" w:after="60"/>
              <w:textAlignment w:val="baseline"/>
              <w:rPr>
                <w:lang w:eastAsia="en-GB"/>
              </w:rPr>
            </w:pPr>
            <w:r w:rsidRPr="00DB666B">
              <w:rPr>
                <w:lang w:eastAsia="en-GB"/>
              </w:rPr>
              <w:t xml:space="preserve">The proportion of each Lot that a Bidder may bid for is:  </w:t>
            </w:r>
            <w:r w:rsidRPr="00DB666B">
              <w:rPr>
                <w:b/>
                <w:lang w:eastAsia="en-GB"/>
              </w:rPr>
              <w:t>100%</w:t>
            </w:r>
          </w:p>
          <w:p w:rsidR="00B14A52" w:rsidRDefault="004264E6" w:rsidP="00DB666B">
            <w:pPr>
              <w:overflowPunct w:val="0"/>
              <w:autoSpaceDE w:val="0"/>
              <w:autoSpaceDN w:val="0"/>
              <w:adjustRightInd w:val="0"/>
              <w:spacing w:before="60" w:after="60"/>
              <w:textAlignment w:val="baseline"/>
              <w:rPr>
                <w:b/>
                <w:i/>
                <w:lang w:val="en-GB"/>
              </w:rPr>
            </w:pPr>
            <w:r w:rsidRPr="00DB666B">
              <w:rPr>
                <w:lang w:eastAsia="en-GB"/>
              </w:rPr>
              <w:t xml:space="preserve">The maximum number of Lots a Bidder may bid for is: </w:t>
            </w:r>
            <w:r w:rsidR="007C1D18">
              <w:rPr>
                <w:b/>
                <w:lang w:eastAsia="en-GB"/>
              </w:rPr>
              <w:t>NA</w:t>
            </w:r>
          </w:p>
        </w:tc>
      </w:tr>
      <w:tr w:rsidR="00E62EC7" w:rsidRPr="007764E1" w:rsidTr="00C62BA5">
        <w:trPr>
          <w:cantSplit/>
          <w:trHeight w:val="760"/>
          <w:jc w:val="center"/>
        </w:trPr>
        <w:tc>
          <w:tcPr>
            <w:tcW w:w="945" w:type="dxa"/>
            <w:tcBorders>
              <w:top w:val="single" w:sz="2" w:space="0" w:color="000000"/>
              <w:left w:val="single" w:sz="2" w:space="0" w:color="000000"/>
              <w:bottom w:val="single" w:sz="2" w:space="0" w:color="000000"/>
            </w:tcBorders>
          </w:tcPr>
          <w:p w:rsidR="00E62EC7" w:rsidRPr="00DB666B" w:rsidRDefault="004264E6" w:rsidP="00222665">
            <w:pPr>
              <w:spacing w:before="160" w:after="160"/>
              <w:rPr>
                <w:b/>
              </w:rPr>
            </w:pPr>
            <w:r w:rsidRPr="00DB666B">
              <w:rPr>
                <w:b/>
              </w:rPr>
              <w:t>ITB 2.1</w:t>
            </w:r>
          </w:p>
        </w:tc>
        <w:tc>
          <w:tcPr>
            <w:tcW w:w="8668" w:type="dxa"/>
            <w:tcBorders>
              <w:top w:val="single" w:sz="2" w:space="0" w:color="000000"/>
              <w:bottom w:val="single" w:sz="2" w:space="0" w:color="000000"/>
              <w:right w:val="single" w:sz="2" w:space="0" w:color="000000"/>
            </w:tcBorders>
          </w:tcPr>
          <w:p w:rsidR="00E62EC7" w:rsidRPr="00DB666B" w:rsidRDefault="004264E6" w:rsidP="00222665">
            <w:pPr>
              <w:tabs>
                <w:tab w:val="right" w:pos="7272"/>
              </w:tabs>
              <w:spacing w:before="160" w:after="160"/>
              <w:rPr>
                <w:u w:val="single"/>
              </w:rPr>
            </w:pPr>
            <w:r w:rsidRPr="00DB666B">
              <w:t xml:space="preserve">The Borrower is:  </w:t>
            </w:r>
            <w:r w:rsidRPr="004264E6">
              <w:rPr>
                <w:b/>
                <w:i/>
                <w:lang w:val="en-GB"/>
              </w:rPr>
              <w:t>Ministry of Finance, F</w:t>
            </w:r>
            <w:r w:rsidR="00A149A9">
              <w:rPr>
                <w:b/>
                <w:i/>
                <w:lang w:val="en-GB"/>
              </w:rPr>
              <w:t xml:space="preserve">ederal Republic of </w:t>
            </w:r>
            <w:r w:rsidRPr="004264E6">
              <w:rPr>
                <w:b/>
                <w:i/>
                <w:lang w:val="en-GB"/>
              </w:rPr>
              <w:t>S</w:t>
            </w:r>
            <w:r w:rsidR="00A149A9">
              <w:rPr>
                <w:b/>
                <w:i/>
                <w:lang w:val="en-GB"/>
              </w:rPr>
              <w:t>omalia</w:t>
            </w:r>
          </w:p>
        </w:tc>
      </w:tr>
      <w:tr w:rsidR="00E62EC7" w:rsidRPr="007764E1" w:rsidTr="00C62BA5">
        <w:trPr>
          <w:cantSplit/>
          <w:jc w:val="center"/>
        </w:trPr>
        <w:tc>
          <w:tcPr>
            <w:tcW w:w="945" w:type="dxa"/>
            <w:tcBorders>
              <w:top w:val="single" w:sz="2" w:space="0" w:color="000000"/>
              <w:left w:val="single" w:sz="2" w:space="0" w:color="000000"/>
              <w:bottom w:val="single" w:sz="2" w:space="0" w:color="000000"/>
            </w:tcBorders>
          </w:tcPr>
          <w:p w:rsidR="00E62EC7" w:rsidRPr="007764E1" w:rsidRDefault="004264E6" w:rsidP="00222665">
            <w:pPr>
              <w:spacing w:before="160" w:after="160"/>
              <w:rPr>
                <w:b/>
              </w:rPr>
            </w:pPr>
            <w:r w:rsidRPr="00DB666B">
              <w:rPr>
                <w:b/>
              </w:rPr>
              <w:t>ITB 2.1</w:t>
            </w:r>
          </w:p>
        </w:tc>
        <w:tc>
          <w:tcPr>
            <w:tcW w:w="8668" w:type="dxa"/>
            <w:tcBorders>
              <w:top w:val="single" w:sz="2" w:space="0" w:color="000000"/>
              <w:bottom w:val="single" w:sz="2" w:space="0" w:color="000000"/>
              <w:right w:val="single" w:sz="2" w:space="0" w:color="000000"/>
            </w:tcBorders>
          </w:tcPr>
          <w:p w:rsidR="00E62EC7" w:rsidRPr="00DB666B" w:rsidRDefault="004264E6" w:rsidP="00B73569">
            <w:pPr>
              <w:tabs>
                <w:tab w:val="right" w:pos="7254"/>
              </w:tabs>
              <w:spacing w:before="160" w:after="160"/>
              <w:jc w:val="both"/>
              <w:outlineLvl w:val="8"/>
            </w:pPr>
            <w:r w:rsidRPr="00DB666B">
              <w:t xml:space="preserve">The name of the Project is:  </w:t>
            </w:r>
            <w:r w:rsidRPr="004264E6">
              <w:rPr>
                <w:b/>
                <w:i/>
                <w:lang w:val="en-GB"/>
              </w:rPr>
              <w:t>Special Financing Facility for Local Development (SFF-LD)</w:t>
            </w:r>
            <w:r w:rsidRPr="00DB666B">
              <w:rPr>
                <w:color w:val="00B050"/>
              </w:rPr>
              <w:t xml:space="preserve"> </w:t>
            </w:r>
          </w:p>
        </w:tc>
      </w:tr>
      <w:tr w:rsidR="00E62EC7" w:rsidRPr="007764E1" w:rsidTr="00C62BA5">
        <w:trPr>
          <w:cantSplit/>
          <w:jc w:val="center"/>
        </w:trPr>
        <w:tc>
          <w:tcPr>
            <w:tcW w:w="945" w:type="dxa"/>
            <w:tcBorders>
              <w:top w:val="single" w:sz="2" w:space="0" w:color="000000"/>
              <w:left w:val="single" w:sz="2" w:space="0" w:color="000000"/>
              <w:bottom w:val="single" w:sz="2" w:space="0" w:color="000000"/>
            </w:tcBorders>
          </w:tcPr>
          <w:p w:rsidR="00E62EC7" w:rsidRPr="00DB666B" w:rsidRDefault="004264E6" w:rsidP="00222665">
            <w:pPr>
              <w:spacing w:before="160" w:after="160"/>
              <w:rPr>
                <w:b/>
              </w:rPr>
            </w:pPr>
            <w:r w:rsidRPr="00DB666B">
              <w:rPr>
                <w:b/>
              </w:rPr>
              <w:t>ITB 2.1</w:t>
            </w:r>
          </w:p>
        </w:tc>
        <w:tc>
          <w:tcPr>
            <w:tcW w:w="8668" w:type="dxa"/>
            <w:tcBorders>
              <w:top w:val="single" w:sz="2" w:space="0" w:color="000000"/>
              <w:bottom w:val="single" w:sz="2" w:space="0" w:color="000000"/>
              <w:right w:val="single" w:sz="2" w:space="0" w:color="000000"/>
            </w:tcBorders>
          </w:tcPr>
          <w:p w:rsidR="00E62EC7" w:rsidRPr="00DB666B" w:rsidRDefault="007C1D18" w:rsidP="00B73569">
            <w:pPr>
              <w:tabs>
                <w:tab w:val="right" w:pos="7254"/>
              </w:tabs>
              <w:spacing w:before="160" w:after="160"/>
              <w:jc w:val="both"/>
              <w:outlineLvl w:val="8"/>
              <w:rPr>
                <w:b/>
              </w:rPr>
            </w:pPr>
            <w:r>
              <w:t xml:space="preserve">Total </w:t>
            </w:r>
            <w:r w:rsidR="004264E6" w:rsidRPr="00DB666B">
              <w:t xml:space="preserve">Loan </w:t>
            </w:r>
            <w:r w:rsidR="002477F6">
              <w:t xml:space="preserve">or financing </w:t>
            </w:r>
            <w:r w:rsidR="004264E6" w:rsidRPr="00DB666B">
              <w:t>Agreement amount</w:t>
            </w:r>
            <w:r>
              <w:t xml:space="preserve"> of the project funded by UN</w:t>
            </w:r>
            <w:r w:rsidR="004264E6" w:rsidRPr="00DB666B">
              <w:t>:</w:t>
            </w:r>
            <w:r w:rsidR="004264E6" w:rsidRPr="00DB666B">
              <w:rPr>
                <w:b/>
              </w:rPr>
              <w:t xml:space="preserve"> </w:t>
            </w:r>
            <w:r w:rsidR="004264E6" w:rsidRPr="00A149A9">
              <w:rPr>
                <w:b/>
                <w:i/>
              </w:rPr>
              <w:t>USD</w:t>
            </w:r>
            <w:r w:rsidR="00F711FD" w:rsidRPr="00A149A9">
              <w:rPr>
                <w:i/>
              </w:rPr>
              <w:t xml:space="preserve">$ </w:t>
            </w:r>
            <w:r w:rsidR="00F711FD" w:rsidRPr="00A149A9">
              <w:rPr>
                <w:b/>
                <w:i/>
              </w:rPr>
              <w:t>2,000,000.00 Funding</w:t>
            </w:r>
            <w:r w:rsidR="004264E6" w:rsidRPr="00A149A9">
              <w:rPr>
                <w:b/>
                <w:i/>
              </w:rPr>
              <w:t xml:space="preserve"> source is the UN MPTF Pea</w:t>
            </w:r>
            <w:r w:rsidR="008B5D34">
              <w:rPr>
                <w:b/>
                <w:i/>
              </w:rPr>
              <w:t>ce</w:t>
            </w:r>
            <w:r w:rsidR="004264E6" w:rsidRPr="00A149A9">
              <w:rPr>
                <w:b/>
                <w:i/>
              </w:rPr>
              <w:t xml:space="preserve"> Building </w:t>
            </w:r>
            <w:r w:rsidR="008B5D34">
              <w:rPr>
                <w:b/>
                <w:i/>
              </w:rPr>
              <w:t>F</w:t>
            </w:r>
            <w:r w:rsidR="004264E6" w:rsidRPr="00A149A9">
              <w:rPr>
                <w:b/>
                <w:i/>
              </w:rPr>
              <w:t xml:space="preserve">und. </w:t>
            </w:r>
          </w:p>
        </w:tc>
      </w:tr>
      <w:tr w:rsidR="00E62EC7" w:rsidRPr="007764E1" w:rsidTr="00C62BA5">
        <w:trPr>
          <w:cantSplit/>
          <w:jc w:val="center"/>
        </w:trPr>
        <w:tc>
          <w:tcPr>
            <w:tcW w:w="945" w:type="dxa"/>
            <w:tcBorders>
              <w:top w:val="single" w:sz="2" w:space="0" w:color="000000"/>
              <w:left w:val="single" w:sz="2" w:space="0" w:color="000000"/>
              <w:bottom w:val="single" w:sz="2" w:space="0" w:color="000000"/>
            </w:tcBorders>
          </w:tcPr>
          <w:p w:rsidR="00E62EC7" w:rsidRPr="00F711FD" w:rsidRDefault="004264E6" w:rsidP="00222665">
            <w:pPr>
              <w:spacing w:before="160" w:after="160"/>
              <w:rPr>
                <w:b/>
              </w:rPr>
            </w:pPr>
            <w:r w:rsidRPr="00F711FD">
              <w:rPr>
                <w:b/>
              </w:rPr>
              <w:t>ITB 4.1</w:t>
            </w:r>
          </w:p>
        </w:tc>
        <w:tc>
          <w:tcPr>
            <w:tcW w:w="8668" w:type="dxa"/>
            <w:tcBorders>
              <w:top w:val="single" w:sz="2" w:space="0" w:color="000000"/>
              <w:bottom w:val="single" w:sz="2" w:space="0" w:color="000000"/>
              <w:right w:val="single" w:sz="2" w:space="0" w:color="000000"/>
            </w:tcBorders>
          </w:tcPr>
          <w:p w:rsidR="00E62EC7" w:rsidRDefault="004264E6" w:rsidP="00222665">
            <w:pPr>
              <w:tabs>
                <w:tab w:val="right" w:pos="7254"/>
              </w:tabs>
              <w:spacing w:before="160" w:after="160"/>
            </w:pPr>
            <w:r w:rsidRPr="00F711FD">
              <w:rPr>
                <w:iCs/>
              </w:rPr>
              <w:t>Maximum number of members in the Joint Venture (JV)</w:t>
            </w:r>
            <w:r w:rsidR="00E62EC7" w:rsidRPr="00786295">
              <w:rPr>
                <w:iCs/>
              </w:rPr>
              <w:t xml:space="preserve"> shall be: </w:t>
            </w:r>
            <w:r w:rsidR="00E62EC7" w:rsidRPr="006A36EE">
              <w:rPr>
                <w:b/>
                <w:i/>
                <w:iCs/>
                <w:lang w:val="en-GB"/>
              </w:rPr>
              <w:t>Three</w:t>
            </w:r>
            <w:r w:rsidR="00E62EC7" w:rsidRPr="006A36EE">
              <w:t>.</w:t>
            </w:r>
          </w:p>
          <w:p w:rsidR="0051491C" w:rsidRPr="00A149A9" w:rsidRDefault="0051491C" w:rsidP="00222665">
            <w:pPr>
              <w:tabs>
                <w:tab w:val="right" w:pos="7254"/>
              </w:tabs>
              <w:spacing w:before="160" w:after="160"/>
              <w:rPr>
                <w:b/>
                <w:i/>
              </w:rPr>
            </w:pPr>
            <w:r w:rsidRPr="00A149A9">
              <w:rPr>
                <w:b/>
                <w:i/>
              </w:rPr>
              <w:t xml:space="preserve">Bidders are free to voluntary bid independently or in joint venture with any domestics or foreign firms </w:t>
            </w:r>
          </w:p>
        </w:tc>
      </w:tr>
      <w:tr w:rsidR="00E62EC7" w:rsidRPr="007764E1" w:rsidTr="00C62BA5">
        <w:trPr>
          <w:cantSplit/>
          <w:jc w:val="center"/>
        </w:trPr>
        <w:tc>
          <w:tcPr>
            <w:tcW w:w="945" w:type="dxa"/>
            <w:tcBorders>
              <w:top w:val="single" w:sz="2" w:space="0" w:color="000000"/>
              <w:left w:val="single" w:sz="2" w:space="0" w:color="000000"/>
              <w:bottom w:val="single" w:sz="2" w:space="0" w:color="000000"/>
            </w:tcBorders>
          </w:tcPr>
          <w:p w:rsidR="00E62EC7" w:rsidRPr="00F711FD" w:rsidRDefault="004264E6" w:rsidP="00222665">
            <w:pPr>
              <w:spacing w:before="160" w:after="160"/>
              <w:rPr>
                <w:b/>
              </w:rPr>
            </w:pPr>
            <w:r w:rsidRPr="00F711FD">
              <w:rPr>
                <w:b/>
              </w:rPr>
              <w:t>ITB 4.4</w:t>
            </w:r>
          </w:p>
        </w:tc>
        <w:tc>
          <w:tcPr>
            <w:tcW w:w="8668" w:type="dxa"/>
            <w:tcBorders>
              <w:top w:val="single" w:sz="2" w:space="0" w:color="000000"/>
              <w:bottom w:val="single" w:sz="2" w:space="0" w:color="000000"/>
              <w:right w:val="single" w:sz="2" w:space="0" w:color="000000"/>
            </w:tcBorders>
          </w:tcPr>
          <w:p w:rsidR="00E62EC7" w:rsidRPr="00786295" w:rsidRDefault="004264E6" w:rsidP="00222665">
            <w:pPr>
              <w:tabs>
                <w:tab w:val="right" w:pos="7254"/>
              </w:tabs>
              <w:spacing w:before="160" w:after="160"/>
              <w:rPr>
                <w:iCs/>
              </w:rPr>
            </w:pPr>
            <w:r w:rsidRPr="00F711FD">
              <w:rPr>
                <w:iCs/>
              </w:rPr>
              <w:t xml:space="preserve">A list of debarred firms and individuals is available on the World Bank’s and United Nations external website respectively: </w:t>
            </w:r>
            <w:hyperlink r:id="rId21" w:history="1">
              <w:r w:rsidR="00D66DD8" w:rsidRPr="006A36EE">
                <w:rPr>
                  <w:rStyle w:val="Hyperlink"/>
                  <w:iCs/>
                </w:rPr>
                <w:t>http://www.worldbank.org/debarr</w:t>
              </w:r>
            </w:hyperlink>
            <w:r w:rsidR="00D66DD8" w:rsidRPr="00786295">
              <w:rPr>
                <w:rStyle w:val="Hyperlink"/>
              </w:rPr>
              <w:t xml:space="preserve"> </w:t>
            </w:r>
            <w:r w:rsidRPr="00F711FD">
              <w:rPr>
                <w:rStyle w:val="Hyperlink"/>
                <w:iCs/>
                <w:color w:val="auto"/>
                <w:u w:val="none"/>
              </w:rPr>
              <w:t xml:space="preserve"> and</w:t>
            </w:r>
            <w:r w:rsidRPr="00F711FD">
              <w:rPr>
                <w:rStyle w:val="Hyperlink"/>
                <w:iCs/>
                <w:color w:val="auto"/>
              </w:rPr>
              <w:t xml:space="preserve"> </w:t>
            </w:r>
          </w:p>
        </w:tc>
      </w:tr>
    </w:tbl>
    <w:p w:rsidR="00E62EC7" w:rsidRPr="007764E1" w:rsidRDefault="00E62EC7" w:rsidP="00093F2B"/>
    <w:p w:rsidR="00E62EC7" w:rsidRPr="007764E1" w:rsidRDefault="00E62EC7" w:rsidP="00093F2B"/>
    <w:p w:rsidR="00F75180" w:rsidRPr="00C62BA5" w:rsidRDefault="002C2F66" w:rsidP="00C62BA5">
      <w:pPr>
        <w:spacing w:after="200" w:line="276" w:lineRule="auto"/>
        <w:rPr>
          <w:b/>
        </w:rPr>
      </w:pPr>
      <w:r>
        <w:br w:type="page"/>
      </w:r>
    </w:p>
    <w:p w:rsidR="00F75180" w:rsidRPr="007764E1" w:rsidRDefault="004264E6" w:rsidP="00F75180">
      <w:pPr>
        <w:pStyle w:val="Caption"/>
        <w:tabs>
          <w:tab w:val="clear" w:pos="7254"/>
          <w:tab w:val="right" w:pos="7434"/>
        </w:tabs>
        <w:rPr>
          <w:rFonts w:ascii="Times New Roman" w:hAnsi="Times New Roman" w:cs="Times New Roman"/>
        </w:rPr>
      </w:pPr>
      <w:r w:rsidRPr="00F711FD">
        <w:rPr>
          <w:rFonts w:ascii="Times New Roman" w:hAnsi="Times New Roman" w:cs="Times New Roman"/>
        </w:rPr>
        <w:lastRenderedPageBreak/>
        <w:t>B.  Bidding Documents</w:t>
      </w:r>
    </w:p>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620"/>
        <w:gridCol w:w="7470"/>
      </w:tblGrid>
      <w:tr w:rsidR="00E62EC7" w:rsidRPr="007764E1" w:rsidTr="00093F2B">
        <w:trPr>
          <w:jc w:val="center"/>
        </w:trPr>
        <w:tc>
          <w:tcPr>
            <w:tcW w:w="1620" w:type="dxa"/>
            <w:tcBorders>
              <w:top w:val="single" w:sz="2" w:space="0" w:color="000000"/>
              <w:left w:val="single" w:sz="2" w:space="0" w:color="000000"/>
              <w:bottom w:val="single" w:sz="2" w:space="0" w:color="000000"/>
            </w:tcBorders>
          </w:tcPr>
          <w:p w:rsidR="00E62EC7" w:rsidRPr="007764E1" w:rsidRDefault="004264E6" w:rsidP="00222665">
            <w:pPr>
              <w:pStyle w:val="TOCNumber1"/>
              <w:rPr>
                <w:rFonts w:ascii="Times New Roman" w:hAnsi="Times New Roman" w:cs="Times New Roman"/>
                <w:sz w:val="24"/>
                <w:szCs w:val="24"/>
              </w:rPr>
            </w:pPr>
            <w:r w:rsidRPr="00F711FD">
              <w:rPr>
                <w:rFonts w:ascii="Times New Roman" w:hAnsi="Times New Roman" w:cs="Times New Roman"/>
                <w:sz w:val="24"/>
                <w:szCs w:val="24"/>
              </w:rPr>
              <w:t>ITB 7.1</w:t>
            </w:r>
          </w:p>
        </w:tc>
        <w:tc>
          <w:tcPr>
            <w:tcW w:w="7470" w:type="dxa"/>
            <w:tcBorders>
              <w:top w:val="single" w:sz="2" w:space="0" w:color="000000"/>
              <w:bottom w:val="single" w:sz="2" w:space="0" w:color="000000"/>
              <w:right w:val="single" w:sz="2" w:space="0" w:color="000000"/>
            </w:tcBorders>
          </w:tcPr>
          <w:p w:rsidR="00E62EC7" w:rsidRPr="00F711FD" w:rsidRDefault="004264E6" w:rsidP="008B421D">
            <w:pPr>
              <w:tabs>
                <w:tab w:val="right" w:pos="7254"/>
              </w:tabs>
              <w:spacing w:before="160" w:after="160"/>
              <w:jc w:val="both"/>
              <w:outlineLvl w:val="8"/>
            </w:pPr>
            <w:r w:rsidRPr="00F711FD">
              <w:t xml:space="preserve">For </w:t>
            </w:r>
            <w:r w:rsidRPr="00F711FD">
              <w:rPr>
                <w:b/>
                <w:u w:val="single"/>
              </w:rPr>
              <w:t>clarification purposes</w:t>
            </w:r>
            <w:r w:rsidRPr="00F711FD">
              <w:t xml:space="preserve"> only, the </w:t>
            </w:r>
            <w:r w:rsidRPr="00F711FD">
              <w:rPr>
                <w:iCs/>
              </w:rPr>
              <w:t xml:space="preserve">Employer’s </w:t>
            </w:r>
            <w:r w:rsidRPr="00F711FD">
              <w:t>address is:</w:t>
            </w:r>
          </w:p>
          <w:p w:rsidR="00E62EC7" w:rsidRPr="00F711FD" w:rsidRDefault="004264E6" w:rsidP="00202FA7">
            <w:pPr>
              <w:tabs>
                <w:tab w:val="left" w:pos="1311"/>
                <w:tab w:val="left" w:pos="6480"/>
              </w:tabs>
              <w:spacing w:before="240"/>
              <w:ind w:right="-72"/>
              <w:jc w:val="center"/>
              <w:outlineLvl w:val="8"/>
            </w:pPr>
            <w:r w:rsidRPr="00F711FD">
              <w:t>Attention:</w:t>
            </w:r>
            <w:r w:rsidR="00A86113">
              <w:t xml:space="preserve"> </w:t>
            </w:r>
            <w:r w:rsidR="00FA45A5" w:rsidRPr="00F711FD">
              <w:rPr>
                <w:b/>
              </w:rPr>
              <w:t>Ref No</w:t>
            </w:r>
            <w:r w:rsidR="00FA45A5">
              <w:t xml:space="preserve"> : </w:t>
            </w:r>
            <w:r w:rsidR="00FA45A5" w:rsidRPr="004264E6">
              <w:rPr>
                <w:b/>
                <w:i/>
                <w:lang w:val="en-GB"/>
              </w:rPr>
              <w:t>MOF/SFF</w:t>
            </w:r>
            <w:r w:rsidR="00A149A9">
              <w:rPr>
                <w:b/>
                <w:i/>
                <w:lang w:val="en-GB"/>
              </w:rPr>
              <w:t>-LD/CW</w:t>
            </w:r>
            <w:r w:rsidR="00FA45A5" w:rsidRPr="004264E6">
              <w:rPr>
                <w:b/>
                <w:i/>
                <w:lang w:val="en-GB"/>
              </w:rPr>
              <w:t>/</w:t>
            </w:r>
            <w:r w:rsidR="00A149A9">
              <w:rPr>
                <w:b/>
                <w:i/>
                <w:lang w:val="en-GB"/>
              </w:rPr>
              <w:t>NCB/</w:t>
            </w:r>
            <w:r w:rsidR="00FA45A5" w:rsidRPr="004264E6">
              <w:rPr>
                <w:b/>
                <w:i/>
                <w:lang w:val="en-GB"/>
              </w:rPr>
              <w:t>2017/00</w:t>
            </w:r>
            <w:r w:rsidR="00202FA7">
              <w:rPr>
                <w:b/>
                <w:i/>
                <w:lang w:val="en-GB"/>
              </w:rPr>
              <w:t>3</w:t>
            </w:r>
          </w:p>
          <w:p w:rsidR="00A149A9" w:rsidRDefault="00202FA7" w:rsidP="00202FA7">
            <w:pPr>
              <w:tabs>
                <w:tab w:val="left" w:pos="1311"/>
                <w:tab w:val="left" w:pos="6480"/>
              </w:tabs>
              <w:ind w:right="-72"/>
              <w:jc w:val="center"/>
              <w:rPr>
                <w:b/>
                <w:i/>
              </w:rPr>
            </w:pPr>
            <w:r>
              <w:t>Address</w:t>
            </w:r>
            <w:r w:rsidR="004264E6" w:rsidRPr="00F711FD">
              <w:t>:</w:t>
            </w:r>
            <w:r>
              <w:t xml:space="preserve"> </w:t>
            </w:r>
            <w:r w:rsidR="00A86113" w:rsidRPr="00F711FD">
              <w:rPr>
                <w:b/>
                <w:i/>
              </w:rPr>
              <w:t>Social</w:t>
            </w:r>
            <w:r w:rsidR="004264E6" w:rsidRPr="00F711FD">
              <w:rPr>
                <w:b/>
                <w:i/>
              </w:rPr>
              <w:t xml:space="preserve"> Financing Facility for Local Development (SFF-</w:t>
            </w:r>
            <w:r w:rsidR="004264E6" w:rsidRPr="00F711FD">
              <w:rPr>
                <w:b/>
                <w:i/>
              </w:rPr>
              <w:tab/>
              <w:t>LD)</w:t>
            </w:r>
            <w:r>
              <w:rPr>
                <w:b/>
                <w:i/>
              </w:rPr>
              <w:t xml:space="preserve"> P</w:t>
            </w:r>
            <w:r w:rsidR="00296CD2">
              <w:rPr>
                <w:b/>
                <w:i/>
              </w:rPr>
              <w:t xml:space="preserve">roject office </w:t>
            </w:r>
          </w:p>
          <w:p w:rsidR="00202FA7" w:rsidRDefault="00202FA7" w:rsidP="00202FA7">
            <w:pPr>
              <w:tabs>
                <w:tab w:val="left" w:pos="1311"/>
                <w:tab w:val="left" w:pos="6480"/>
              </w:tabs>
              <w:ind w:right="-72"/>
              <w:jc w:val="center"/>
              <w:rPr>
                <w:b/>
                <w:i/>
              </w:rPr>
            </w:pPr>
            <w:r>
              <w:rPr>
                <w:b/>
                <w:i/>
              </w:rPr>
              <w:t>@</w:t>
            </w:r>
            <w:r w:rsidR="00296CD2">
              <w:rPr>
                <w:b/>
                <w:i/>
              </w:rPr>
              <w:t xml:space="preserve"> Ministry of Finance H</w:t>
            </w:r>
            <w:r>
              <w:rPr>
                <w:b/>
                <w:i/>
              </w:rPr>
              <w:t>ead Quarter, 5th floor</w:t>
            </w:r>
          </w:p>
          <w:p w:rsidR="00202FA7" w:rsidRDefault="00202FA7" w:rsidP="00202FA7">
            <w:pPr>
              <w:tabs>
                <w:tab w:val="left" w:pos="1311"/>
                <w:tab w:val="left" w:pos="6480"/>
              </w:tabs>
              <w:ind w:right="-72"/>
              <w:jc w:val="center"/>
              <w:rPr>
                <w:b/>
                <w:i/>
              </w:rPr>
            </w:pPr>
            <w:r>
              <w:rPr>
                <w:b/>
                <w:i/>
              </w:rPr>
              <w:t>Shangani District, Opposite Somali Central Bank</w:t>
            </w:r>
          </w:p>
          <w:p w:rsidR="00E62EC7" w:rsidRPr="00A149A9" w:rsidRDefault="00202FA7" w:rsidP="00A149A9">
            <w:pPr>
              <w:tabs>
                <w:tab w:val="left" w:pos="1311"/>
                <w:tab w:val="left" w:pos="6480"/>
              </w:tabs>
              <w:ind w:right="-72"/>
              <w:jc w:val="center"/>
            </w:pPr>
            <w:r>
              <w:rPr>
                <w:b/>
                <w:i/>
              </w:rPr>
              <w:t>Mogadishu</w:t>
            </w:r>
            <w:r w:rsidR="00A149A9">
              <w:rPr>
                <w:b/>
                <w:i/>
              </w:rPr>
              <w:t>,</w:t>
            </w:r>
            <w:r>
              <w:rPr>
                <w:b/>
                <w:i/>
              </w:rPr>
              <w:t xml:space="preserve"> Somalia</w:t>
            </w:r>
          </w:p>
          <w:p w:rsidR="00E62EC7" w:rsidRPr="00786295" w:rsidRDefault="00E62EC7" w:rsidP="00202FA7">
            <w:pPr>
              <w:tabs>
                <w:tab w:val="left" w:pos="1311"/>
                <w:tab w:val="left" w:pos="6480"/>
              </w:tabs>
              <w:ind w:right="-72"/>
              <w:jc w:val="center"/>
            </w:pPr>
            <w:r w:rsidRPr="006A36EE">
              <w:t>E-mail:</w:t>
            </w:r>
            <w:hyperlink r:id="rId22" w:history="1">
              <w:r w:rsidR="00202FA7" w:rsidRPr="00202FA7">
                <w:rPr>
                  <w:rStyle w:val="Hyperlink"/>
                  <w:b/>
                  <w:i/>
                  <w:spacing w:val="-2"/>
                </w:rPr>
                <w:t>sffldprocurement@gmail.com</w:t>
              </w:r>
            </w:hyperlink>
          </w:p>
          <w:p w:rsidR="00E62EC7" w:rsidRPr="00F711FD" w:rsidRDefault="004264E6" w:rsidP="00B73569">
            <w:pPr>
              <w:tabs>
                <w:tab w:val="right" w:pos="7254"/>
              </w:tabs>
              <w:spacing w:before="160" w:after="160"/>
              <w:jc w:val="both"/>
              <w:outlineLvl w:val="8"/>
            </w:pPr>
            <w:r w:rsidRPr="00F711FD">
              <w:t xml:space="preserve">Requests for clarification should be received by the Employer no later than: </w:t>
            </w:r>
            <w:r w:rsidRPr="00F711FD">
              <w:rPr>
                <w:b/>
                <w:i/>
              </w:rPr>
              <w:t>ten (10) working days prior to the deadline for submission of Bids i.e. Saturday to Thursday.</w:t>
            </w:r>
          </w:p>
        </w:tc>
      </w:tr>
      <w:tr w:rsidR="00E62EC7" w:rsidRPr="007764E1" w:rsidTr="00C62BA5">
        <w:trPr>
          <w:trHeight w:val="400"/>
          <w:jc w:val="center"/>
        </w:trPr>
        <w:tc>
          <w:tcPr>
            <w:tcW w:w="1620" w:type="dxa"/>
            <w:tcBorders>
              <w:top w:val="single" w:sz="2" w:space="0" w:color="000000"/>
              <w:left w:val="single" w:sz="2" w:space="0" w:color="000000"/>
              <w:bottom w:val="single" w:sz="2" w:space="0" w:color="000000"/>
            </w:tcBorders>
          </w:tcPr>
          <w:p w:rsidR="00E62EC7" w:rsidRPr="00F711FD" w:rsidRDefault="004264E6" w:rsidP="00B73569">
            <w:pPr>
              <w:tabs>
                <w:tab w:val="right" w:pos="7254"/>
              </w:tabs>
              <w:spacing w:before="160" w:after="160"/>
              <w:jc w:val="both"/>
              <w:outlineLvl w:val="8"/>
            </w:pPr>
            <w:r w:rsidRPr="00F711FD">
              <w:rPr>
                <w:b/>
              </w:rPr>
              <w:t>ITB 7.1</w:t>
            </w:r>
          </w:p>
        </w:tc>
        <w:tc>
          <w:tcPr>
            <w:tcW w:w="7470" w:type="dxa"/>
            <w:tcBorders>
              <w:top w:val="single" w:sz="2" w:space="0" w:color="000000"/>
              <w:bottom w:val="single" w:sz="2" w:space="0" w:color="000000"/>
              <w:right w:val="single" w:sz="2" w:space="0" w:color="000000"/>
            </w:tcBorders>
          </w:tcPr>
          <w:p w:rsidR="00E62EC7" w:rsidRPr="00A149A9" w:rsidRDefault="004264E6" w:rsidP="00A149A9">
            <w:pPr>
              <w:spacing w:after="180"/>
              <w:rPr>
                <w:b/>
                <w:szCs w:val="20"/>
              </w:rPr>
            </w:pPr>
            <w:r w:rsidRPr="00F711FD">
              <w:rPr>
                <w:bCs/>
              </w:rPr>
              <w:t xml:space="preserve">Web page: </w:t>
            </w:r>
            <w:hyperlink r:id="rId23" w:history="1">
              <w:r w:rsidR="00A149A9" w:rsidRPr="00A149A9">
                <w:rPr>
                  <w:rStyle w:val="Hyperlink"/>
                  <w:b/>
                  <w:sz w:val="22"/>
                  <w:szCs w:val="20"/>
                </w:rPr>
                <w:t>http://sff-ld-mof.so</w:t>
              </w:r>
            </w:hyperlink>
          </w:p>
        </w:tc>
      </w:tr>
      <w:tr w:rsidR="00E62EC7" w:rsidRPr="007764E1" w:rsidTr="00093F2B">
        <w:trPr>
          <w:trHeight w:val="3775"/>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254"/>
              </w:tabs>
              <w:spacing w:before="160" w:after="160"/>
              <w:rPr>
                <w:b/>
              </w:rPr>
            </w:pPr>
            <w:r w:rsidRPr="00F711FD">
              <w:rPr>
                <w:b/>
              </w:rPr>
              <w:t>ITB 7.4</w:t>
            </w:r>
          </w:p>
        </w:tc>
        <w:tc>
          <w:tcPr>
            <w:tcW w:w="7470" w:type="dxa"/>
            <w:tcBorders>
              <w:top w:val="single" w:sz="2" w:space="0" w:color="000000"/>
              <w:bottom w:val="single" w:sz="2" w:space="0" w:color="000000"/>
              <w:right w:val="single" w:sz="2" w:space="0" w:color="000000"/>
            </w:tcBorders>
          </w:tcPr>
          <w:p w:rsidR="00E62EC7" w:rsidRPr="00F711FD" w:rsidRDefault="004264E6" w:rsidP="00222665">
            <w:pPr>
              <w:tabs>
                <w:tab w:val="right" w:pos="7254"/>
              </w:tabs>
              <w:spacing w:before="160" w:after="160"/>
              <w:rPr>
                <w:b/>
                <w:i/>
              </w:rPr>
            </w:pPr>
            <w:r w:rsidRPr="00F711FD">
              <w:t xml:space="preserve">A Pre-Bid meeting </w:t>
            </w:r>
            <w:r w:rsidRPr="00F711FD">
              <w:rPr>
                <w:b/>
                <w:i/>
                <w:lang w:val="en-GB"/>
              </w:rPr>
              <w:t>shall</w:t>
            </w:r>
            <w:r w:rsidR="007A6C2F">
              <w:t xml:space="preserve"> take place </w:t>
            </w:r>
            <w:r w:rsidRPr="00F711FD">
              <w:t xml:space="preserve">at the following date, time and place: </w:t>
            </w:r>
          </w:p>
          <w:p w:rsidR="00A3581E" w:rsidRDefault="004264E6" w:rsidP="00A3581E">
            <w:pPr>
              <w:tabs>
                <w:tab w:val="left" w:pos="1311"/>
                <w:tab w:val="left" w:pos="6480"/>
              </w:tabs>
              <w:ind w:right="-72"/>
              <w:jc w:val="center"/>
              <w:rPr>
                <w:b/>
                <w:i/>
              </w:rPr>
            </w:pPr>
            <w:r w:rsidRPr="00F711FD">
              <w:t>Location:</w:t>
            </w:r>
            <w:r w:rsidRPr="00F711FD">
              <w:tab/>
            </w:r>
            <w:r w:rsidRPr="00F711FD">
              <w:rPr>
                <w:b/>
                <w:i/>
              </w:rPr>
              <w:t xml:space="preserve">Special Financing Facility for Local Development </w:t>
            </w:r>
            <w:r w:rsidR="00A3581E">
              <w:rPr>
                <w:b/>
                <w:i/>
              </w:rPr>
              <w:t>Office</w:t>
            </w:r>
          </w:p>
          <w:p w:rsidR="00A3581E" w:rsidRDefault="00A3581E" w:rsidP="00A3581E">
            <w:pPr>
              <w:tabs>
                <w:tab w:val="left" w:pos="1311"/>
                <w:tab w:val="left" w:pos="6480"/>
              </w:tabs>
              <w:ind w:right="-72"/>
              <w:jc w:val="center"/>
              <w:rPr>
                <w:b/>
                <w:i/>
              </w:rPr>
            </w:pPr>
            <w:r>
              <w:rPr>
                <w:b/>
                <w:i/>
              </w:rPr>
              <w:t>5th floor, Ministry of Finance Headquarter</w:t>
            </w:r>
          </w:p>
          <w:p w:rsidR="00E62EC7" w:rsidRPr="00F711FD" w:rsidRDefault="00A3581E" w:rsidP="00A3581E">
            <w:pPr>
              <w:tabs>
                <w:tab w:val="left" w:pos="1311"/>
                <w:tab w:val="left" w:pos="6480"/>
              </w:tabs>
              <w:ind w:right="-72"/>
              <w:jc w:val="center"/>
              <w:rPr>
                <w:b/>
                <w:i/>
              </w:rPr>
            </w:pPr>
            <w:r>
              <w:rPr>
                <w:b/>
                <w:i/>
              </w:rPr>
              <w:t>Shangani, Mogadishu</w:t>
            </w:r>
          </w:p>
          <w:p w:rsidR="00E62EC7" w:rsidRPr="00F711FD" w:rsidRDefault="004264E6" w:rsidP="00222665">
            <w:pPr>
              <w:tabs>
                <w:tab w:val="left" w:pos="1311"/>
                <w:tab w:val="left" w:pos="6480"/>
              </w:tabs>
              <w:ind w:left="720" w:right="-72"/>
              <w:jc w:val="both"/>
              <w:rPr>
                <w:u w:val="single"/>
              </w:rPr>
            </w:pPr>
            <w:r w:rsidRPr="00F711FD">
              <w:rPr>
                <w:b/>
              </w:rPr>
              <w:tab/>
            </w:r>
          </w:p>
          <w:p w:rsidR="00E62EC7" w:rsidRPr="00F711FD" w:rsidRDefault="004264E6" w:rsidP="00F711FD">
            <w:pPr>
              <w:tabs>
                <w:tab w:val="left" w:pos="1311"/>
                <w:tab w:val="left" w:pos="6480"/>
              </w:tabs>
              <w:spacing w:before="240"/>
              <w:ind w:right="-72"/>
              <w:jc w:val="both"/>
              <w:outlineLvl w:val="8"/>
            </w:pPr>
            <w:r w:rsidRPr="00F711FD">
              <w:t>Room:</w:t>
            </w:r>
            <w:r w:rsidR="00F711FD">
              <w:t xml:space="preserve"> </w:t>
            </w:r>
            <w:r w:rsidR="00B73569">
              <w:t xml:space="preserve"> </w:t>
            </w:r>
            <w:r w:rsidR="007A6C2F" w:rsidRPr="003844D2">
              <w:rPr>
                <w:b/>
              </w:rPr>
              <w:t xml:space="preserve">Ministry of Finance </w:t>
            </w:r>
            <w:r w:rsidRPr="003844D2">
              <w:rPr>
                <w:b/>
                <w:i/>
              </w:rPr>
              <w:t>Board Room</w:t>
            </w:r>
            <w:r w:rsidR="007A6C2F">
              <w:rPr>
                <w:b/>
                <w:i/>
              </w:rPr>
              <w:t xml:space="preserve"> </w:t>
            </w:r>
          </w:p>
          <w:p w:rsidR="00E62EC7" w:rsidRDefault="004264E6" w:rsidP="00222665">
            <w:pPr>
              <w:tabs>
                <w:tab w:val="left" w:pos="1311"/>
                <w:tab w:val="left" w:pos="6480"/>
              </w:tabs>
              <w:ind w:right="-72"/>
              <w:jc w:val="both"/>
              <w:rPr>
                <w:b/>
                <w:i/>
                <w:u w:val="single"/>
              </w:rPr>
            </w:pPr>
            <w:r w:rsidRPr="00F711FD">
              <w:t>Date:</w:t>
            </w:r>
            <w:r w:rsidRPr="00F711FD">
              <w:rPr>
                <w:b/>
                <w:i/>
              </w:rPr>
              <w:t xml:space="preserve"> </w:t>
            </w:r>
            <w:r w:rsidR="00264FBD">
              <w:rPr>
                <w:b/>
                <w:i/>
              </w:rPr>
              <w:t>Monday</w:t>
            </w:r>
            <w:r w:rsidR="0005553F">
              <w:rPr>
                <w:b/>
                <w:i/>
              </w:rPr>
              <w:t xml:space="preserve">, </w:t>
            </w:r>
            <w:r w:rsidR="00264FBD">
              <w:rPr>
                <w:b/>
                <w:i/>
                <w:u w:val="single"/>
              </w:rPr>
              <w:t>September 4th</w:t>
            </w:r>
            <w:r w:rsidR="0090268F" w:rsidRPr="0090268F">
              <w:rPr>
                <w:b/>
                <w:i/>
                <w:u w:val="single"/>
              </w:rPr>
              <w:t>, 2017</w:t>
            </w:r>
          </w:p>
          <w:p w:rsidR="00264FBD" w:rsidRPr="009B5BA1" w:rsidRDefault="00264FBD" w:rsidP="00222665">
            <w:pPr>
              <w:tabs>
                <w:tab w:val="left" w:pos="1311"/>
                <w:tab w:val="left" w:pos="6480"/>
              </w:tabs>
              <w:ind w:right="-72"/>
              <w:jc w:val="both"/>
              <w:rPr>
                <w:b/>
                <w:u w:val="single"/>
              </w:rPr>
            </w:pPr>
          </w:p>
          <w:p w:rsidR="007A6C2F" w:rsidRDefault="007A6C2F" w:rsidP="00264FBD">
            <w:r w:rsidRPr="00264FBD">
              <w:rPr>
                <w:b/>
              </w:rPr>
              <w:t>Time &amp; place</w:t>
            </w:r>
            <w:r w:rsidR="008B65E6" w:rsidRPr="00264FBD">
              <w:rPr>
                <w:b/>
              </w:rPr>
              <w:t>:</w:t>
            </w:r>
            <w:r w:rsidR="008B65E6" w:rsidRPr="00264FBD">
              <w:t xml:space="preserve"> 11</w:t>
            </w:r>
            <w:r w:rsidRPr="00264FBD">
              <w:t xml:space="preserve">:00 </w:t>
            </w:r>
            <w:r w:rsidR="0005553F" w:rsidRPr="00264FBD">
              <w:t>AM</w:t>
            </w:r>
            <w:r w:rsidR="00264FBD" w:rsidRPr="00264FBD">
              <w:t xml:space="preserve"> (local time) MOF Board R</w:t>
            </w:r>
            <w:r w:rsidRPr="00264FBD">
              <w:t>oom</w:t>
            </w:r>
          </w:p>
          <w:p w:rsidR="00264FBD" w:rsidRPr="00264FBD" w:rsidRDefault="00264FBD" w:rsidP="00264FBD"/>
          <w:p w:rsidR="00E62EC7" w:rsidRPr="00A3581E" w:rsidRDefault="00A3581E" w:rsidP="00264FBD">
            <w:r w:rsidRPr="00264FBD">
              <w:t xml:space="preserve">site visit conducted by the Employer </w:t>
            </w:r>
            <w:r w:rsidRPr="00264FBD">
              <w:rPr>
                <w:b/>
              </w:rPr>
              <w:t>shall be organized</w:t>
            </w:r>
            <w:r w:rsidR="00264FBD">
              <w:rPr>
                <w:b/>
              </w:rPr>
              <w:t>.</w:t>
            </w:r>
          </w:p>
        </w:tc>
      </w:tr>
    </w:tbl>
    <w:p w:rsidR="00F75180" w:rsidRPr="007764E1" w:rsidRDefault="004264E6" w:rsidP="00F75180">
      <w:pPr>
        <w:pStyle w:val="Caption"/>
        <w:rPr>
          <w:rFonts w:ascii="Times New Roman" w:hAnsi="Times New Roman" w:cs="Times New Roman"/>
        </w:rPr>
      </w:pPr>
      <w:r w:rsidRPr="00F711FD">
        <w:rPr>
          <w:rFonts w:ascii="Times New Roman" w:hAnsi="Times New Roman" w:cs="Times New Roman"/>
        </w:rPr>
        <w:t>C.  Preparation of Bids</w:t>
      </w:r>
    </w:p>
    <w:tbl>
      <w:tblPr>
        <w:tblW w:w="931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620"/>
        <w:gridCol w:w="7695"/>
      </w:tblGrid>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7764E1" w:rsidRDefault="004264E6" w:rsidP="00222665">
            <w:pPr>
              <w:pStyle w:val="CommentSubject"/>
              <w:tabs>
                <w:tab w:val="right" w:pos="7434"/>
              </w:tabs>
              <w:spacing w:before="180" w:after="180"/>
              <w:rPr>
                <w:rFonts w:ascii="Times New Roman" w:hAnsi="Times New Roman"/>
                <w:bCs w:val="0"/>
                <w:iCs/>
                <w:sz w:val="24"/>
                <w:szCs w:val="24"/>
                <w:lang w:val="en-US"/>
              </w:rPr>
            </w:pPr>
            <w:r w:rsidRPr="00F711FD">
              <w:rPr>
                <w:rFonts w:ascii="Times New Roman" w:hAnsi="Times New Roman"/>
                <w:bCs w:val="0"/>
                <w:iCs/>
                <w:sz w:val="24"/>
                <w:szCs w:val="24"/>
                <w:lang w:val="en-US"/>
              </w:rPr>
              <w:t>ITB 10.1</w:t>
            </w:r>
          </w:p>
        </w:tc>
        <w:tc>
          <w:tcPr>
            <w:tcW w:w="7695" w:type="dxa"/>
            <w:tcBorders>
              <w:top w:val="single" w:sz="2" w:space="0" w:color="000000"/>
              <w:bottom w:val="single" w:sz="2" w:space="0" w:color="000000"/>
              <w:right w:val="single" w:sz="2" w:space="0" w:color="000000"/>
            </w:tcBorders>
          </w:tcPr>
          <w:p w:rsidR="00E62EC7" w:rsidRPr="00F711FD" w:rsidRDefault="004264E6" w:rsidP="00222665">
            <w:pPr>
              <w:tabs>
                <w:tab w:val="right" w:pos="7254"/>
              </w:tabs>
              <w:spacing w:before="180" w:after="180"/>
              <w:rPr>
                <w:b/>
                <w:i/>
                <w:lang w:val="en-GB"/>
              </w:rPr>
            </w:pPr>
            <w:r w:rsidRPr="00F711FD">
              <w:rPr>
                <w:iCs/>
              </w:rPr>
              <w:t xml:space="preserve">The language of the bid is: </w:t>
            </w:r>
            <w:r w:rsidRPr="00F711FD">
              <w:rPr>
                <w:b/>
                <w:i/>
                <w:lang w:val="en-GB"/>
              </w:rPr>
              <w:t>ENGLISH</w:t>
            </w:r>
          </w:p>
          <w:p w:rsidR="00E62EC7" w:rsidRPr="00F711FD" w:rsidRDefault="004264E6" w:rsidP="00222665">
            <w:pPr>
              <w:spacing w:after="200"/>
              <w:rPr>
                <w:iCs/>
              </w:rPr>
            </w:pPr>
            <w:r w:rsidRPr="00F711FD">
              <w:rPr>
                <w:iCs/>
                <w:spacing w:val="-4"/>
              </w:rPr>
              <w:t xml:space="preserve">All correspondence exchange shall be in </w:t>
            </w:r>
            <w:r w:rsidRPr="00F711FD">
              <w:rPr>
                <w:b/>
                <w:i/>
                <w:iCs/>
                <w:spacing w:val="-4"/>
                <w:lang w:val="en-GB"/>
              </w:rPr>
              <w:t xml:space="preserve">ENGLISH </w:t>
            </w:r>
            <w:r w:rsidRPr="00F711FD">
              <w:rPr>
                <w:iCs/>
                <w:spacing w:val="-4"/>
              </w:rPr>
              <w:t>language.</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11.1 (b)</w:t>
            </w:r>
          </w:p>
        </w:tc>
        <w:tc>
          <w:tcPr>
            <w:tcW w:w="7695" w:type="dxa"/>
            <w:tcBorders>
              <w:top w:val="single" w:sz="2" w:space="0" w:color="000000"/>
              <w:bottom w:val="single" w:sz="2" w:space="0" w:color="000000"/>
              <w:right w:val="single" w:sz="2" w:space="0" w:color="000000"/>
            </w:tcBorders>
          </w:tcPr>
          <w:p w:rsidR="00E62EC7" w:rsidRPr="00F711FD" w:rsidRDefault="004264E6" w:rsidP="00222665">
            <w:pPr>
              <w:tabs>
                <w:tab w:val="right" w:pos="7254"/>
              </w:tabs>
              <w:spacing w:before="180" w:after="180"/>
              <w:jc w:val="both"/>
              <w:rPr>
                <w:b/>
                <w:i/>
              </w:rPr>
            </w:pPr>
            <w:r w:rsidRPr="00F711FD">
              <w:t xml:space="preserve">The following schedules shall be submitted with the bid: </w:t>
            </w:r>
          </w:p>
          <w:p w:rsidR="00E62EC7" w:rsidRPr="003844D2" w:rsidRDefault="004264E6" w:rsidP="00222665">
            <w:pPr>
              <w:pStyle w:val="ListParagraph"/>
              <w:numPr>
                <w:ilvl w:val="0"/>
                <w:numId w:val="44"/>
              </w:numPr>
              <w:tabs>
                <w:tab w:val="right" w:pos="7254"/>
              </w:tabs>
              <w:spacing w:before="180" w:after="180"/>
              <w:rPr>
                <w:b/>
                <w:i/>
              </w:rPr>
            </w:pPr>
            <w:r w:rsidRPr="003844D2">
              <w:rPr>
                <w:b/>
                <w:i/>
              </w:rPr>
              <w:t>Priced Bill of Quantities</w:t>
            </w:r>
          </w:p>
          <w:p w:rsidR="00E62EC7" w:rsidRPr="003844D2" w:rsidRDefault="004264E6" w:rsidP="00222665">
            <w:pPr>
              <w:pStyle w:val="ListParagraph"/>
              <w:numPr>
                <w:ilvl w:val="0"/>
                <w:numId w:val="44"/>
              </w:numPr>
              <w:tabs>
                <w:tab w:val="right" w:pos="7254"/>
              </w:tabs>
              <w:spacing w:before="180" w:after="180"/>
              <w:rPr>
                <w:b/>
                <w:i/>
              </w:rPr>
            </w:pPr>
            <w:r w:rsidRPr="003844D2">
              <w:rPr>
                <w:b/>
                <w:i/>
              </w:rPr>
              <w:t>Schedule of Prices</w:t>
            </w:r>
          </w:p>
          <w:p w:rsidR="00E62EC7" w:rsidRPr="00C62BA5" w:rsidRDefault="004264E6" w:rsidP="00222665">
            <w:pPr>
              <w:pStyle w:val="ListParagraph"/>
              <w:numPr>
                <w:ilvl w:val="0"/>
                <w:numId w:val="44"/>
              </w:numPr>
              <w:tabs>
                <w:tab w:val="right" w:pos="7254"/>
              </w:tabs>
              <w:spacing w:before="180" w:after="180"/>
              <w:outlineLvl w:val="8"/>
            </w:pPr>
            <w:r w:rsidRPr="003844D2">
              <w:rPr>
                <w:b/>
                <w:i/>
              </w:rPr>
              <w:t>Activity Schedule of Works specific to a Lot</w:t>
            </w:r>
          </w:p>
          <w:p w:rsidR="00C62BA5" w:rsidRDefault="00C62BA5" w:rsidP="00C62BA5">
            <w:pPr>
              <w:tabs>
                <w:tab w:val="right" w:pos="7254"/>
              </w:tabs>
              <w:spacing w:before="180" w:after="180"/>
              <w:outlineLvl w:val="8"/>
            </w:pPr>
          </w:p>
          <w:p w:rsidR="00C62BA5" w:rsidRPr="00F711FD" w:rsidRDefault="00C62BA5" w:rsidP="00C62BA5">
            <w:pPr>
              <w:tabs>
                <w:tab w:val="right" w:pos="7254"/>
              </w:tabs>
              <w:spacing w:before="180" w:after="180"/>
              <w:outlineLvl w:val="8"/>
            </w:pP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lastRenderedPageBreak/>
              <w:t>ITB 11.1 (h)</w:t>
            </w:r>
          </w:p>
        </w:tc>
        <w:tc>
          <w:tcPr>
            <w:tcW w:w="7695" w:type="dxa"/>
            <w:tcBorders>
              <w:top w:val="single" w:sz="2" w:space="0" w:color="000000"/>
              <w:bottom w:val="single" w:sz="2" w:space="0" w:color="000000"/>
              <w:right w:val="single" w:sz="2" w:space="0" w:color="000000"/>
            </w:tcBorders>
          </w:tcPr>
          <w:p w:rsidR="00E62EC7" w:rsidRPr="00F711FD" w:rsidRDefault="004264E6" w:rsidP="00222665">
            <w:pPr>
              <w:tabs>
                <w:tab w:val="right" w:pos="7254"/>
              </w:tabs>
              <w:spacing w:before="180" w:after="180"/>
              <w:jc w:val="both"/>
              <w:rPr>
                <w:b/>
              </w:rPr>
            </w:pPr>
            <w:r w:rsidRPr="00F711FD">
              <w:t>The Bidder shall submit with its bid the following additional documents:</w:t>
            </w:r>
          </w:p>
          <w:p w:rsidR="00E62EC7" w:rsidRPr="00F711FD" w:rsidRDefault="004264E6" w:rsidP="00222665">
            <w:pPr>
              <w:pStyle w:val="ListParagraph"/>
              <w:numPr>
                <w:ilvl w:val="0"/>
                <w:numId w:val="45"/>
              </w:numPr>
              <w:tabs>
                <w:tab w:val="right" w:pos="7254"/>
              </w:tabs>
              <w:spacing w:before="180" w:after="180"/>
              <w:rPr>
                <w:b/>
                <w:i/>
              </w:rPr>
            </w:pPr>
            <w:r w:rsidRPr="00F711FD">
              <w:rPr>
                <w:b/>
                <w:i/>
              </w:rPr>
              <w:t>Certificate of Registration from Ministry of Commerce or relevant authorities;</w:t>
            </w:r>
          </w:p>
          <w:p w:rsidR="00E62EC7" w:rsidRPr="00F711FD" w:rsidRDefault="003844D2" w:rsidP="00222665">
            <w:pPr>
              <w:pStyle w:val="ListParagraph"/>
              <w:numPr>
                <w:ilvl w:val="0"/>
                <w:numId w:val="45"/>
              </w:numPr>
              <w:tabs>
                <w:tab w:val="right" w:pos="7254"/>
              </w:tabs>
              <w:spacing w:before="180" w:after="180"/>
              <w:rPr>
                <w:b/>
                <w:i/>
              </w:rPr>
            </w:pPr>
            <w:r>
              <w:rPr>
                <w:b/>
                <w:i/>
              </w:rPr>
              <w:t>Duly Filled and Signed Bid Form/Letter of Bid</w:t>
            </w:r>
          </w:p>
          <w:p w:rsidR="00E62EC7" w:rsidRPr="00F711FD" w:rsidRDefault="007A6C2F" w:rsidP="00222665">
            <w:pPr>
              <w:pStyle w:val="ListParagraph"/>
              <w:numPr>
                <w:ilvl w:val="0"/>
                <w:numId w:val="45"/>
              </w:numPr>
              <w:tabs>
                <w:tab w:val="right" w:pos="7254"/>
              </w:tabs>
              <w:spacing w:before="180" w:after="180"/>
              <w:outlineLvl w:val="8"/>
              <w:rPr>
                <w:b/>
                <w:i/>
              </w:rPr>
            </w:pPr>
            <w:r>
              <w:rPr>
                <w:b/>
                <w:i/>
              </w:rPr>
              <w:t>2014 to 2016</w:t>
            </w:r>
            <w:r w:rsidR="007A3B1E" w:rsidRPr="00F711FD">
              <w:rPr>
                <w:b/>
                <w:i/>
              </w:rPr>
              <w:t xml:space="preserve"> </w:t>
            </w:r>
            <w:r w:rsidR="004264E6" w:rsidRPr="00F711FD">
              <w:rPr>
                <w:b/>
                <w:i/>
              </w:rPr>
              <w:t xml:space="preserve">the audited financial statements </w:t>
            </w:r>
          </w:p>
          <w:p w:rsidR="00E62EC7" w:rsidRPr="00F711FD" w:rsidRDefault="004264E6" w:rsidP="00222665">
            <w:pPr>
              <w:pStyle w:val="ListParagraph"/>
              <w:numPr>
                <w:ilvl w:val="0"/>
                <w:numId w:val="45"/>
              </w:numPr>
              <w:tabs>
                <w:tab w:val="right" w:pos="7254"/>
              </w:tabs>
              <w:spacing w:before="180" w:after="180"/>
              <w:rPr>
                <w:b/>
                <w:i/>
              </w:rPr>
            </w:pPr>
            <w:r w:rsidRPr="00F711FD">
              <w:rPr>
                <w:b/>
                <w:i/>
              </w:rPr>
              <w:t>Biodata for a Project Manager and key technical staff with Signed curriculum vitae to be attached.</w:t>
            </w:r>
          </w:p>
          <w:p w:rsidR="00E62EC7" w:rsidRPr="00F711FD" w:rsidRDefault="004264E6" w:rsidP="00222665">
            <w:pPr>
              <w:pStyle w:val="ListParagraph"/>
              <w:numPr>
                <w:ilvl w:val="0"/>
                <w:numId w:val="45"/>
              </w:numPr>
              <w:tabs>
                <w:tab w:val="right" w:pos="7254"/>
              </w:tabs>
              <w:spacing w:before="180" w:after="180"/>
              <w:outlineLvl w:val="8"/>
            </w:pPr>
            <w:r w:rsidRPr="00F711FD">
              <w:rPr>
                <w:b/>
                <w:i/>
              </w:rPr>
              <w:t>Proof of experience of having undertaken similar assignments</w:t>
            </w:r>
            <w:r w:rsidR="003844D2">
              <w:rPr>
                <w:b/>
                <w:i/>
              </w:rPr>
              <w:t xml:space="preserve"> for the last three (3) years i.e. 2014 to 2016</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13.1</w:t>
            </w:r>
          </w:p>
        </w:tc>
        <w:tc>
          <w:tcPr>
            <w:tcW w:w="7695" w:type="dxa"/>
            <w:tcBorders>
              <w:top w:val="single" w:sz="2" w:space="0" w:color="000000"/>
              <w:bottom w:val="single" w:sz="2" w:space="0" w:color="000000"/>
              <w:right w:val="single" w:sz="2" w:space="0" w:color="000000"/>
            </w:tcBorders>
          </w:tcPr>
          <w:p w:rsidR="00E62EC7" w:rsidRPr="00F711FD" w:rsidRDefault="004264E6" w:rsidP="00222665">
            <w:pPr>
              <w:tabs>
                <w:tab w:val="right" w:pos="7254"/>
              </w:tabs>
              <w:spacing w:before="180" w:after="180"/>
              <w:rPr>
                <w:b/>
                <w:bCs/>
              </w:rPr>
            </w:pPr>
            <w:r w:rsidRPr="00F711FD">
              <w:t xml:space="preserve">Alternative bids </w:t>
            </w:r>
            <w:r w:rsidRPr="00F711FD">
              <w:rPr>
                <w:b/>
                <w:i/>
                <w:lang w:val="en-GB"/>
              </w:rPr>
              <w:t xml:space="preserve">shall not be </w:t>
            </w:r>
            <w:r w:rsidRPr="00F711FD">
              <w:t>permitted.</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13.2</w:t>
            </w:r>
          </w:p>
        </w:tc>
        <w:tc>
          <w:tcPr>
            <w:tcW w:w="7695" w:type="dxa"/>
            <w:tcBorders>
              <w:top w:val="single" w:sz="2" w:space="0" w:color="000000"/>
              <w:bottom w:val="single" w:sz="2" w:space="0" w:color="000000"/>
              <w:right w:val="single" w:sz="2" w:space="0" w:color="000000"/>
            </w:tcBorders>
          </w:tcPr>
          <w:p w:rsidR="00E62EC7" w:rsidRPr="00F711FD" w:rsidRDefault="004264E6" w:rsidP="00F711FD">
            <w:pPr>
              <w:tabs>
                <w:tab w:val="right" w:pos="7254"/>
              </w:tabs>
              <w:spacing w:before="180" w:after="180"/>
              <w:jc w:val="both"/>
              <w:outlineLvl w:val="8"/>
            </w:pPr>
            <w:r w:rsidRPr="00F711FD">
              <w:rPr>
                <w:iCs/>
              </w:rPr>
              <w:t xml:space="preserve">Alternative times for completion </w:t>
            </w:r>
            <w:r w:rsidRPr="00F711FD">
              <w:rPr>
                <w:b/>
                <w:i/>
                <w:lang w:val="en-GB"/>
              </w:rPr>
              <w:t xml:space="preserve">shall not be </w:t>
            </w:r>
            <w:r w:rsidRPr="00F711FD">
              <w:rPr>
                <w:iCs/>
              </w:rPr>
              <w:t>permitted.</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iCs/>
              </w:rPr>
            </w:pPr>
            <w:r w:rsidRPr="00F711FD">
              <w:rPr>
                <w:b/>
                <w:iCs/>
              </w:rPr>
              <w:t>ITB 13.4</w:t>
            </w:r>
          </w:p>
        </w:tc>
        <w:tc>
          <w:tcPr>
            <w:tcW w:w="7695" w:type="dxa"/>
            <w:tcBorders>
              <w:top w:val="single" w:sz="2" w:space="0" w:color="000000"/>
              <w:bottom w:val="single" w:sz="2" w:space="0" w:color="000000"/>
              <w:right w:val="single" w:sz="2" w:space="0" w:color="000000"/>
            </w:tcBorders>
          </w:tcPr>
          <w:p w:rsidR="00E62EC7" w:rsidRPr="00F711FD" w:rsidRDefault="004264E6" w:rsidP="00222665">
            <w:pPr>
              <w:tabs>
                <w:tab w:val="right" w:pos="7254"/>
              </w:tabs>
              <w:spacing w:before="180" w:after="180"/>
              <w:rPr>
                <w:iCs/>
              </w:rPr>
            </w:pPr>
            <w:r w:rsidRPr="00F711FD">
              <w:rPr>
                <w:iCs/>
              </w:rPr>
              <w:t xml:space="preserve">Alternative technical solutions shall be permitted for the following parts of the Works: </w:t>
            </w:r>
            <w:r w:rsidRPr="00F711FD">
              <w:rPr>
                <w:b/>
                <w:i/>
                <w:iCs/>
              </w:rPr>
              <w:t>N/A</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14.5</w:t>
            </w:r>
          </w:p>
        </w:tc>
        <w:tc>
          <w:tcPr>
            <w:tcW w:w="7695" w:type="dxa"/>
            <w:tcBorders>
              <w:top w:val="single" w:sz="2" w:space="0" w:color="000000"/>
              <w:bottom w:val="single" w:sz="2" w:space="0" w:color="000000"/>
              <w:right w:val="single" w:sz="2" w:space="0" w:color="000000"/>
            </w:tcBorders>
          </w:tcPr>
          <w:p w:rsidR="00E62EC7" w:rsidRPr="003844D2" w:rsidRDefault="004264E6" w:rsidP="00222665">
            <w:pPr>
              <w:pStyle w:val="Style19"/>
              <w:widowControl/>
              <w:tabs>
                <w:tab w:val="right" w:pos="7254"/>
              </w:tabs>
              <w:autoSpaceDE/>
              <w:autoSpaceDN/>
              <w:spacing w:before="180" w:after="180"/>
              <w:jc w:val="both"/>
              <w:rPr>
                <w:b/>
              </w:rPr>
            </w:pPr>
            <w:r w:rsidRPr="003844D2">
              <w:t>The prices quoted by the Bidder</w:t>
            </w:r>
            <w:r w:rsidRPr="003844D2">
              <w:rPr>
                <w:b/>
              </w:rPr>
              <w:t xml:space="preserve"> </w:t>
            </w:r>
            <w:r w:rsidRPr="003844D2">
              <w:rPr>
                <w:b/>
                <w:i/>
                <w:lang w:val="en-GB"/>
              </w:rPr>
              <w:t xml:space="preserve">shall not be </w:t>
            </w:r>
            <w:r w:rsidRPr="003844D2">
              <w:t>subject to adjustment during the performance of the Contract.</w:t>
            </w:r>
            <w:r w:rsidRPr="003844D2">
              <w:rPr>
                <w:b/>
              </w:rPr>
              <w:t xml:space="preserve"> </w:t>
            </w:r>
          </w:p>
        </w:tc>
      </w:tr>
      <w:tr w:rsidR="00E62EC7" w:rsidRPr="007764E1" w:rsidTr="00C6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07"/>
          <w:jc w:val="center"/>
        </w:trPr>
        <w:tc>
          <w:tcPr>
            <w:tcW w:w="1620" w:type="dxa"/>
            <w:tcBorders>
              <w:top w:val="single" w:sz="2" w:space="0" w:color="000000"/>
              <w:left w:val="single" w:sz="2" w:space="0" w:color="000000"/>
              <w:bottom w:val="single" w:sz="2" w:space="0" w:color="000000"/>
              <w:right w:val="single" w:sz="2" w:space="0" w:color="000000"/>
            </w:tcBorders>
          </w:tcPr>
          <w:p w:rsidR="00E62EC7" w:rsidRPr="00F711FD" w:rsidRDefault="004264E6" w:rsidP="00B73569">
            <w:pPr>
              <w:tabs>
                <w:tab w:val="right" w:pos="7434"/>
              </w:tabs>
              <w:spacing w:before="180" w:after="180"/>
              <w:jc w:val="both"/>
              <w:outlineLvl w:val="8"/>
            </w:pPr>
            <w:r w:rsidRPr="00F711FD">
              <w:rPr>
                <w:b/>
              </w:rPr>
              <w:t>ITB 15.1</w:t>
            </w:r>
          </w:p>
        </w:tc>
        <w:tc>
          <w:tcPr>
            <w:tcW w:w="7695" w:type="dxa"/>
            <w:tcBorders>
              <w:top w:val="single" w:sz="2" w:space="0" w:color="000000"/>
              <w:left w:val="single" w:sz="2" w:space="0" w:color="000000"/>
              <w:bottom w:val="single" w:sz="2" w:space="0" w:color="000000"/>
              <w:right w:val="single" w:sz="2" w:space="0" w:color="000000"/>
            </w:tcBorders>
          </w:tcPr>
          <w:p w:rsidR="00E62EC7" w:rsidRPr="00F711FD" w:rsidRDefault="004264E6" w:rsidP="00222665">
            <w:pPr>
              <w:pStyle w:val="TOC2"/>
              <w:tabs>
                <w:tab w:val="clear" w:pos="1350"/>
                <w:tab w:val="clear" w:pos="9000"/>
              </w:tabs>
              <w:spacing w:before="240" w:after="240"/>
              <w:ind w:left="0" w:firstLine="0"/>
              <w:jc w:val="both"/>
              <w:outlineLvl w:val="9"/>
              <w:rPr>
                <w:i/>
                <w:lang w:val="en-GB"/>
              </w:rPr>
            </w:pPr>
            <w:r w:rsidRPr="00F711FD">
              <w:t>The prices shall be quoted by the bidder in:</w:t>
            </w:r>
            <w:r w:rsidRPr="00F711FD">
              <w:rPr>
                <w:b/>
                <w:i/>
                <w:lang w:val="en-GB"/>
              </w:rPr>
              <w:t>USD</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18.1</w:t>
            </w:r>
          </w:p>
        </w:tc>
        <w:tc>
          <w:tcPr>
            <w:tcW w:w="7695" w:type="dxa"/>
            <w:tcBorders>
              <w:top w:val="single" w:sz="2" w:space="0" w:color="000000"/>
              <w:bottom w:val="single" w:sz="2" w:space="0" w:color="000000"/>
              <w:right w:val="single" w:sz="2" w:space="0" w:color="000000"/>
            </w:tcBorders>
          </w:tcPr>
          <w:p w:rsidR="00E62EC7" w:rsidRPr="00F711FD" w:rsidRDefault="004264E6" w:rsidP="00F711FD">
            <w:pPr>
              <w:tabs>
                <w:tab w:val="right" w:pos="7254"/>
              </w:tabs>
              <w:spacing w:before="180" w:after="120"/>
              <w:jc w:val="both"/>
              <w:outlineLvl w:val="8"/>
            </w:pPr>
            <w:r w:rsidRPr="00F711FD">
              <w:t xml:space="preserve">The bid validity period shall be: </w:t>
            </w:r>
            <w:r w:rsidRPr="00F711FD">
              <w:rPr>
                <w:b/>
                <w:i/>
                <w:lang w:val="en-GB"/>
              </w:rPr>
              <w:t>90</w:t>
            </w:r>
            <w:r w:rsidRPr="00F711FD">
              <w:t xml:space="preserve"> days.</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19.1</w:t>
            </w:r>
          </w:p>
        </w:tc>
        <w:tc>
          <w:tcPr>
            <w:tcW w:w="7695" w:type="dxa"/>
            <w:tcBorders>
              <w:top w:val="single" w:sz="2" w:space="0" w:color="000000"/>
              <w:bottom w:val="single" w:sz="2" w:space="0" w:color="000000"/>
              <w:right w:val="single" w:sz="2" w:space="0" w:color="000000"/>
            </w:tcBorders>
          </w:tcPr>
          <w:p w:rsidR="00E62EC7" w:rsidRPr="00F711FD" w:rsidRDefault="004264E6" w:rsidP="00F711FD">
            <w:pPr>
              <w:tabs>
                <w:tab w:val="right" w:pos="7254"/>
              </w:tabs>
              <w:spacing w:before="60" w:after="60"/>
              <w:jc w:val="both"/>
              <w:outlineLvl w:val="8"/>
            </w:pPr>
            <w:r w:rsidRPr="00F711FD">
              <w:t xml:space="preserve">A Bid-Securing Declaration </w:t>
            </w:r>
            <w:r w:rsidRPr="00F711FD">
              <w:rPr>
                <w:b/>
                <w:bCs/>
                <w:i/>
              </w:rPr>
              <w:t xml:space="preserve">shall be </w:t>
            </w:r>
            <w:r w:rsidRPr="00F711FD">
              <w:t>required.</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19.3 (d)</w:t>
            </w:r>
          </w:p>
        </w:tc>
        <w:tc>
          <w:tcPr>
            <w:tcW w:w="7695" w:type="dxa"/>
            <w:tcBorders>
              <w:top w:val="single" w:sz="2" w:space="0" w:color="000000"/>
              <w:bottom w:val="single" w:sz="2" w:space="0" w:color="000000"/>
              <w:right w:val="single" w:sz="2" w:space="0" w:color="000000"/>
            </w:tcBorders>
          </w:tcPr>
          <w:p w:rsidR="00E62EC7" w:rsidRPr="00F711FD" w:rsidRDefault="004264E6" w:rsidP="00222665">
            <w:pPr>
              <w:tabs>
                <w:tab w:val="right" w:pos="7254"/>
              </w:tabs>
              <w:spacing w:before="60" w:after="60"/>
              <w:rPr>
                <w:b/>
                <w:i/>
              </w:rPr>
            </w:pPr>
            <w:r w:rsidRPr="00F711FD">
              <w:t xml:space="preserve">Other types of acceptable securities: </w:t>
            </w:r>
            <w:r w:rsidRPr="00F711FD">
              <w:rPr>
                <w:b/>
                <w:i/>
              </w:rPr>
              <w:t>None</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19.9</w:t>
            </w:r>
          </w:p>
        </w:tc>
        <w:tc>
          <w:tcPr>
            <w:tcW w:w="7695" w:type="dxa"/>
            <w:tcBorders>
              <w:top w:val="single" w:sz="2" w:space="0" w:color="000000"/>
              <w:bottom w:val="single" w:sz="2" w:space="0" w:color="000000"/>
              <w:right w:val="single" w:sz="2" w:space="0" w:color="000000"/>
            </w:tcBorders>
          </w:tcPr>
          <w:p w:rsidR="00E62EC7" w:rsidRPr="00F711FD" w:rsidRDefault="004264E6" w:rsidP="00F711FD">
            <w:pPr>
              <w:tabs>
                <w:tab w:val="right" w:pos="7254"/>
              </w:tabs>
              <w:spacing w:before="180" w:after="180"/>
              <w:jc w:val="both"/>
              <w:outlineLvl w:val="8"/>
            </w:pPr>
            <w:r w:rsidRPr="00F711FD">
              <w:t xml:space="preserve">If the Bidder incurs any of the actions prescribed in subparagraphs (a) or (b) of this provision, the Borrower will declare the Bidder ineligible to be awarded contracts by the Employer for a period of </w:t>
            </w:r>
            <w:r w:rsidRPr="00F711FD">
              <w:rPr>
                <w:b/>
                <w:i/>
              </w:rPr>
              <w:t xml:space="preserve">Two (2) </w:t>
            </w:r>
            <w:r w:rsidRPr="00F711FD">
              <w:t>years.</w:t>
            </w: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t>ITB 20.1</w:t>
            </w:r>
          </w:p>
        </w:tc>
        <w:tc>
          <w:tcPr>
            <w:tcW w:w="7695" w:type="dxa"/>
            <w:tcBorders>
              <w:top w:val="single" w:sz="2" w:space="0" w:color="000000"/>
              <w:bottom w:val="single" w:sz="2" w:space="0" w:color="000000"/>
              <w:right w:val="single" w:sz="2" w:space="0" w:color="000000"/>
            </w:tcBorders>
          </w:tcPr>
          <w:p w:rsidR="00E62EC7" w:rsidRDefault="004264E6" w:rsidP="00222665">
            <w:pPr>
              <w:tabs>
                <w:tab w:val="right" w:pos="7254"/>
              </w:tabs>
              <w:spacing w:before="180" w:after="180"/>
            </w:pPr>
            <w:r w:rsidRPr="00F711FD">
              <w:t xml:space="preserve">In addition to the original of the bid, the number of copies is: </w:t>
            </w:r>
            <w:r w:rsidRPr="00F711FD">
              <w:rPr>
                <w:b/>
                <w:i/>
                <w:lang w:val="en-GB"/>
              </w:rPr>
              <w:t>Four</w:t>
            </w:r>
            <w:r w:rsidR="00E62EC7" w:rsidRPr="00786295">
              <w:t>.</w:t>
            </w:r>
          </w:p>
          <w:p w:rsidR="00C62BA5" w:rsidRDefault="00C62BA5" w:rsidP="00222665">
            <w:pPr>
              <w:tabs>
                <w:tab w:val="right" w:pos="7254"/>
              </w:tabs>
              <w:spacing w:before="180" w:after="180"/>
            </w:pPr>
          </w:p>
          <w:p w:rsidR="00C62BA5" w:rsidRDefault="00C62BA5" w:rsidP="00222665">
            <w:pPr>
              <w:tabs>
                <w:tab w:val="right" w:pos="7254"/>
              </w:tabs>
              <w:spacing w:before="180" w:after="180"/>
            </w:pPr>
          </w:p>
          <w:p w:rsidR="00C62BA5" w:rsidRDefault="00C62BA5" w:rsidP="00222665">
            <w:pPr>
              <w:tabs>
                <w:tab w:val="right" w:pos="7254"/>
              </w:tabs>
              <w:spacing w:before="180" w:after="180"/>
            </w:pPr>
          </w:p>
          <w:p w:rsidR="00C62BA5" w:rsidRPr="00786295" w:rsidRDefault="00C62BA5" w:rsidP="00222665">
            <w:pPr>
              <w:tabs>
                <w:tab w:val="right" w:pos="7254"/>
              </w:tabs>
              <w:spacing w:before="180" w:after="180"/>
            </w:pPr>
          </w:p>
        </w:tc>
      </w:tr>
      <w:tr w:rsidR="00E62EC7" w:rsidRPr="007764E1" w:rsidTr="00C62BA5">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80" w:after="180"/>
              <w:rPr>
                <w:b/>
              </w:rPr>
            </w:pPr>
            <w:r w:rsidRPr="00F711FD">
              <w:rPr>
                <w:b/>
              </w:rPr>
              <w:lastRenderedPageBreak/>
              <w:t>ITB 20.2</w:t>
            </w:r>
          </w:p>
        </w:tc>
        <w:tc>
          <w:tcPr>
            <w:tcW w:w="7695" w:type="dxa"/>
            <w:tcBorders>
              <w:top w:val="single" w:sz="2" w:space="0" w:color="000000"/>
              <w:bottom w:val="single" w:sz="2" w:space="0" w:color="000000"/>
              <w:right w:val="single" w:sz="2" w:space="0" w:color="000000"/>
            </w:tcBorders>
          </w:tcPr>
          <w:p w:rsidR="00E62EC7" w:rsidRPr="007764E1" w:rsidRDefault="004264E6" w:rsidP="00222665">
            <w:pPr>
              <w:pStyle w:val="Footer"/>
              <w:spacing w:after="120"/>
              <w:jc w:val="both"/>
              <w:rPr>
                <w:rFonts w:ascii="Times New Roman" w:hAnsi="Times New Roman"/>
                <w:sz w:val="24"/>
                <w:szCs w:val="24"/>
              </w:rPr>
            </w:pPr>
            <w:r>
              <w:rPr>
                <w:rFonts w:ascii="Times New Roman" w:hAnsi="Times New Roman"/>
                <w:sz w:val="24"/>
                <w:szCs w:val="24"/>
              </w:rPr>
              <w:t>The written confirmation of authorization to sign on behalf of the Bidder shall consist of:</w:t>
            </w:r>
          </w:p>
          <w:p w:rsidR="00E62EC7" w:rsidRPr="007764E1" w:rsidRDefault="004264E6" w:rsidP="00222665">
            <w:pPr>
              <w:pStyle w:val="P3Header1-Clauses"/>
              <w:numPr>
                <w:ilvl w:val="0"/>
                <w:numId w:val="46"/>
              </w:numPr>
              <w:rPr>
                <w:b/>
                <w:i/>
                <w:lang w:val="en-GB"/>
              </w:rPr>
            </w:pPr>
            <w:r w:rsidRPr="00F711FD">
              <w:rPr>
                <w:b/>
                <w:i/>
                <w:lang w:val="en-GB"/>
              </w:rPr>
              <w:t>Power of Attorney for the signatory to sign the Bid</w:t>
            </w:r>
            <w:r w:rsidR="007C1D18">
              <w:rPr>
                <w:b/>
                <w:i/>
                <w:lang w:val="en-GB"/>
              </w:rPr>
              <w:t xml:space="preserve"> in case the submission is not signed by the executive of the firm</w:t>
            </w:r>
            <w:r w:rsidRPr="00F711FD">
              <w:rPr>
                <w:b/>
                <w:i/>
                <w:lang w:val="en-GB"/>
              </w:rPr>
              <w:t>; and</w:t>
            </w:r>
          </w:p>
          <w:p w:rsidR="00E62EC7" w:rsidRPr="007764E1" w:rsidRDefault="004264E6" w:rsidP="00222665">
            <w:pPr>
              <w:pStyle w:val="Footer"/>
              <w:numPr>
                <w:ilvl w:val="0"/>
                <w:numId w:val="46"/>
              </w:numPr>
              <w:spacing w:after="120"/>
              <w:jc w:val="both"/>
              <w:rPr>
                <w:rFonts w:ascii="Times New Roman" w:hAnsi="Times New Roman"/>
                <w:b/>
                <w:i/>
                <w:sz w:val="24"/>
                <w:szCs w:val="24"/>
                <w:lang w:val="en-GB"/>
              </w:rPr>
            </w:pPr>
            <w:r>
              <w:rPr>
                <w:rFonts w:ascii="Times New Roman" w:hAnsi="Times New Roman"/>
                <w:b/>
                <w:i/>
                <w:sz w:val="24"/>
                <w:szCs w:val="24"/>
                <w:lang w:val="en-GB"/>
              </w:rPr>
              <w:t xml:space="preserve">In the case of Bids submitted by an existing or intended JV an undertaking signed by all parties (i) stating that all parties shall be jointly and severally liable, in accordance with ITB 4.1(a), and (ii) nominating a Representative who shall have the authority to conduct all business for and on behalf of any and all the parties of the JV during the bidding process and, in the event the JV is awarded the Contract, during contract execution. </w:t>
            </w:r>
          </w:p>
        </w:tc>
      </w:tr>
    </w:tbl>
    <w:p w:rsidR="00E62EC7" w:rsidRPr="007764E1" w:rsidRDefault="00E62EC7" w:rsidP="00093F2B"/>
    <w:p w:rsidR="00F75180" w:rsidRPr="007764E1" w:rsidRDefault="004264E6" w:rsidP="00F75180">
      <w:pPr>
        <w:pStyle w:val="Caption"/>
        <w:tabs>
          <w:tab w:val="clear" w:pos="7254"/>
          <w:tab w:val="right" w:pos="7434"/>
        </w:tabs>
        <w:rPr>
          <w:rFonts w:ascii="Times New Roman" w:hAnsi="Times New Roman" w:cs="Times New Roman"/>
        </w:rPr>
      </w:pPr>
      <w:r w:rsidRPr="00F711FD">
        <w:rPr>
          <w:rFonts w:ascii="Times New Roman" w:hAnsi="Times New Roman" w:cs="Times New Roman"/>
        </w:rPr>
        <w:t>D.  Submission and Opening of Bids</w:t>
      </w:r>
    </w:p>
    <w:p w:rsidR="00E62EC7" w:rsidRPr="007764E1" w:rsidRDefault="00E62EC7" w:rsidP="00093F2B"/>
    <w:tbl>
      <w:tblPr>
        <w:tblW w:w="909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620"/>
        <w:gridCol w:w="7470"/>
      </w:tblGrid>
      <w:tr w:rsidR="00E62EC7" w:rsidRPr="007764E1" w:rsidTr="00093F2B">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20" w:after="120"/>
              <w:rPr>
                <w:b/>
              </w:rPr>
            </w:pPr>
            <w:r w:rsidRPr="00F711FD">
              <w:rPr>
                <w:b/>
              </w:rPr>
              <w:t>ITB 22.1</w:t>
            </w:r>
          </w:p>
        </w:tc>
        <w:tc>
          <w:tcPr>
            <w:tcW w:w="7470" w:type="dxa"/>
            <w:tcBorders>
              <w:top w:val="single" w:sz="2" w:space="0" w:color="000000"/>
              <w:bottom w:val="single" w:sz="2" w:space="0" w:color="000000"/>
              <w:right w:val="single" w:sz="2" w:space="0" w:color="000000"/>
            </w:tcBorders>
          </w:tcPr>
          <w:p w:rsidR="00E62EC7" w:rsidRPr="00F711FD" w:rsidRDefault="004264E6" w:rsidP="00F711FD">
            <w:pPr>
              <w:tabs>
                <w:tab w:val="right" w:pos="7254"/>
              </w:tabs>
              <w:spacing w:before="120" w:after="120"/>
              <w:jc w:val="both"/>
              <w:outlineLvl w:val="8"/>
            </w:pPr>
            <w:r w:rsidRPr="00F711FD">
              <w:t xml:space="preserve">Bidders </w:t>
            </w:r>
            <w:r w:rsidRPr="00F711FD">
              <w:rPr>
                <w:b/>
                <w:i/>
                <w:iCs/>
              </w:rPr>
              <w:t xml:space="preserve">shall not </w:t>
            </w:r>
            <w:r w:rsidRPr="00F711FD">
              <w:rPr>
                <w:b/>
                <w:i/>
              </w:rPr>
              <w:t>have</w:t>
            </w:r>
            <w:r w:rsidRPr="00F711FD">
              <w:t xml:space="preserve"> the option of submitting their bids electronically.</w:t>
            </w:r>
          </w:p>
        </w:tc>
      </w:tr>
      <w:tr w:rsidR="00E62EC7" w:rsidRPr="007764E1" w:rsidTr="00093F2B">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20" w:after="120"/>
              <w:rPr>
                <w:b/>
              </w:rPr>
            </w:pPr>
            <w:r w:rsidRPr="00F711FD">
              <w:rPr>
                <w:b/>
              </w:rPr>
              <w:t xml:space="preserve">ITB 22.1 </w:t>
            </w:r>
          </w:p>
        </w:tc>
        <w:tc>
          <w:tcPr>
            <w:tcW w:w="7470" w:type="dxa"/>
            <w:tcBorders>
              <w:top w:val="single" w:sz="2" w:space="0" w:color="000000"/>
              <w:bottom w:val="single" w:sz="2" w:space="0" w:color="000000"/>
              <w:right w:val="single" w:sz="2" w:space="0" w:color="000000"/>
            </w:tcBorders>
          </w:tcPr>
          <w:p w:rsidR="00E62EC7" w:rsidRPr="00F711FD" w:rsidRDefault="004264E6" w:rsidP="00C62BA5">
            <w:pPr>
              <w:tabs>
                <w:tab w:val="right" w:pos="7254"/>
              </w:tabs>
              <w:spacing w:before="120" w:after="120"/>
              <w:jc w:val="center"/>
              <w:outlineLvl w:val="8"/>
            </w:pPr>
            <w:r w:rsidRPr="00F711FD">
              <w:t xml:space="preserve">For </w:t>
            </w:r>
            <w:r w:rsidRPr="00F711FD">
              <w:rPr>
                <w:b/>
                <w:u w:val="single"/>
              </w:rPr>
              <w:t xml:space="preserve">bid submission purpose </w:t>
            </w:r>
            <w:r w:rsidRPr="00F711FD">
              <w:t xml:space="preserve">only, the </w:t>
            </w:r>
            <w:r w:rsidRPr="00F711FD">
              <w:rPr>
                <w:iCs/>
              </w:rPr>
              <w:t xml:space="preserve">Employer’s </w:t>
            </w:r>
            <w:r w:rsidRPr="00F711FD">
              <w:t>address is:</w:t>
            </w:r>
          </w:p>
          <w:p w:rsidR="00B14A52" w:rsidRPr="00A522BE" w:rsidRDefault="004264E6" w:rsidP="00C62BA5">
            <w:pPr>
              <w:tabs>
                <w:tab w:val="left" w:pos="1311"/>
                <w:tab w:val="left" w:pos="6480"/>
              </w:tabs>
              <w:ind w:right="-72"/>
              <w:rPr>
                <w:b/>
              </w:rPr>
            </w:pPr>
            <w:r w:rsidRPr="00F711FD">
              <w:t>Attention:</w:t>
            </w:r>
            <w:r w:rsidRPr="00F711FD">
              <w:tab/>
            </w:r>
            <w:r w:rsidRPr="00A522BE">
              <w:rPr>
                <w:b/>
                <w:i/>
              </w:rPr>
              <w:t xml:space="preserve">Procurement </w:t>
            </w:r>
            <w:r w:rsidR="00A522BE" w:rsidRPr="00A522BE">
              <w:rPr>
                <w:b/>
                <w:i/>
              </w:rPr>
              <w:t>Offic</w:t>
            </w:r>
            <w:r w:rsidR="003844D2">
              <w:rPr>
                <w:b/>
                <w:i/>
              </w:rPr>
              <w:t>e, SFF-LD Project</w:t>
            </w:r>
          </w:p>
          <w:p w:rsidR="00D460DF" w:rsidRPr="00A522BE" w:rsidRDefault="004264E6" w:rsidP="00C62BA5">
            <w:pPr>
              <w:tabs>
                <w:tab w:val="left" w:pos="1311"/>
                <w:tab w:val="left" w:pos="6480"/>
              </w:tabs>
              <w:ind w:right="-72"/>
              <w:rPr>
                <w:b/>
                <w:i/>
              </w:rPr>
            </w:pPr>
            <w:r w:rsidRPr="00DE5040">
              <w:t>Address:</w:t>
            </w:r>
            <w:r w:rsidRPr="00A522BE">
              <w:rPr>
                <w:b/>
              </w:rPr>
              <w:tab/>
            </w:r>
            <w:r w:rsidR="003844D2">
              <w:rPr>
                <w:b/>
                <w:i/>
              </w:rPr>
              <w:t>Ministry of Finance HQ,</w:t>
            </w:r>
          </w:p>
          <w:p w:rsidR="00E62EC7" w:rsidRDefault="00A522BE" w:rsidP="00C62BA5">
            <w:pPr>
              <w:tabs>
                <w:tab w:val="left" w:pos="1311"/>
                <w:tab w:val="left" w:pos="6480"/>
              </w:tabs>
              <w:ind w:left="720" w:right="-72"/>
              <w:rPr>
                <w:b/>
                <w:i/>
              </w:rPr>
            </w:pPr>
            <w:r w:rsidRPr="00A522BE">
              <w:rPr>
                <w:b/>
                <w:i/>
              </w:rPr>
              <w:t>Shangani District, Opposite Somali Central Bank</w:t>
            </w:r>
          </w:p>
          <w:p w:rsidR="003844D2" w:rsidRPr="00A522BE" w:rsidRDefault="003844D2" w:rsidP="00222665">
            <w:pPr>
              <w:tabs>
                <w:tab w:val="left" w:pos="1311"/>
                <w:tab w:val="left" w:pos="6480"/>
              </w:tabs>
              <w:ind w:left="720" w:right="-72"/>
              <w:jc w:val="both"/>
              <w:rPr>
                <w:b/>
                <w:i/>
              </w:rPr>
            </w:pPr>
          </w:p>
          <w:p w:rsidR="00E62EC7" w:rsidRPr="00C62BA5" w:rsidRDefault="004264E6" w:rsidP="00C62BA5">
            <w:pPr>
              <w:pStyle w:val="NoSpacing"/>
            </w:pPr>
            <w:r w:rsidRPr="00F711FD">
              <w:t>City</w:t>
            </w:r>
            <w:r w:rsidR="00A522BE">
              <w:t xml:space="preserve"> &amp; Country</w:t>
            </w:r>
            <w:r w:rsidRPr="00F711FD">
              <w:t>:</w:t>
            </w:r>
            <w:r w:rsidR="00A522BE">
              <w:t xml:space="preserve"> </w:t>
            </w:r>
            <w:r w:rsidRPr="00DE5040">
              <w:rPr>
                <w:b/>
              </w:rPr>
              <w:t>Mogadishu</w:t>
            </w:r>
            <w:r w:rsidR="00A522BE" w:rsidRPr="00DE5040">
              <w:rPr>
                <w:b/>
              </w:rPr>
              <w:t xml:space="preserve">, </w:t>
            </w:r>
            <w:r w:rsidR="00DE5040" w:rsidRPr="00DE5040">
              <w:rPr>
                <w:b/>
              </w:rPr>
              <w:t xml:space="preserve">Federal Republic of </w:t>
            </w:r>
            <w:r w:rsidR="00A522BE" w:rsidRPr="00DE5040">
              <w:rPr>
                <w:b/>
              </w:rPr>
              <w:t>Somalia</w:t>
            </w:r>
          </w:p>
          <w:p w:rsidR="00E62EC7" w:rsidRPr="00C62BA5" w:rsidRDefault="004264E6" w:rsidP="00222665">
            <w:pPr>
              <w:tabs>
                <w:tab w:val="right" w:pos="7254"/>
              </w:tabs>
              <w:spacing w:before="120" w:after="120"/>
              <w:rPr>
                <w:b/>
                <w:u w:val="single"/>
              </w:rPr>
            </w:pPr>
            <w:r w:rsidRPr="00C62BA5">
              <w:rPr>
                <w:b/>
                <w:u w:val="single"/>
              </w:rPr>
              <w:t>The deadline for bid submission is:</w:t>
            </w:r>
          </w:p>
          <w:p w:rsidR="004775E1" w:rsidRPr="00DE5040" w:rsidRDefault="004264E6" w:rsidP="004775E1">
            <w:pPr>
              <w:tabs>
                <w:tab w:val="left" w:pos="1311"/>
                <w:tab w:val="left" w:pos="6480"/>
              </w:tabs>
              <w:ind w:right="-72"/>
              <w:jc w:val="both"/>
              <w:rPr>
                <w:b/>
              </w:rPr>
            </w:pPr>
            <w:r w:rsidRPr="00F711FD">
              <w:t>Date:</w:t>
            </w:r>
            <w:r w:rsidRPr="00F711FD">
              <w:tab/>
            </w:r>
            <w:r w:rsidR="0005553F">
              <w:rPr>
                <w:b/>
                <w:i/>
              </w:rPr>
              <w:t>Wednesday</w:t>
            </w:r>
            <w:r w:rsidRPr="00DE5040">
              <w:rPr>
                <w:b/>
                <w:i/>
              </w:rPr>
              <w:t xml:space="preserve">, </w:t>
            </w:r>
            <w:r w:rsidR="008B65E6">
              <w:rPr>
                <w:b/>
                <w:i/>
              </w:rPr>
              <w:t>September 20</w:t>
            </w:r>
            <w:r w:rsidRPr="00DE5040">
              <w:rPr>
                <w:b/>
                <w:i/>
              </w:rPr>
              <w:t>, 2017</w:t>
            </w:r>
          </w:p>
          <w:p w:rsidR="004775E1" w:rsidRPr="00DE5040" w:rsidRDefault="004264E6" w:rsidP="004775E1">
            <w:pPr>
              <w:tabs>
                <w:tab w:val="left" w:pos="1311"/>
                <w:tab w:val="left" w:pos="6480"/>
              </w:tabs>
              <w:ind w:right="-72"/>
              <w:jc w:val="both"/>
              <w:rPr>
                <w:b/>
              </w:rPr>
            </w:pPr>
            <w:r w:rsidRPr="00DE5040">
              <w:t>Time:</w:t>
            </w:r>
            <w:r w:rsidRPr="00DE5040">
              <w:rPr>
                <w:b/>
              </w:rPr>
              <w:tab/>
            </w:r>
            <w:r w:rsidR="008B65E6">
              <w:rPr>
                <w:b/>
                <w:i/>
              </w:rPr>
              <w:t>11</w:t>
            </w:r>
            <w:r w:rsidRPr="00DE5040">
              <w:rPr>
                <w:b/>
                <w:i/>
              </w:rPr>
              <w:t xml:space="preserve">:00 </w:t>
            </w:r>
            <w:r w:rsidR="006C6544">
              <w:rPr>
                <w:b/>
                <w:i/>
              </w:rPr>
              <w:t>AM</w:t>
            </w:r>
            <w:r w:rsidRPr="00DE5040">
              <w:rPr>
                <w:b/>
                <w:i/>
              </w:rPr>
              <w:t xml:space="preserve"> Somalia local time</w:t>
            </w:r>
          </w:p>
          <w:p w:rsidR="00E62EC7" w:rsidRPr="00F711FD" w:rsidRDefault="004264E6" w:rsidP="00B73569">
            <w:pPr>
              <w:suppressAutoHyphens/>
              <w:spacing w:before="240" w:after="200"/>
              <w:jc w:val="both"/>
              <w:outlineLvl w:val="8"/>
            </w:pPr>
            <w:r w:rsidRPr="00F711FD">
              <w:t xml:space="preserve">Bidders </w:t>
            </w:r>
            <w:r w:rsidRPr="00F711FD">
              <w:rPr>
                <w:b/>
                <w:i/>
                <w:iCs/>
              </w:rPr>
              <w:t>shall not</w:t>
            </w:r>
            <w:r w:rsidRPr="00F711FD">
              <w:t xml:space="preserve"> have the option of submitting their bids electronically.</w:t>
            </w:r>
          </w:p>
        </w:tc>
      </w:tr>
      <w:tr w:rsidR="00E62EC7" w:rsidRPr="007764E1" w:rsidTr="00093F2B">
        <w:trPr>
          <w:jc w:val="center"/>
        </w:trPr>
        <w:tc>
          <w:tcPr>
            <w:tcW w:w="1620" w:type="dxa"/>
            <w:tcBorders>
              <w:top w:val="single" w:sz="2" w:space="0" w:color="000000"/>
              <w:left w:val="single" w:sz="2" w:space="0" w:color="000000"/>
              <w:bottom w:val="single" w:sz="2" w:space="0" w:color="000000"/>
            </w:tcBorders>
          </w:tcPr>
          <w:p w:rsidR="00E62EC7" w:rsidRPr="00F711FD" w:rsidRDefault="004264E6" w:rsidP="00222665">
            <w:pPr>
              <w:tabs>
                <w:tab w:val="right" w:pos="7434"/>
              </w:tabs>
              <w:spacing w:before="120" w:after="120"/>
              <w:rPr>
                <w:b/>
              </w:rPr>
            </w:pPr>
            <w:r w:rsidRPr="00F711FD">
              <w:rPr>
                <w:b/>
              </w:rPr>
              <w:t>ITB 25.1</w:t>
            </w:r>
          </w:p>
        </w:tc>
        <w:tc>
          <w:tcPr>
            <w:tcW w:w="7470" w:type="dxa"/>
            <w:tcBorders>
              <w:top w:val="single" w:sz="2" w:space="0" w:color="000000"/>
              <w:bottom w:val="single" w:sz="2" w:space="0" w:color="000000"/>
              <w:right w:val="single" w:sz="2" w:space="0" w:color="000000"/>
            </w:tcBorders>
          </w:tcPr>
          <w:p w:rsidR="00E62EC7" w:rsidRPr="00F711FD" w:rsidRDefault="004264E6" w:rsidP="00E35404">
            <w:pPr>
              <w:tabs>
                <w:tab w:val="right" w:pos="7254"/>
              </w:tabs>
              <w:spacing w:before="120" w:after="120"/>
              <w:jc w:val="both"/>
              <w:outlineLvl w:val="8"/>
            </w:pPr>
            <w:r w:rsidRPr="00F711FD">
              <w:t xml:space="preserve">The bid opening shall take place at: </w:t>
            </w:r>
          </w:p>
          <w:p w:rsidR="00E62EC7" w:rsidRPr="007764E1" w:rsidRDefault="004264E6" w:rsidP="00A522BE">
            <w:pPr>
              <w:tabs>
                <w:tab w:val="left" w:pos="1311"/>
                <w:tab w:val="left" w:pos="6480"/>
              </w:tabs>
              <w:ind w:right="-72"/>
              <w:jc w:val="both"/>
              <w:rPr>
                <w:b/>
                <w:i/>
              </w:rPr>
            </w:pPr>
            <w:r w:rsidRPr="00E35404">
              <w:t>Address :</w:t>
            </w:r>
            <w:r w:rsidRPr="00E35404">
              <w:tab/>
            </w:r>
            <w:r w:rsidR="00DE5040" w:rsidRPr="00DE5040">
              <w:rPr>
                <w:b/>
                <w:i/>
              </w:rPr>
              <w:t>Office of</w:t>
            </w:r>
            <w:r w:rsidR="00DE5040" w:rsidRPr="00DE5040">
              <w:rPr>
                <w:i/>
              </w:rPr>
              <w:t xml:space="preserve"> </w:t>
            </w:r>
            <w:r w:rsidRPr="00DE5040">
              <w:rPr>
                <w:b/>
                <w:i/>
              </w:rPr>
              <w:t>Special</w:t>
            </w:r>
            <w:r w:rsidRPr="00E35404">
              <w:rPr>
                <w:b/>
                <w:i/>
              </w:rPr>
              <w:t xml:space="preserve"> Financing Facility</w:t>
            </w:r>
            <w:r w:rsidR="00DE5040">
              <w:rPr>
                <w:b/>
                <w:i/>
              </w:rPr>
              <w:t xml:space="preserve"> for Loca</w:t>
            </w:r>
            <w:r w:rsidR="00C62BA5">
              <w:rPr>
                <w:b/>
                <w:i/>
              </w:rPr>
              <w:t xml:space="preserve">l Development </w:t>
            </w:r>
            <w:r w:rsidR="00DE5040">
              <w:rPr>
                <w:b/>
                <w:i/>
              </w:rPr>
              <w:tab/>
              <w:t xml:space="preserve"> project @ </w:t>
            </w:r>
            <w:r w:rsidR="00A522BE">
              <w:rPr>
                <w:b/>
                <w:i/>
              </w:rPr>
              <w:t xml:space="preserve"> </w:t>
            </w:r>
            <w:r w:rsidR="00DE5040">
              <w:rPr>
                <w:b/>
                <w:i/>
              </w:rPr>
              <w:t xml:space="preserve">the </w:t>
            </w:r>
            <w:r w:rsidRPr="00E35404">
              <w:rPr>
                <w:b/>
                <w:i/>
              </w:rPr>
              <w:t>Ministry of Finance</w:t>
            </w:r>
            <w:r w:rsidR="00A522BE">
              <w:rPr>
                <w:b/>
                <w:i/>
              </w:rPr>
              <w:t xml:space="preserve"> Headquarter</w:t>
            </w:r>
          </w:p>
          <w:p w:rsidR="00E62EC7" w:rsidRPr="007764E1" w:rsidRDefault="004264E6" w:rsidP="00222665">
            <w:pPr>
              <w:tabs>
                <w:tab w:val="left" w:pos="1311"/>
                <w:tab w:val="left" w:pos="6480"/>
              </w:tabs>
              <w:ind w:left="720" w:right="-72"/>
              <w:jc w:val="both"/>
              <w:rPr>
                <w:b/>
                <w:i/>
              </w:rPr>
            </w:pPr>
            <w:r w:rsidRPr="00E35404">
              <w:rPr>
                <w:b/>
                <w:i/>
              </w:rPr>
              <w:tab/>
            </w:r>
            <w:r w:rsidR="00A522BE">
              <w:rPr>
                <w:b/>
                <w:i/>
              </w:rPr>
              <w:t>Shangani District, Opposite Somali Bank</w:t>
            </w:r>
          </w:p>
          <w:p w:rsidR="00E62EC7" w:rsidRPr="007764E1" w:rsidRDefault="004264E6" w:rsidP="00222665">
            <w:pPr>
              <w:tabs>
                <w:tab w:val="left" w:pos="1311"/>
                <w:tab w:val="left" w:pos="6480"/>
              </w:tabs>
              <w:ind w:right="-72"/>
              <w:jc w:val="both"/>
              <w:rPr>
                <w:b/>
                <w:i/>
              </w:rPr>
            </w:pPr>
            <w:r w:rsidRPr="00E35404">
              <w:t>City:</w:t>
            </w:r>
            <w:r w:rsidRPr="00E35404">
              <w:rPr>
                <w:b/>
                <w:i/>
              </w:rPr>
              <w:tab/>
              <w:t>Mogadishu</w:t>
            </w:r>
          </w:p>
          <w:p w:rsidR="00E62EC7" w:rsidRPr="007764E1" w:rsidRDefault="004264E6" w:rsidP="00D460DF">
            <w:pPr>
              <w:tabs>
                <w:tab w:val="left" w:pos="1311"/>
                <w:tab w:val="left" w:pos="6480"/>
              </w:tabs>
              <w:ind w:right="-72"/>
              <w:jc w:val="both"/>
              <w:rPr>
                <w:b/>
                <w:i/>
              </w:rPr>
            </w:pPr>
            <w:r w:rsidRPr="00E35404">
              <w:t>Country:</w:t>
            </w:r>
            <w:r w:rsidRPr="00E35404">
              <w:tab/>
            </w:r>
            <w:r w:rsidRPr="00E35404">
              <w:rPr>
                <w:b/>
                <w:i/>
              </w:rPr>
              <w:t>Federal Republic of Somalia</w:t>
            </w:r>
          </w:p>
          <w:p w:rsidR="00A522BE" w:rsidRDefault="00A522BE" w:rsidP="00A522BE">
            <w:pPr>
              <w:tabs>
                <w:tab w:val="left" w:pos="1311"/>
                <w:tab w:val="left" w:pos="6480"/>
              </w:tabs>
              <w:ind w:right="-72"/>
              <w:jc w:val="both"/>
            </w:pPr>
            <w:r>
              <w:t xml:space="preserve">Date:             </w:t>
            </w:r>
            <w:r w:rsidR="008B65E6">
              <w:rPr>
                <w:b/>
              </w:rPr>
              <w:t>September 20</w:t>
            </w:r>
            <w:r w:rsidRPr="00DE5040">
              <w:rPr>
                <w:b/>
              </w:rPr>
              <w:t>, 2017</w:t>
            </w:r>
          </w:p>
          <w:p w:rsidR="00E62EC7" w:rsidRPr="00A522BE" w:rsidRDefault="00A522BE" w:rsidP="006C6544">
            <w:pPr>
              <w:tabs>
                <w:tab w:val="left" w:pos="1311"/>
                <w:tab w:val="left" w:pos="6480"/>
              </w:tabs>
              <w:ind w:right="-72"/>
              <w:jc w:val="both"/>
            </w:pPr>
            <w:r>
              <w:t>T</w:t>
            </w:r>
            <w:r w:rsidRPr="00E35404">
              <w:t>ime:</w:t>
            </w:r>
            <w:r>
              <w:t xml:space="preserve">           </w:t>
            </w:r>
            <w:r w:rsidR="008B65E6">
              <w:rPr>
                <w:b/>
                <w:i/>
              </w:rPr>
              <w:t>11</w:t>
            </w:r>
            <w:r w:rsidR="004264E6" w:rsidRPr="00DE5040">
              <w:rPr>
                <w:b/>
                <w:i/>
              </w:rPr>
              <w:t xml:space="preserve">:00 </w:t>
            </w:r>
            <w:r w:rsidR="006C6544">
              <w:rPr>
                <w:b/>
                <w:i/>
              </w:rPr>
              <w:t>AM</w:t>
            </w:r>
            <w:r w:rsidR="004264E6" w:rsidRPr="00DE5040">
              <w:rPr>
                <w:b/>
                <w:i/>
              </w:rPr>
              <w:t xml:space="preserve"> </w:t>
            </w:r>
            <w:r w:rsidR="00FE5DA3">
              <w:rPr>
                <w:b/>
                <w:i/>
              </w:rPr>
              <w:t>(</w:t>
            </w:r>
            <w:r w:rsidR="004264E6" w:rsidRPr="00DE5040">
              <w:rPr>
                <w:b/>
                <w:i/>
              </w:rPr>
              <w:t>Somalia local time</w:t>
            </w:r>
            <w:r w:rsidR="00FE5DA3">
              <w:rPr>
                <w:b/>
                <w:i/>
              </w:rPr>
              <w:t>)</w:t>
            </w:r>
            <w:r w:rsidR="004264E6" w:rsidRPr="00E35404">
              <w:rPr>
                <w:b/>
                <w:i/>
              </w:rPr>
              <w:t xml:space="preserve"> </w:t>
            </w:r>
          </w:p>
        </w:tc>
      </w:tr>
      <w:tr w:rsidR="00E62EC7" w:rsidRPr="007764E1" w:rsidTr="00093F2B">
        <w:trPr>
          <w:jc w:val="center"/>
        </w:trPr>
        <w:tc>
          <w:tcPr>
            <w:tcW w:w="1620" w:type="dxa"/>
            <w:tcBorders>
              <w:top w:val="single" w:sz="2" w:space="0" w:color="000000"/>
              <w:left w:val="single" w:sz="2" w:space="0" w:color="000000"/>
              <w:bottom w:val="single" w:sz="2" w:space="0" w:color="000000"/>
            </w:tcBorders>
          </w:tcPr>
          <w:p w:rsidR="00E62EC7" w:rsidRPr="007764E1" w:rsidRDefault="004264E6" w:rsidP="00222665">
            <w:pPr>
              <w:pageBreakBefore/>
              <w:tabs>
                <w:tab w:val="right" w:pos="7434"/>
              </w:tabs>
              <w:spacing w:before="120" w:after="120"/>
              <w:rPr>
                <w:b/>
              </w:rPr>
            </w:pPr>
            <w:r w:rsidRPr="00E35404">
              <w:rPr>
                <w:b/>
              </w:rPr>
              <w:lastRenderedPageBreak/>
              <w:t>ITB 25.3</w:t>
            </w:r>
          </w:p>
        </w:tc>
        <w:tc>
          <w:tcPr>
            <w:tcW w:w="7470" w:type="dxa"/>
            <w:tcBorders>
              <w:top w:val="single" w:sz="2" w:space="0" w:color="000000"/>
              <w:bottom w:val="single" w:sz="2" w:space="0" w:color="000000"/>
              <w:right w:val="single" w:sz="2" w:space="0" w:color="000000"/>
            </w:tcBorders>
          </w:tcPr>
          <w:p w:rsidR="00E62EC7" w:rsidRPr="00DE5040" w:rsidRDefault="004264E6" w:rsidP="00222665">
            <w:pPr>
              <w:tabs>
                <w:tab w:val="right" w:pos="7254"/>
              </w:tabs>
              <w:spacing w:before="120" w:after="120"/>
              <w:rPr>
                <w:b/>
                <w:i/>
              </w:rPr>
            </w:pPr>
            <w:r w:rsidRPr="00DE5040">
              <w:rPr>
                <w:b/>
                <w:i/>
              </w:rPr>
              <w:t xml:space="preserve">The Letter of Bid and Priced Bill of Quantities </w:t>
            </w:r>
            <w:r w:rsidRPr="00DE5040">
              <w:rPr>
                <w:b/>
                <w:i/>
                <w:iCs/>
              </w:rPr>
              <w:t xml:space="preserve">shall </w:t>
            </w:r>
            <w:r w:rsidRPr="00DE5040">
              <w:rPr>
                <w:b/>
                <w:i/>
              </w:rPr>
              <w:t>be initialed by Two (2)</w:t>
            </w:r>
            <w:r w:rsidR="00E62EC7" w:rsidRPr="00DE5040">
              <w:rPr>
                <w:b/>
                <w:i/>
              </w:rPr>
              <w:t xml:space="preserve"> representatives of the Employer conducting Bid opening. Each</w:t>
            </w:r>
            <w:r w:rsidRPr="00DE5040">
              <w:rPr>
                <w:b/>
                <w:i/>
              </w:rPr>
              <w:t xml:space="preserve"> Bid shall be initialed by all representatives</w:t>
            </w:r>
            <w:r w:rsidR="009B5BA1">
              <w:rPr>
                <w:b/>
                <w:i/>
              </w:rPr>
              <w:t xml:space="preserve"> (every page)</w:t>
            </w:r>
            <w:r w:rsidRPr="00DE5040">
              <w:rPr>
                <w:b/>
                <w:i/>
              </w:rPr>
              <w:t xml:space="preserve"> and shall be numbered, any modification to the unit or total price shall be initialed by the Representative of the Employer, etc.</w:t>
            </w:r>
          </w:p>
        </w:tc>
      </w:tr>
    </w:tbl>
    <w:p w:rsidR="00F75180" w:rsidRPr="007764E1" w:rsidRDefault="00F75180" w:rsidP="00F75180">
      <w:pPr>
        <w:pStyle w:val="Caption"/>
        <w:keepNext/>
        <w:tabs>
          <w:tab w:val="clear" w:pos="7254"/>
          <w:tab w:val="right" w:pos="7434"/>
        </w:tabs>
        <w:rPr>
          <w:rFonts w:ascii="Times New Roman" w:hAnsi="Times New Roman" w:cs="Times New Roman"/>
        </w:rPr>
      </w:pPr>
    </w:p>
    <w:p w:rsidR="00F75180" w:rsidRPr="007764E1" w:rsidRDefault="004264E6" w:rsidP="00F75180">
      <w:pPr>
        <w:pStyle w:val="Caption"/>
        <w:keepNext/>
        <w:tabs>
          <w:tab w:val="clear" w:pos="7254"/>
          <w:tab w:val="right" w:pos="7434"/>
        </w:tabs>
        <w:rPr>
          <w:rFonts w:ascii="Times New Roman" w:hAnsi="Times New Roman" w:cs="Times New Roman"/>
        </w:rPr>
      </w:pPr>
      <w:r w:rsidRPr="00E35404">
        <w:rPr>
          <w:rFonts w:ascii="Times New Roman" w:hAnsi="Times New Roman" w:cs="Times New Roman"/>
        </w:rPr>
        <w:t>E.  Evaluation and Comparison of Bids</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620"/>
        <w:gridCol w:w="7470"/>
      </w:tblGrid>
      <w:tr w:rsidR="00E62EC7" w:rsidRPr="007764E1" w:rsidTr="00222665">
        <w:trPr>
          <w:trHeight w:val="607"/>
          <w:jc w:val="center"/>
        </w:trPr>
        <w:tc>
          <w:tcPr>
            <w:tcW w:w="1620" w:type="dxa"/>
            <w:tcBorders>
              <w:top w:val="single" w:sz="2" w:space="0" w:color="000000"/>
              <w:left w:val="single" w:sz="2" w:space="0" w:color="000000"/>
              <w:bottom w:val="single" w:sz="2" w:space="0" w:color="000000"/>
            </w:tcBorders>
          </w:tcPr>
          <w:p w:rsidR="00E62EC7" w:rsidRPr="00E35404" w:rsidRDefault="004264E6" w:rsidP="00222665">
            <w:pPr>
              <w:tabs>
                <w:tab w:val="right" w:pos="7434"/>
              </w:tabs>
              <w:spacing w:before="120" w:after="120"/>
              <w:rPr>
                <w:b/>
                <w:i/>
              </w:rPr>
            </w:pPr>
            <w:r w:rsidRPr="00E35404">
              <w:rPr>
                <w:b/>
              </w:rPr>
              <w:t>ITB 32.1</w:t>
            </w:r>
          </w:p>
        </w:tc>
        <w:tc>
          <w:tcPr>
            <w:tcW w:w="7470" w:type="dxa"/>
            <w:tcBorders>
              <w:top w:val="single" w:sz="2" w:space="0" w:color="000000"/>
              <w:bottom w:val="single" w:sz="2" w:space="0" w:color="000000"/>
              <w:right w:val="single" w:sz="2" w:space="0" w:color="000000"/>
            </w:tcBorders>
          </w:tcPr>
          <w:p w:rsidR="00E62EC7" w:rsidRPr="00E35404" w:rsidRDefault="004264E6" w:rsidP="00E35404">
            <w:pPr>
              <w:tabs>
                <w:tab w:val="right" w:pos="7254"/>
              </w:tabs>
              <w:spacing w:before="120" w:after="120"/>
              <w:jc w:val="both"/>
              <w:outlineLvl w:val="8"/>
            </w:pPr>
            <w:r w:rsidRPr="00E35404">
              <w:t xml:space="preserve">For purposes of evaluation, the exchange rate shall be: </w:t>
            </w:r>
            <w:r w:rsidRPr="00E35404">
              <w:rPr>
                <w:b/>
                <w:i/>
                <w:lang w:val="en-GB"/>
              </w:rPr>
              <w:t xml:space="preserve"> Not applicable</w:t>
            </w:r>
            <w:r w:rsidRPr="00E35404">
              <w:rPr>
                <w:b/>
                <w:lang w:val="en-GB"/>
              </w:rPr>
              <w:t>.</w:t>
            </w:r>
          </w:p>
        </w:tc>
      </w:tr>
      <w:tr w:rsidR="00E62EC7" w:rsidRPr="007764E1" w:rsidTr="00222665">
        <w:trPr>
          <w:trHeight w:val="706"/>
          <w:jc w:val="center"/>
        </w:trPr>
        <w:tc>
          <w:tcPr>
            <w:tcW w:w="1620" w:type="dxa"/>
            <w:tcBorders>
              <w:top w:val="single" w:sz="2" w:space="0" w:color="000000"/>
              <w:left w:val="single" w:sz="2" w:space="0" w:color="000000"/>
              <w:bottom w:val="single" w:sz="2" w:space="0" w:color="000000"/>
            </w:tcBorders>
          </w:tcPr>
          <w:p w:rsidR="00E62EC7" w:rsidRPr="00E35404" w:rsidRDefault="004264E6" w:rsidP="00222665">
            <w:pPr>
              <w:tabs>
                <w:tab w:val="right" w:pos="7434"/>
              </w:tabs>
              <w:spacing w:before="120" w:after="120"/>
              <w:rPr>
                <w:b/>
              </w:rPr>
            </w:pPr>
            <w:r w:rsidRPr="00E35404">
              <w:rPr>
                <w:b/>
              </w:rPr>
              <w:t>ITB 33.1</w:t>
            </w:r>
          </w:p>
        </w:tc>
        <w:tc>
          <w:tcPr>
            <w:tcW w:w="7470" w:type="dxa"/>
            <w:tcBorders>
              <w:top w:val="single" w:sz="2" w:space="0" w:color="000000"/>
              <w:bottom w:val="single" w:sz="2" w:space="0" w:color="000000"/>
              <w:right w:val="single" w:sz="2" w:space="0" w:color="000000"/>
            </w:tcBorders>
          </w:tcPr>
          <w:p w:rsidR="00E62EC7" w:rsidRPr="00E35404" w:rsidRDefault="004264E6" w:rsidP="00E35404">
            <w:pPr>
              <w:tabs>
                <w:tab w:val="right" w:pos="7254"/>
              </w:tabs>
              <w:spacing w:before="120" w:after="120"/>
              <w:jc w:val="both"/>
              <w:outlineLvl w:val="8"/>
            </w:pPr>
            <w:r w:rsidRPr="00E35404">
              <w:rPr>
                <w:bCs/>
              </w:rPr>
              <w:t>A margin of preference</w:t>
            </w:r>
            <w:r w:rsidRPr="00E35404">
              <w:rPr>
                <w:b/>
                <w:i/>
                <w:lang w:val="en-GB"/>
              </w:rPr>
              <w:t xml:space="preserve"> shall not </w:t>
            </w:r>
            <w:r w:rsidRPr="00E35404">
              <w:rPr>
                <w:bCs/>
              </w:rPr>
              <w:t>apply</w:t>
            </w:r>
            <w:r w:rsidRPr="00E35404">
              <w:rPr>
                <w:bCs/>
                <w:i/>
              </w:rPr>
              <w:t>.</w:t>
            </w:r>
          </w:p>
        </w:tc>
      </w:tr>
      <w:tr w:rsidR="00E62EC7" w:rsidRPr="007764E1" w:rsidTr="00222665">
        <w:trPr>
          <w:jc w:val="center"/>
        </w:trPr>
        <w:tc>
          <w:tcPr>
            <w:tcW w:w="1620" w:type="dxa"/>
            <w:tcBorders>
              <w:top w:val="single" w:sz="2" w:space="0" w:color="000000"/>
              <w:left w:val="single" w:sz="2" w:space="0" w:color="000000"/>
              <w:bottom w:val="single" w:sz="2" w:space="0" w:color="000000"/>
            </w:tcBorders>
          </w:tcPr>
          <w:p w:rsidR="00E62EC7" w:rsidRPr="00506DF6" w:rsidRDefault="004264E6" w:rsidP="00A86113">
            <w:pPr>
              <w:tabs>
                <w:tab w:val="right" w:pos="7434"/>
              </w:tabs>
              <w:spacing w:before="120" w:after="120"/>
              <w:jc w:val="both"/>
              <w:outlineLvl w:val="8"/>
            </w:pPr>
            <w:r w:rsidRPr="00E35404">
              <w:rPr>
                <w:b/>
                <w:iCs/>
              </w:rPr>
              <w:t>ITB 34.1</w:t>
            </w:r>
          </w:p>
        </w:tc>
        <w:tc>
          <w:tcPr>
            <w:tcW w:w="7470" w:type="dxa"/>
            <w:tcBorders>
              <w:top w:val="single" w:sz="2" w:space="0" w:color="000000"/>
              <w:bottom w:val="single" w:sz="2" w:space="0" w:color="000000"/>
              <w:right w:val="single" w:sz="2" w:space="0" w:color="000000"/>
            </w:tcBorders>
          </w:tcPr>
          <w:p w:rsidR="00E62EC7" w:rsidRPr="00506DF6" w:rsidRDefault="004264E6" w:rsidP="00222665">
            <w:pPr>
              <w:tabs>
                <w:tab w:val="right" w:pos="7254"/>
              </w:tabs>
              <w:spacing w:before="120" w:after="120"/>
              <w:rPr>
                <w:bCs/>
              </w:rPr>
            </w:pPr>
            <w:r w:rsidRPr="00E35404">
              <w:rPr>
                <w:bCs/>
              </w:rPr>
              <w:t xml:space="preserve">At this time the Employer </w:t>
            </w:r>
            <w:r w:rsidRPr="00E35404">
              <w:rPr>
                <w:b/>
                <w:bCs/>
                <w:i/>
                <w:iCs/>
              </w:rPr>
              <w:t xml:space="preserve">shall not </w:t>
            </w:r>
            <w:r w:rsidRPr="00E35404">
              <w:rPr>
                <w:bCs/>
              </w:rPr>
              <w:t>execute certain specific parts of the Works by sub-contractors selected in advance.</w:t>
            </w:r>
          </w:p>
        </w:tc>
      </w:tr>
    </w:tbl>
    <w:p w:rsidR="00E62EC7" w:rsidRPr="007764E1" w:rsidRDefault="00E62EC7" w:rsidP="00093F2B"/>
    <w:p w:rsidR="00F75180" w:rsidRPr="007764E1" w:rsidRDefault="004264E6" w:rsidP="00F75180">
      <w:pPr>
        <w:pStyle w:val="Caption"/>
        <w:keepNext/>
        <w:tabs>
          <w:tab w:val="clear" w:pos="7254"/>
          <w:tab w:val="right" w:pos="7434"/>
        </w:tabs>
        <w:rPr>
          <w:rFonts w:ascii="Times New Roman" w:hAnsi="Times New Roman" w:cs="Times New Roman"/>
        </w:rPr>
      </w:pPr>
      <w:r w:rsidRPr="00506DF6">
        <w:rPr>
          <w:rFonts w:ascii="Times New Roman" w:hAnsi="Times New Roman" w:cs="Times New Roman"/>
        </w:rPr>
        <w:t>F.  Award of Contract</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tblPr>
      <w:tblGrid>
        <w:gridCol w:w="1620"/>
        <w:gridCol w:w="7470"/>
      </w:tblGrid>
      <w:tr w:rsidR="00F75180" w:rsidRPr="007764E1" w:rsidTr="00B836FA">
        <w:trPr>
          <w:trHeight w:val="1572"/>
          <w:jc w:val="center"/>
        </w:trPr>
        <w:tc>
          <w:tcPr>
            <w:tcW w:w="1620" w:type="dxa"/>
            <w:tcBorders>
              <w:top w:val="single" w:sz="2" w:space="0" w:color="000000"/>
              <w:left w:val="single" w:sz="2" w:space="0" w:color="000000"/>
              <w:bottom w:val="single" w:sz="2" w:space="0" w:color="000000"/>
            </w:tcBorders>
          </w:tcPr>
          <w:p w:rsidR="00F75180" w:rsidRPr="00506DF6" w:rsidRDefault="004264E6" w:rsidP="007339F3">
            <w:pPr>
              <w:tabs>
                <w:tab w:val="right" w:pos="7434"/>
              </w:tabs>
              <w:spacing w:before="120" w:after="120"/>
              <w:jc w:val="both"/>
              <w:outlineLvl w:val="8"/>
            </w:pPr>
            <w:r w:rsidRPr="00506DF6">
              <w:t>ITB 43.1</w:t>
            </w:r>
          </w:p>
        </w:tc>
        <w:tc>
          <w:tcPr>
            <w:tcW w:w="7470" w:type="dxa"/>
            <w:tcBorders>
              <w:top w:val="single" w:sz="2" w:space="0" w:color="000000"/>
              <w:bottom w:val="single" w:sz="2" w:space="0" w:color="000000"/>
              <w:right w:val="single" w:sz="2" w:space="0" w:color="000000"/>
            </w:tcBorders>
          </w:tcPr>
          <w:p w:rsidR="00F75180" w:rsidRPr="006A36EE" w:rsidRDefault="004264E6">
            <w:pPr>
              <w:tabs>
                <w:tab w:val="right" w:pos="7254"/>
              </w:tabs>
              <w:spacing w:before="120" w:after="120"/>
              <w:rPr>
                <w:bCs/>
              </w:rPr>
            </w:pPr>
            <w:r w:rsidRPr="00506DF6">
              <w:rPr>
                <w:bCs/>
              </w:rPr>
              <w:t xml:space="preserve">The Adjudicator proposed by the Employer </w:t>
            </w:r>
            <w:r w:rsidR="00F75180" w:rsidRPr="00786295">
              <w:rPr>
                <w:bCs/>
              </w:rPr>
              <w:t xml:space="preserve">The hourly fee for this proposed Adjudicator shall be: </w:t>
            </w:r>
            <w:r w:rsidRPr="00506DF6">
              <w:rPr>
                <w:b/>
                <w:bCs/>
              </w:rPr>
              <w:t>No fee</w:t>
            </w:r>
            <w:r w:rsidR="00FB122C" w:rsidRPr="00786295">
              <w:rPr>
                <w:bCs/>
              </w:rPr>
              <w:t xml:space="preserve"> </w:t>
            </w:r>
            <w:r w:rsidR="00F75180" w:rsidRPr="006A36EE">
              <w:rPr>
                <w:bCs/>
              </w:rPr>
              <w:t xml:space="preserve"> </w:t>
            </w:r>
          </w:p>
        </w:tc>
      </w:tr>
    </w:tbl>
    <w:p w:rsidR="00F75180" w:rsidRPr="007764E1" w:rsidRDefault="00F75180" w:rsidP="00F75180">
      <w:pPr>
        <w:pStyle w:val="SectionVHeader"/>
        <w:ind w:right="288"/>
        <w:jc w:val="left"/>
        <w:rPr>
          <w:rFonts w:ascii="Times New Roman" w:hAnsi="Times New Roman"/>
          <w:sz w:val="24"/>
          <w:szCs w:val="24"/>
          <w:lang w:val="en-US"/>
        </w:rPr>
      </w:pPr>
    </w:p>
    <w:p w:rsidR="00F75180" w:rsidRPr="007764E1" w:rsidRDefault="00F75180" w:rsidP="00F75180">
      <w:pPr>
        <w:pStyle w:val="BodyText"/>
        <w:rPr>
          <w:rFonts w:ascii="Times New Roman" w:hAnsi="Times New Roman" w:cs="Times New Roman"/>
          <w:sz w:val="24"/>
        </w:rPr>
      </w:pPr>
    </w:p>
    <w:p w:rsidR="00F75180" w:rsidRPr="007764E1" w:rsidRDefault="00F75180" w:rsidP="00F75180">
      <w:pPr>
        <w:pStyle w:val="BodyText"/>
        <w:rPr>
          <w:rFonts w:ascii="Times New Roman" w:hAnsi="Times New Roman" w:cs="Times New Roman"/>
          <w:sz w:val="24"/>
        </w:rPr>
        <w:sectPr w:rsidR="00F75180" w:rsidRPr="007764E1">
          <w:headerReference w:type="even" r:id="rId24"/>
          <w:headerReference w:type="default" r:id="rId25"/>
          <w:type w:val="oddPage"/>
          <w:pgSz w:w="12240" w:h="15840" w:code="1"/>
          <w:pgMar w:top="1440" w:right="1440" w:bottom="1440" w:left="1800" w:header="720" w:footer="720" w:gutter="0"/>
          <w:paperSrc w:first="15" w:other="15"/>
          <w:cols w:space="720"/>
          <w:titlePg/>
        </w:sectPr>
      </w:pPr>
    </w:p>
    <w:p w:rsidR="00F75180" w:rsidRPr="007764E1" w:rsidRDefault="004264E6" w:rsidP="00F75180">
      <w:pPr>
        <w:pStyle w:val="Subtitle"/>
        <w:spacing w:after="120"/>
        <w:rPr>
          <w:rFonts w:cs="Arial"/>
        </w:rPr>
      </w:pPr>
      <w:bookmarkStart w:id="356" w:name="_Toc438266925"/>
      <w:bookmarkStart w:id="357" w:name="_Toc438267899"/>
      <w:bookmarkStart w:id="358" w:name="_Toc438366666"/>
      <w:bookmarkStart w:id="359" w:name="_Toc41971240"/>
      <w:bookmarkStart w:id="360" w:name="_Toc363567725"/>
      <w:r w:rsidRPr="00506DF6">
        <w:rPr>
          <w:rFonts w:cs="Arial"/>
        </w:rPr>
        <w:lastRenderedPageBreak/>
        <w:t>Section III - Evaluation and Qualification Criteria</w:t>
      </w:r>
      <w:bookmarkEnd w:id="356"/>
      <w:bookmarkEnd w:id="357"/>
      <w:bookmarkEnd w:id="358"/>
      <w:bookmarkEnd w:id="359"/>
      <w:bookmarkEnd w:id="360"/>
    </w:p>
    <w:p w:rsidR="00F75180" w:rsidRPr="007764E1" w:rsidRDefault="00F75180" w:rsidP="00F75180">
      <w:pPr>
        <w:pStyle w:val="Heading2"/>
        <w:ind w:left="0" w:right="0" w:firstLine="0"/>
        <w:jc w:val="left"/>
      </w:pPr>
    </w:p>
    <w:p w:rsidR="00F75180" w:rsidRPr="007764E1" w:rsidRDefault="004264E6" w:rsidP="00F75180">
      <w:pPr>
        <w:jc w:val="both"/>
      </w:pPr>
      <w:r w:rsidRPr="00506DF6">
        <w:t>This section contains all the criteria that the Employer shall use to evaluate bids and qualify Bidders if the bidding was not preceded by a prequalification exercise and post qualification is applied. In accordance with ITB 35 and ITB 37, no other methods, criteria and factors shall be used. The Bidder shall provide all the information requested in the forms included in Section 4 (Bidding Forms).</w:t>
      </w:r>
    </w:p>
    <w:p w:rsidR="00F75180" w:rsidRPr="007764E1" w:rsidRDefault="00F75180" w:rsidP="00F75180">
      <w:pPr>
        <w:jc w:val="both"/>
      </w:pPr>
    </w:p>
    <w:p w:rsidR="00F75180" w:rsidRPr="007764E1" w:rsidRDefault="004264E6" w:rsidP="00F75180">
      <w:pPr>
        <w:spacing w:after="160"/>
        <w:rPr>
          <w:rFonts w:cs="Arial"/>
          <w:b/>
          <w:bCs/>
          <w:iCs/>
          <w:spacing w:val="-2"/>
          <w:sz w:val="28"/>
          <w:szCs w:val="28"/>
        </w:rPr>
      </w:pPr>
      <w:r w:rsidRPr="00506DF6">
        <w:rPr>
          <w:spacing w:val="-2"/>
        </w:rPr>
        <w:t>Wherever a Bidder is required to state a monetary amount, Bidders should indicate the USD equivalent using the rate of exchange determined as follows:</w:t>
      </w:r>
    </w:p>
    <w:p w:rsidR="00F75180" w:rsidRPr="007764E1" w:rsidRDefault="004264E6" w:rsidP="00F75180">
      <w:pPr>
        <w:numPr>
          <w:ilvl w:val="0"/>
          <w:numId w:val="42"/>
        </w:numPr>
        <w:spacing w:after="160"/>
        <w:rPr>
          <w:rFonts w:cs="Arial"/>
          <w:b/>
          <w:bCs/>
          <w:iCs/>
          <w:spacing w:val="-2"/>
          <w:sz w:val="28"/>
          <w:szCs w:val="28"/>
        </w:rPr>
      </w:pPr>
      <w:r w:rsidRPr="00506DF6">
        <w:rPr>
          <w:spacing w:val="-2"/>
        </w:rPr>
        <w:t>-For construction turnover or financial data required for each year - Exchange rate prevailing on the last day of the respective calendar year (in which the amounts for that year is to be converted) was originally established.</w:t>
      </w:r>
    </w:p>
    <w:p w:rsidR="00F75180" w:rsidRPr="007764E1" w:rsidRDefault="004264E6" w:rsidP="00F75180">
      <w:pPr>
        <w:jc w:val="both"/>
      </w:pPr>
      <w:r w:rsidRPr="00506DF6">
        <w:rPr>
          <w:spacing w:val="-2"/>
        </w:rPr>
        <w:t>Exchange rates shall be taken from the publicly available source identified in the ITB 32.1. Any error in determining the exchange rates in the Bid may be corrected by the Employer</w:t>
      </w:r>
    </w:p>
    <w:p w:rsidR="00F75180" w:rsidRPr="007764E1" w:rsidRDefault="004264E6" w:rsidP="00F75180">
      <w:pPr>
        <w:pStyle w:val="Heading2"/>
        <w:ind w:left="360" w:right="0"/>
        <w:rPr>
          <w:rFonts w:ascii="Times New Roman" w:hAnsi="Times New Roman" w:cs="Times New Roman"/>
        </w:rPr>
      </w:pPr>
      <w:r w:rsidRPr="00506DF6">
        <w:rPr>
          <w:rFonts w:ascii="Times New Roman" w:hAnsi="Times New Roman" w:cs="Times New Roman"/>
        </w:rPr>
        <w:br w:type="page"/>
      </w:r>
    </w:p>
    <w:p w:rsidR="00F75180" w:rsidRPr="007764E1" w:rsidRDefault="004264E6" w:rsidP="00F75180">
      <w:pPr>
        <w:pStyle w:val="Heading2"/>
        <w:ind w:left="360" w:right="0"/>
        <w:rPr>
          <w:rFonts w:ascii="Times New Roman" w:hAnsi="Times New Roman" w:cs="Times New Roman"/>
        </w:rPr>
      </w:pPr>
      <w:r w:rsidRPr="00506DF6">
        <w:rPr>
          <w:rFonts w:ascii="Times New Roman" w:hAnsi="Times New Roman" w:cs="Times New Roman"/>
        </w:rPr>
        <w:lastRenderedPageBreak/>
        <w:t>Table of Criteria</w:t>
      </w:r>
    </w:p>
    <w:p w:rsidR="00506DF6" w:rsidRDefault="008D4583">
      <w:pPr>
        <w:pStyle w:val="TOC1"/>
        <w:tabs>
          <w:tab w:val="left" w:pos="480"/>
          <w:tab w:val="right" w:leader="dot" w:pos="8990"/>
        </w:tabs>
        <w:rPr>
          <w:rFonts w:asciiTheme="minorHAnsi" w:eastAsiaTheme="minorEastAsia" w:hAnsiTheme="minorHAnsi" w:cstheme="minorBidi"/>
          <w:b w:val="0"/>
          <w:noProof/>
          <w:szCs w:val="24"/>
          <w:lang w:val="en-GB" w:eastAsia="ja-JP"/>
        </w:rPr>
      </w:pPr>
      <w:r w:rsidRPr="008D4583">
        <w:fldChar w:fldCharType="begin"/>
      </w:r>
      <w:r w:rsidR="004264E6" w:rsidRPr="00506DF6">
        <w:instrText xml:space="preserve"> TOC \h \z \t "S3-Header 1,1,S3-Heading 2,2" </w:instrText>
      </w:r>
      <w:r w:rsidRPr="008D4583">
        <w:fldChar w:fldCharType="separate"/>
      </w:r>
      <w:r w:rsidR="00506DF6">
        <w:rPr>
          <w:noProof/>
        </w:rPr>
        <w:t xml:space="preserve">1. </w:t>
      </w:r>
      <w:r w:rsidR="00506DF6">
        <w:rPr>
          <w:rFonts w:asciiTheme="minorHAnsi" w:eastAsiaTheme="minorEastAsia" w:hAnsiTheme="minorHAnsi" w:cstheme="minorBidi"/>
          <w:b w:val="0"/>
          <w:noProof/>
          <w:szCs w:val="24"/>
          <w:lang w:val="en-GB" w:eastAsia="ja-JP"/>
        </w:rPr>
        <w:tab/>
      </w:r>
      <w:r w:rsidR="00506DF6">
        <w:rPr>
          <w:noProof/>
        </w:rPr>
        <w:t xml:space="preserve">Margin of Preference </w:t>
      </w:r>
      <w:r w:rsidR="00506DF6" w:rsidRPr="00CD34FD">
        <w:rPr>
          <w:noProof/>
          <w:u w:val="single"/>
        </w:rPr>
        <w:t>NOT APPLICABLE</w:t>
      </w:r>
      <w:r w:rsidR="00506DF6">
        <w:rPr>
          <w:noProof/>
        </w:rPr>
        <w:tab/>
      </w:r>
      <w:r>
        <w:rPr>
          <w:noProof/>
        </w:rPr>
        <w:fldChar w:fldCharType="begin"/>
      </w:r>
      <w:r w:rsidR="00506DF6">
        <w:rPr>
          <w:noProof/>
        </w:rPr>
        <w:instrText xml:space="preserve"> PAGEREF _Toc363569525 \h </w:instrText>
      </w:r>
      <w:r>
        <w:rPr>
          <w:noProof/>
        </w:rPr>
      </w:r>
      <w:r>
        <w:rPr>
          <w:noProof/>
        </w:rPr>
        <w:fldChar w:fldCharType="separate"/>
      </w:r>
      <w:r w:rsidR="00633207">
        <w:rPr>
          <w:noProof/>
        </w:rPr>
        <w:t>37</w:t>
      </w:r>
      <w:r>
        <w:rPr>
          <w:noProof/>
        </w:rPr>
        <w:fldChar w:fldCharType="end"/>
      </w:r>
    </w:p>
    <w:p w:rsidR="00506DF6" w:rsidRDefault="00506DF6">
      <w:pPr>
        <w:pStyle w:val="TOC1"/>
        <w:tabs>
          <w:tab w:val="left" w:pos="420"/>
          <w:tab w:val="right" w:leader="dot" w:pos="8990"/>
        </w:tabs>
        <w:rPr>
          <w:rFonts w:asciiTheme="minorHAnsi" w:eastAsiaTheme="minorEastAsia" w:hAnsiTheme="minorHAnsi" w:cstheme="minorBidi"/>
          <w:b w:val="0"/>
          <w:noProof/>
          <w:szCs w:val="24"/>
          <w:lang w:val="en-GB" w:eastAsia="ja-JP"/>
        </w:rPr>
      </w:pPr>
      <w:r>
        <w:rPr>
          <w:noProof/>
        </w:rPr>
        <w:t>2.</w:t>
      </w:r>
      <w:r>
        <w:rPr>
          <w:rFonts w:asciiTheme="minorHAnsi" w:eastAsiaTheme="minorEastAsia" w:hAnsiTheme="minorHAnsi" w:cstheme="minorBidi"/>
          <w:b w:val="0"/>
          <w:noProof/>
          <w:szCs w:val="24"/>
          <w:lang w:val="en-GB" w:eastAsia="ja-JP"/>
        </w:rPr>
        <w:tab/>
      </w:r>
      <w:r>
        <w:rPr>
          <w:noProof/>
        </w:rPr>
        <w:t>Evaluation</w:t>
      </w:r>
      <w:r>
        <w:rPr>
          <w:noProof/>
        </w:rPr>
        <w:tab/>
      </w:r>
      <w:r w:rsidR="008D4583">
        <w:rPr>
          <w:noProof/>
        </w:rPr>
        <w:fldChar w:fldCharType="begin"/>
      </w:r>
      <w:r>
        <w:rPr>
          <w:noProof/>
        </w:rPr>
        <w:instrText xml:space="preserve"> PAGEREF _Toc363569533 \h </w:instrText>
      </w:r>
      <w:r w:rsidR="008D4583">
        <w:rPr>
          <w:noProof/>
        </w:rPr>
      </w:r>
      <w:r w:rsidR="008D4583">
        <w:rPr>
          <w:noProof/>
        </w:rPr>
        <w:fldChar w:fldCharType="separate"/>
      </w:r>
      <w:r w:rsidR="00633207">
        <w:rPr>
          <w:noProof/>
        </w:rPr>
        <w:t>37</w:t>
      </w:r>
      <w:r w:rsidR="008D4583">
        <w:rPr>
          <w:noProof/>
        </w:rPr>
        <w:fldChar w:fldCharType="end"/>
      </w:r>
    </w:p>
    <w:p w:rsidR="00506DF6" w:rsidRDefault="00506DF6">
      <w:pPr>
        <w:pStyle w:val="TOC2"/>
        <w:tabs>
          <w:tab w:val="left" w:pos="713"/>
        </w:tabs>
        <w:rPr>
          <w:rFonts w:asciiTheme="minorHAnsi" w:eastAsiaTheme="minorEastAsia" w:hAnsiTheme="minorHAnsi" w:cstheme="minorBidi"/>
          <w:szCs w:val="24"/>
          <w:lang w:val="en-GB" w:eastAsia="ja-JP"/>
        </w:rPr>
      </w:pPr>
      <w:r>
        <w:t>2.1</w:t>
      </w:r>
      <w:r>
        <w:rPr>
          <w:rFonts w:asciiTheme="minorHAnsi" w:eastAsiaTheme="minorEastAsia" w:hAnsiTheme="minorHAnsi" w:cstheme="minorBidi"/>
          <w:szCs w:val="24"/>
          <w:lang w:val="en-GB" w:eastAsia="ja-JP"/>
        </w:rPr>
        <w:tab/>
      </w:r>
      <w:r>
        <w:t xml:space="preserve">Adequacy of Technical Proposal </w:t>
      </w:r>
      <w:r w:rsidRPr="00CD34FD">
        <w:rPr>
          <w:u w:val="single"/>
        </w:rPr>
        <w:t>APPLICABLE</w:t>
      </w:r>
      <w:r>
        <w:tab/>
      </w:r>
      <w:r w:rsidR="008D4583">
        <w:fldChar w:fldCharType="begin"/>
      </w:r>
      <w:r>
        <w:instrText xml:space="preserve"> PAGEREF _Toc363569534 \h </w:instrText>
      </w:r>
      <w:r w:rsidR="008D4583">
        <w:fldChar w:fldCharType="separate"/>
      </w:r>
      <w:r w:rsidR="00633207">
        <w:t>37</w:t>
      </w:r>
      <w:r w:rsidR="008D4583">
        <w:fldChar w:fldCharType="end"/>
      </w:r>
    </w:p>
    <w:p w:rsidR="00506DF6" w:rsidRDefault="00506DF6">
      <w:pPr>
        <w:pStyle w:val="TOC2"/>
        <w:tabs>
          <w:tab w:val="left" w:pos="713"/>
        </w:tabs>
        <w:rPr>
          <w:rFonts w:asciiTheme="minorHAnsi" w:eastAsiaTheme="minorEastAsia" w:hAnsiTheme="minorHAnsi" w:cstheme="minorBidi"/>
          <w:szCs w:val="24"/>
          <w:lang w:val="en-GB" w:eastAsia="ja-JP"/>
        </w:rPr>
      </w:pPr>
      <w:r>
        <w:t>2.2</w:t>
      </w:r>
      <w:r>
        <w:rPr>
          <w:rFonts w:asciiTheme="minorHAnsi" w:eastAsiaTheme="minorEastAsia" w:hAnsiTheme="minorHAnsi" w:cstheme="minorBidi"/>
          <w:szCs w:val="24"/>
          <w:lang w:val="en-GB" w:eastAsia="ja-JP"/>
        </w:rPr>
        <w:tab/>
      </w:r>
      <w:r>
        <w:t xml:space="preserve">Multiple Contracts </w:t>
      </w:r>
      <w:r w:rsidRPr="00CD34FD">
        <w:rPr>
          <w:u w:val="single"/>
        </w:rPr>
        <w:t>NOT APPLICABLE</w:t>
      </w:r>
      <w:r>
        <w:tab/>
      </w:r>
      <w:r w:rsidR="008D4583">
        <w:fldChar w:fldCharType="begin"/>
      </w:r>
      <w:r>
        <w:instrText xml:space="preserve"> PAGEREF _Toc363569535 \h </w:instrText>
      </w:r>
      <w:r w:rsidR="008D4583">
        <w:fldChar w:fldCharType="separate"/>
      </w:r>
      <w:r w:rsidR="00633207">
        <w:t>37</w:t>
      </w:r>
      <w:r w:rsidR="008D4583">
        <w:fldChar w:fldCharType="end"/>
      </w:r>
    </w:p>
    <w:p w:rsidR="00506DF6" w:rsidRDefault="00506DF6">
      <w:pPr>
        <w:pStyle w:val="TOC2"/>
        <w:tabs>
          <w:tab w:val="left" w:pos="713"/>
        </w:tabs>
        <w:rPr>
          <w:rFonts w:asciiTheme="minorHAnsi" w:eastAsiaTheme="minorEastAsia" w:hAnsiTheme="minorHAnsi" w:cstheme="minorBidi"/>
          <w:szCs w:val="24"/>
          <w:lang w:val="en-GB" w:eastAsia="ja-JP"/>
        </w:rPr>
      </w:pPr>
      <w:r>
        <w:t>2.3</w:t>
      </w:r>
      <w:r>
        <w:rPr>
          <w:rFonts w:asciiTheme="minorHAnsi" w:eastAsiaTheme="minorEastAsia" w:hAnsiTheme="minorHAnsi" w:cstheme="minorBidi"/>
          <w:szCs w:val="24"/>
          <w:lang w:val="en-GB" w:eastAsia="ja-JP"/>
        </w:rPr>
        <w:tab/>
      </w:r>
      <w:r>
        <w:t xml:space="preserve">Alternative Completion Times </w:t>
      </w:r>
      <w:r w:rsidRPr="00CD34FD">
        <w:rPr>
          <w:u w:val="single"/>
        </w:rPr>
        <w:t>NOT APPLICABLE</w:t>
      </w:r>
      <w:r>
        <w:tab/>
      </w:r>
      <w:r w:rsidR="008D4583">
        <w:fldChar w:fldCharType="begin"/>
      </w:r>
      <w:r>
        <w:instrText xml:space="preserve"> PAGEREF _Toc363569536 \h </w:instrText>
      </w:r>
      <w:r w:rsidR="008D4583">
        <w:fldChar w:fldCharType="separate"/>
      </w:r>
      <w:r w:rsidR="00633207">
        <w:t>37</w:t>
      </w:r>
      <w:r w:rsidR="008D4583">
        <w:fldChar w:fldCharType="end"/>
      </w:r>
    </w:p>
    <w:p w:rsidR="00506DF6" w:rsidRDefault="00506DF6">
      <w:pPr>
        <w:pStyle w:val="TOC2"/>
        <w:tabs>
          <w:tab w:val="left" w:pos="713"/>
        </w:tabs>
        <w:rPr>
          <w:rFonts w:asciiTheme="minorHAnsi" w:eastAsiaTheme="minorEastAsia" w:hAnsiTheme="minorHAnsi" w:cstheme="minorBidi"/>
          <w:szCs w:val="24"/>
          <w:lang w:val="en-GB" w:eastAsia="ja-JP"/>
        </w:rPr>
      </w:pPr>
      <w:r>
        <w:t>2.4</w:t>
      </w:r>
      <w:r>
        <w:rPr>
          <w:rFonts w:asciiTheme="minorHAnsi" w:eastAsiaTheme="minorEastAsia" w:hAnsiTheme="minorHAnsi" w:cstheme="minorBidi"/>
          <w:szCs w:val="24"/>
          <w:lang w:val="en-GB" w:eastAsia="ja-JP"/>
        </w:rPr>
        <w:tab/>
      </w:r>
      <w:r>
        <w:t xml:space="preserve">Technical Alternatives </w:t>
      </w:r>
      <w:r w:rsidRPr="00CD34FD">
        <w:rPr>
          <w:u w:val="single"/>
        </w:rPr>
        <w:t>NOT APPLICABLE</w:t>
      </w:r>
      <w:r>
        <w:tab/>
      </w:r>
      <w:r w:rsidR="008D4583">
        <w:fldChar w:fldCharType="begin"/>
      </w:r>
      <w:r>
        <w:instrText xml:space="preserve"> PAGEREF _Toc363569537 \h </w:instrText>
      </w:r>
      <w:r w:rsidR="008D4583">
        <w:fldChar w:fldCharType="separate"/>
      </w:r>
      <w:r w:rsidR="00633207">
        <w:t>37</w:t>
      </w:r>
      <w:r w:rsidR="008D4583">
        <w:fldChar w:fldCharType="end"/>
      </w:r>
    </w:p>
    <w:p w:rsidR="00506DF6" w:rsidRDefault="00506DF6">
      <w:pPr>
        <w:pStyle w:val="TOC2"/>
        <w:tabs>
          <w:tab w:val="left" w:pos="713"/>
        </w:tabs>
        <w:rPr>
          <w:rFonts w:asciiTheme="minorHAnsi" w:eastAsiaTheme="minorEastAsia" w:hAnsiTheme="minorHAnsi" w:cstheme="minorBidi"/>
          <w:szCs w:val="24"/>
          <w:lang w:val="en-GB" w:eastAsia="ja-JP"/>
        </w:rPr>
      </w:pPr>
      <w:r>
        <w:t>2.5</w:t>
      </w:r>
      <w:r>
        <w:rPr>
          <w:rFonts w:asciiTheme="minorHAnsi" w:eastAsiaTheme="minorEastAsia" w:hAnsiTheme="minorHAnsi" w:cstheme="minorBidi"/>
          <w:szCs w:val="24"/>
          <w:lang w:val="en-GB" w:eastAsia="ja-JP"/>
        </w:rPr>
        <w:tab/>
      </w:r>
      <w:r>
        <w:t xml:space="preserve">Specialized Subcontractors </w:t>
      </w:r>
      <w:r w:rsidRPr="00CD34FD">
        <w:rPr>
          <w:u w:val="single"/>
        </w:rPr>
        <w:t>NOT APPLICABLE</w:t>
      </w:r>
      <w:r>
        <w:tab/>
      </w:r>
      <w:r w:rsidR="008D4583">
        <w:fldChar w:fldCharType="begin"/>
      </w:r>
      <w:r>
        <w:instrText xml:space="preserve"> PAGEREF _Toc363569538 \h </w:instrText>
      </w:r>
      <w:r w:rsidR="008D4583">
        <w:fldChar w:fldCharType="separate"/>
      </w:r>
      <w:r w:rsidR="00633207">
        <w:t>37</w:t>
      </w:r>
      <w:r w:rsidR="008D4583">
        <w:fldChar w:fldCharType="end"/>
      </w:r>
    </w:p>
    <w:p w:rsidR="00506DF6" w:rsidRDefault="00506DF6">
      <w:pPr>
        <w:pStyle w:val="TOC1"/>
        <w:tabs>
          <w:tab w:val="left" w:pos="420"/>
          <w:tab w:val="right" w:leader="dot" w:pos="8990"/>
        </w:tabs>
        <w:rPr>
          <w:rFonts w:asciiTheme="minorHAnsi" w:eastAsiaTheme="minorEastAsia" w:hAnsiTheme="minorHAnsi" w:cstheme="minorBidi"/>
          <w:b w:val="0"/>
          <w:noProof/>
          <w:szCs w:val="24"/>
          <w:lang w:val="en-GB" w:eastAsia="ja-JP"/>
        </w:rPr>
      </w:pPr>
      <w:r>
        <w:rPr>
          <w:noProof/>
        </w:rPr>
        <w:t>3.</w:t>
      </w:r>
      <w:r>
        <w:rPr>
          <w:rFonts w:asciiTheme="minorHAnsi" w:eastAsiaTheme="minorEastAsia" w:hAnsiTheme="minorHAnsi" w:cstheme="minorBidi"/>
          <w:b w:val="0"/>
          <w:noProof/>
          <w:szCs w:val="24"/>
          <w:lang w:val="en-GB" w:eastAsia="ja-JP"/>
        </w:rPr>
        <w:tab/>
      </w:r>
      <w:r>
        <w:rPr>
          <w:noProof/>
        </w:rPr>
        <w:t>Qualification</w:t>
      </w:r>
      <w:r>
        <w:rPr>
          <w:noProof/>
        </w:rPr>
        <w:tab/>
      </w:r>
      <w:r w:rsidR="008D4583">
        <w:rPr>
          <w:noProof/>
        </w:rPr>
        <w:fldChar w:fldCharType="begin"/>
      </w:r>
      <w:r>
        <w:rPr>
          <w:noProof/>
        </w:rPr>
        <w:instrText xml:space="preserve"> PAGEREF _Toc363569539 \h </w:instrText>
      </w:r>
      <w:r w:rsidR="008D4583">
        <w:rPr>
          <w:noProof/>
        </w:rPr>
      </w:r>
      <w:r w:rsidR="008D4583">
        <w:rPr>
          <w:noProof/>
        </w:rPr>
        <w:fldChar w:fldCharType="separate"/>
      </w:r>
      <w:r w:rsidR="00633207">
        <w:rPr>
          <w:noProof/>
        </w:rPr>
        <w:t>38</w:t>
      </w:r>
      <w:r w:rsidR="008D4583">
        <w:rPr>
          <w:noProof/>
        </w:rPr>
        <w:fldChar w:fldCharType="end"/>
      </w:r>
    </w:p>
    <w:p w:rsidR="00506DF6" w:rsidRDefault="00506DF6">
      <w:pPr>
        <w:pStyle w:val="TOC2"/>
        <w:rPr>
          <w:rFonts w:asciiTheme="minorHAnsi" w:eastAsiaTheme="minorEastAsia" w:hAnsiTheme="minorHAnsi" w:cstheme="minorBidi"/>
          <w:szCs w:val="24"/>
          <w:lang w:val="en-GB" w:eastAsia="ja-JP"/>
        </w:rPr>
      </w:pPr>
      <w:r>
        <w:t>1. Eligibility</w:t>
      </w:r>
      <w:r>
        <w:tab/>
      </w:r>
      <w:r w:rsidR="008D4583">
        <w:fldChar w:fldCharType="begin"/>
      </w:r>
      <w:r>
        <w:instrText xml:space="preserve"> PAGEREF _Toc363569540 \h </w:instrText>
      </w:r>
      <w:r w:rsidR="008D4583">
        <w:fldChar w:fldCharType="separate"/>
      </w:r>
      <w:r w:rsidR="00633207">
        <w:t>38</w:t>
      </w:r>
      <w:r w:rsidR="008D4583">
        <w:fldChar w:fldCharType="end"/>
      </w:r>
    </w:p>
    <w:p w:rsidR="00506DF6" w:rsidRDefault="00506DF6">
      <w:pPr>
        <w:pStyle w:val="TOC2"/>
        <w:rPr>
          <w:rFonts w:asciiTheme="minorHAnsi" w:eastAsiaTheme="minorEastAsia" w:hAnsiTheme="minorHAnsi" w:cstheme="minorBidi"/>
          <w:szCs w:val="24"/>
          <w:lang w:val="en-GB" w:eastAsia="ja-JP"/>
        </w:rPr>
      </w:pPr>
      <w:r>
        <w:t>2. Historical Contract Non-Performance</w:t>
      </w:r>
      <w:r>
        <w:tab/>
      </w:r>
      <w:r w:rsidR="008D4583">
        <w:fldChar w:fldCharType="begin"/>
      </w:r>
      <w:r>
        <w:instrText xml:space="preserve"> PAGEREF _Toc363569541 \h </w:instrText>
      </w:r>
      <w:r w:rsidR="008D4583">
        <w:fldChar w:fldCharType="separate"/>
      </w:r>
      <w:r w:rsidR="00633207">
        <w:t>39</w:t>
      </w:r>
      <w:r w:rsidR="008D4583">
        <w:fldChar w:fldCharType="end"/>
      </w:r>
    </w:p>
    <w:p w:rsidR="00506DF6" w:rsidRDefault="00506DF6">
      <w:pPr>
        <w:pStyle w:val="TOC2"/>
        <w:rPr>
          <w:rFonts w:asciiTheme="minorHAnsi" w:eastAsiaTheme="minorEastAsia" w:hAnsiTheme="minorHAnsi" w:cstheme="minorBidi"/>
          <w:szCs w:val="24"/>
          <w:lang w:val="en-GB" w:eastAsia="ja-JP"/>
        </w:rPr>
      </w:pPr>
      <w:r>
        <w:t>3. Financial Situation and Performance</w:t>
      </w:r>
      <w:r>
        <w:tab/>
      </w:r>
      <w:r w:rsidR="008D4583">
        <w:fldChar w:fldCharType="begin"/>
      </w:r>
      <w:r>
        <w:instrText xml:space="preserve"> PAGEREF _Toc363569542 \h </w:instrText>
      </w:r>
      <w:r w:rsidR="008D4583">
        <w:fldChar w:fldCharType="separate"/>
      </w:r>
      <w:r w:rsidR="00633207">
        <w:t>41</w:t>
      </w:r>
      <w:r w:rsidR="008D4583">
        <w:fldChar w:fldCharType="end"/>
      </w:r>
    </w:p>
    <w:p w:rsidR="00506DF6" w:rsidRDefault="00506DF6">
      <w:pPr>
        <w:pStyle w:val="TOC2"/>
        <w:rPr>
          <w:rFonts w:asciiTheme="minorHAnsi" w:eastAsiaTheme="minorEastAsia" w:hAnsiTheme="minorHAnsi" w:cstheme="minorBidi"/>
          <w:szCs w:val="24"/>
          <w:lang w:val="en-GB" w:eastAsia="ja-JP"/>
        </w:rPr>
      </w:pPr>
      <w:r>
        <w:t>4. Experience</w:t>
      </w:r>
      <w:r>
        <w:tab/>
      </w:r>
      <w:r w:rsidR="008D4583">
        <w:fldChar w:fldCharType="begin"/>
      </w:r>
      <w:r>
        <w:instrText xml:space="preserve"> PAGEREF _Toc363569543 \h </w:instrText>
      </w:r>
      <w:r w:rsidR="008D4583">
        <w:fldChar w:fldCharType="separate"/>
      </w:r>
      <w:r w:rsidR="00633207">
        <w:t>43</w:t>
      </w:r>
      <w:r w:rsidR="008D4583">
        <w:fldChar w:fldCharType="end"/>
      </w:r>
    </w:p>
    <w:p w:rsidR="00506DF6" w:rsidRDefault="00506DF6">
      <w:pPr>
        <w:pStyle w:val="TOC2"/>
        <w:tabs>
          <w:tab w:val="left" w:pos="533"/>
        </w:tabs>
        <w:rPr>
          <w:rFonts w:asciiTheme="minorHAnsi" w:eastAsiaTheme="minorEastAsia" w:hAnsiTheme="minorHAnsi" w:cstheme="minorBidi"/>
          <w:szCs w:val="24"/>
          <w:lang w:val="en-GB" w:eastAsia="ja-JP"/>
        </w:rPr>
      </w:pPr>
      <w:r>
        <w:t>5</w:t>
      </w:r>
      <w:r w:rsidR="00DE5040">
        <w:rPr>
          <w:rFonts w:asciiTheme="minorHAnsi" w:eastAsiaTheme="minorEastAsia" w:hAnsiTheme="minorHAnsi" w:cstheme="minorBidi"/>
          <w:szCs w:val="24"/>
          <w:lang w:val="en-GB" w:eastAsia="ja-JP"/>
        </w:rPr>
        <w:t xml:space="preserve">  </w:t>
      </w:r>
      <w:r>
        <w:t>Personnel</w:t>
      </w:r>
      <w:r w:rsidR="00DE5040">
        <w:t>………….</w:t>
      </w:r>
      <w:r>
        <w:tab/>
      </w:r>
      <w:r w:rsidR="008D4583">
        <w:fldChar w:fldCharType="begin"/>
      </w:r>
      <w:r>
        <w:instrText xml:space="preserve"> PAGEREF _Toc363569544 \h </w:instrText>
      </w:r>
      <w:r w:rsidR="008D4583">
        <w:fldChar w:fldCharType="separate"/>
      </w:r>
      <w:r w:rsidR="00633207">
        <w:t>47</w:t>
      </w:r>
      <w:r w:rsidR="008D4583">
        <w:fldChar w:fldCharType="end"/>
      </w:r>
    </w:p>
    <w:p w:rsidR="00506DF6" w:rsidRDefault="00506DF6">
      <w:pPr>
        <w:pStyle w:val="TOC2"/>
        <w:tabs>
          <w:tab w:val="left" w:pos="593"/>
        </w:tabs>
        <w:rPr>
          <w:rFonts w:asciiTheme="minorHAnsi" w:eastAsiaTheme="minorEastAsia" w:hAnsiTheme="minorHAnsi" w:cstheme="minorBidi"/>
          <w:szCs w:val="24"/>
          <w:lang w:val="en-GB" w:eastAsia="ja-JP"/>
        </w:rPr>
      </w:pPr>
      <w:r>
        <w:t>6.</w:t>
      </w:r>
      <w:r w:rsidR="00DE5040">
        <w:rPr>
          <w:rFonts w:asciiTheme="minorHAnsi" w:eastAsiaTheme="minorEastAsia" w:hAnsiTheme="minorHAnsi" w:cstheme="minorBidi"/>
          <w:szCs w:val="24"/>
          <w:lang w:val="en-GB" w:eastAsia="ja-JP"/>
        </w:rPr>
        <w:t xml:space="preserve"> </w:t>
      </w:r>
      <w:r>
        <w:t>Equipment</w:t>
      </w:r>
      <w:r>
        <w:tab/>
      </w:r>
      <w:r w:rsidR="008D4583">
        <w:fldChar w:fldCharType="begin"/>
      </w:r>
      <w:r>
        <w:instrText xml:space="preserve"> PAGEREF _Toc363569545 \h </w:instrText>
      </w:r>
      <w:r w:rsidR="008D4583">
        <w:fldChar w:fldCharType="separate"/>
      </w:r>
      <w:r w:rsidR="00633207">
        <w:t>47</w:t>
      </w:r>
      <w:r w:rsidR="008D4583">
        <w:fldChar w:fldCharType="end"/>
      </w:r>
    </w:p>
    <w:p w:rsidR="00F75180" w:rsidRPr="00786295" w:rsidRDefault="008D4583" w:rsidP="00F75180">
      <w:r w:rsidRPr="00506DF6">
        <w:fldChar w:fldCharType="end"/>
      </w:r>
    </w:p>
    <w:p w:rsidR="00F75180" w:rsidRPr="007764E1" w:rsidRDefault="00F75180" w:rsidP="00F75180"/>
    <w:p w:rsidR="00F75180" w:rsidRPr="007764E1" w:rsidRDefault="004264E6" w:rsidP="00F75180">
      <w:pPr>
        <w:pStyle w:val="Heading1"/>
        <w:rPr>
          <w:b w:val="0"/>
          <w:iCs/>
        </w:rPr>
      </w:pPr>
      <w:r w:rsidRPr="00506DF6">
        <w:rPr>
          <w:i/>
          <w:iCs/>
        </w:rPr>
        <w:br w:type="page"/>
      </w:r>
    </w:p>
    <w:p w:rsidR="00B17E99" w:rsidRPr="007764E1" w:rsidRDefault="004264E6" w:rsidP="00B17E99">
      <w:pPr>
        <w:pStyle w:val="S3-Header1"/>
        <w:rPr>
          <w:szCs w:val="28"/>
        </w:rPr>
      </w:pPr>
      <w:bookmarkStart w:id="361" w:name="_Toc363569525"/>
      <w:bookmarkStart w:id="362" w:name="_Toc103401411"/>
      <w:r w:rsidRPr="00506DF6">
        <w:rPr>
          <w:szCs w:val="28"/>
        </w:rPr>
        <w:lastRenderedPageBreak/>
        <w:t xml:space="preserve">1. </w:t>
      </w:r>
      <w:r w:rsidRPr="00506DF6">
        <w:rPr>
          <w:szCs w:val="28"/>
        </w:rPr>
        <w:tab/>
        <w:t xml:space="preserve">Margin of Preference </w:t>
      </w:r>
      <w:r w:rsidRPr="00506DF6">
        <w:rPr>
          <w:szCs w:val="28"/>
          <w:u w:val="single"/>
        </w:rPr>
        <w:t>NOT APPLICABLE</w:t>
      </w:r>
      <w:bookmarkEnd w:id="361"/>
      <w:r w:rsidRPr="00506DF6">
        <w:rPr>
          <w:szCs w:val="28"/>
        </w:rPr>
        <w:t xml:space="preserve"> </w:t>
      </w:r>
    </w:p>
    <w:p w:rsidR="00B17E99" w:rsidRPr="007764E1" w:rsidRDefault="004264E6" w:rsidP="00B17E99">
      <w:pPr>
        <w:pStyle w:val="S3-Header1"/>
      </w:pPr>
      <w:bookmarkStart w:id="363" w:name="_Toc363569533"/>
      <w:r w:rsidRPr="00506DF6">
        <w:t>2.</w:t>
      </w:r>
      <w:r w:rsidRPr="00506DF6">
        <w:tab/>
        <w:t>Evaluation</w:t>
      </w:r>
      <w:bookmarkEnd w:id="363"/>
    </w:p>
    <w:p w:rsidR="00B17E99" w:rsidRPr="007764E1" w:rsidRDefault="004264E6" w:rsidP="00B17E99">
      <w:pPr>
        <w:spacing w:after="200"/>
        <w:ind w:left="1080" w:right="288"/>
        <w:jc w:val="both"/>
      </w:pPr>
      <w:r w:rsidRPr="00506DF6">
        <w:t>In addition to the criteria listed in ITB 35.2 (a) – (e) the following criteria shall apply:</w:t>
      </w:r>
    </w:p>
    <w:p w:rsidR="00B17E99" w:rsidRPr="007764E1" w:rsidRDefault="004264E6" w:rsidP="00B17E99">
      <w:pPr>
        <w:pStyle w:val="S3-Heading2"/>
        <w:rPr>
          <w:noProof/>
        </w:rPr>
      </w:pPr>
      <w:bookmarkStart w:id="364" w:name="_Toc363569534"/>
      <w:r w:rsidRPr="00506DF6">
        <w:rPr>
          <w:noProof/>
        </w:rPr>
        <w:t>2.1</w:t>
      </w:r>
      <w:r w:rsidRPr="00506DF6">
        <w:rPr>
          <w:noProof/>
        </w:rPr>
        <w:tab/>
        <w:t xml:space="preserve">Adequacy of Technical Proposal </w:t>
      </w:r>
      <w:r w:rsidRPr="00506DF6">
        <w:rPr>
          <w:noProof/>
          <w:u w:val="single"/>
        </w:rPr>
        <w:t>APPLICABLE</w:t>
      </w:r>
      <w:bookmarkEnd w:id="364"/>
    </w:p>
    <w:p w:rsidR="00B17E99" w:rsidRPr="007764E1" w:rsidRDefault="004264E6" w:rsidP="00B17E99">
      <w:pPr>
        <w:pStyle w:val="Heading1"/>
        <w:spacing w:after="200"/>
        <w:ind w:left="1080" w:right="288"/>
        <w:jc w:val="both"/>
        <w:rPr>
          <w:rFonts w:ascii="Times New Roman" w:hAnsi="Times New Roman" w:cs="Times New Roman"/>
          <w:b w:val="0"/>
          <w:noProof/>
          <w:sz w:val="24"/>
        </w:rPr>
      </w:pPr>
      <w:r w:rsidRPr="00506DF6">
        <w:rPr>
          <w:rFonts w:ascii="Times New Roman" w:hAnsi="Times New Roman" w:cs="Times New Roman"/>
          <w:b w:val="0"/>
          <w:noProof/>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VII (Works Requirements).</w:t>
      </w:r>
    </w:p>
    <w:p w:rsidR="00B17E99" w:rsidRPr="007764E1" w:rsidRDefault="004264E6" w:rsidP="00DE5040">
      <w:pPr>
        <w:pStyle w:val="S3-Heading2"/>
        <w:rPr>
          <w:noProof/>
        </w:rPr>
      </w:pPr>
      <w:bookmarkStart w:id="365" w:name="_Toc363569535"/>
      <w:r w:rsidRPr="00506DF6">
        <w:rPr>
          <w:noProof/>
        </w:rPr>
        <w:t>2.2</w:t>
      </w:r>
      <w:r w:rsidRPr="00506DF6">
        <w:rPr>
          <w:noProof/>
        </w:rPr>
        <w:tab/>
        <w:t xml:space="preserve">Multiple Contracts </w:t>
      </w:r>
      <w:r w:rsidRPr="004634D3">
        <w:rPr>
          <w:noProof/>
          <w:u w:val="single"/>
        </w:rPr>
        <w:t>NOT APPLICABLE</w:t>
      </w:r>
      <w:bookmarkEnd w:id="365"/>
    </w:p>
    <w:p w:rsidR="00B17E99" w:rsidRPr="007764E1" w:rsidRDefault="004264E6" w:rsidP="00B17E99">
      <w:pPr>
        <w:pStyle w:val="S3-Heading2"/>
        <w:rPr>
          <w:noProof/>
          <w:u w:val="single"/>
        </w:rPr>
      </w:pPr>
      <w:bookmarkStart w:id="366" w:name="_Toc363569536"/>
      <w:r w:rsidRPr="004634D3">
        <w:rPr>
          <w:noProof/>
        </w:rPr>
        <w:t>2.3</w:t>
      </w:r>
      <w:r w:rsidRPr="004634D3">
        <w:rPr>
          <w:noProof/>
        </w:rPr>
        <w:tab/>
        <w:t xml:space="preserve">Alternative Completion Times </w:t>
      </w:r>
      <w:r w:rsidRPr="004634D3">
        <w:rPr>
          <w:noProof/>
          <w:u w:val="single"/>
        </w:rPr>
        <w:t>NOT APPLICABLE</w:t>
      </w:r>
      <w:bookmarkEnd w:id="366"/>
    </w:p>
    <w:p w:rsidR="00B17E99" w:rsidRPr="007764E1" w:rsidRDefault="004264E6" w:rsidP="00B17E99">
      <w:pPr>
        <w:pStyle w:val="S3-Heading2"/>
        <w:rPr>
          <w:noProof/>
          <w:u w:val="single"/>
        </w:rPr>
      </w:pPr>
      <w:bookmarkStart w:id="367" w:name="_Toc363569537"/>
      <w:r w:rsidRPr="004634D3">
        <w:rPr>
          <w:noProof/>
        </w:rPr>
        <w:t>2.4</w:t>
      </w:r>
      <w:r w:rsidRPr="004634D3">
        <w:rPr>
          <w:noProof/>
        </w:rPr>
        <w:tab/>
        <w:t xml:space="preserve">Technical Alternatives </w:t>
      </w:r>
      <w:r w:rsidRPr="004634D3">
        <w:rPr>
          <w:noProof/>
          <w:u w:val="single"/>
        </w:rPr>
        <w:t>NOT APPLICABLE</w:t>
      </w:r>
      <w:bookmarkEnd w:id="367"/>
    </w:p>
    <w:p w:rsidR="00B17E99" w:rsidRPr="007764E1" w:rsidRDefault="004264E6" w:rsidP="00B17E99">
      <w:pPr>
        <w:pStyle w:val="S3-Heading2"/>
        <w:rPr>
          <w:noProof/>
        </w:rPr>
      </w:pPr>
      <w:bookmarkStart w:id="368" w:name="_Toc363569538"/>
      <w:r w:rsidRPr="004634D3">
        <w:rPr>
          <w:noProof/>
        </w:rPr>
        <w:t>2.5</w:t>
      </w:r>
      <w:r w:rsidRPr="004634D3">
        <w:rPr>
          <w:noProof/>
        </w:rPr>
        <w:tab/>
        <w:t xml:space="preserve">Specialized Subcontractors </w:t>
      </w:r>
      <w:r w:rsidRPr="004634D3">
        <w:rPr>
          <w:noProof/>
          <w:u w:val="single"/>
        </w:rPr>
        <w:t>NOT APPLICABLE</w:t>
      </w:r>
      <w:bookmarkEnd w:id="368"/>
    </w:p>
    <w:bookmarkEnd w:id="362"/>
    <w:p w:rsidR="00F75180" w:rsidRPr="007764E1" w:rsidRDefault="00F75180" w:rsidP="00F75180">
      <w:pPr>
        <w:pStyle w:val="Heading1"/>
        <w:spacing w:before="360" w:after="120"/>
        <w:ind w:left="1080"/>
        <w:rPr>
          <w:i/>
        </w:rPr>
        <w:sectPr w:rsidR="00F75180" w:rsidRPr="007764E1">
          <w:headerReference w:type="even" r:id="rId26"/>
          <w:headerReference w:type="default" r:id="rId27"/>
          <w:footerReference w:type="even" r:id="rId28"/>
          <w:footerReference w:type="default" r:id="rId29"/>
          <w:type w:val="oddPage"/>
          <w:pgSz w:w="12240" w:h="15840" w:code="1"/>
          <w:pgMar w:top="1440" w:right="1440" w:bottom="1440" w:left="1800" w:header="720" w:footer="720" w:gutter="0"/>
          <w:paperSrc w:first="15" w:other="15"/>
          <w:cols w:space="720"/>
          <w:titlePg/>
        </w:sectPr>
      </w:pPr>
    </w:p>
    <w:p w:rsidR="00F75180" w:rsidRPr="007764E1" w:rsidRDefault="004264E6" w:rsidP="00F75180">
      <w:pPr>
        <w:pStyle w:val="S3-Header1"/>
      </w:pPr>
      <w:bookmarkStart w:id="369" w:name="_Toc103401422"/>
      <w:bookmarkStart w:id="370" w:name="_Toc363569539"/>
      <w:r w:rsidRPr="00F804E4">
        <w:lastRenderedPageBreak/>
        <w:t>3.</w:t>
      </w:r>
      <w:r w:rsidRPr="00F804E4">
        <w:tab/>
        <w:t>Qualification</w:t>
      </w:r>
      <w:bookmarkEnd w:id="369"/>
      <w:bookmarkEnd w:id="3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4"/>
        <w:gridCol w:w="2394"/>
        <w:gridCol w:w="2072"/>
        <w:gridCol w:w="1428"/>
        <w:gridCol w:w="1486"/>
        <w:gridCol w:w="1672"/>
        <w:gridCol w:w="1672"/>
        <w:gridCol w:w="1672"/>
      </w:tblGrid>
      <w:tr w:rsidR="00F75180" w:rsidRPr="007764E1" w:rsidTr="002C14A0">
        <w:trPr>
          <w:tblHeader/>
        </w:trPr>
        <w:tc>
          <w:tcPr>
            <w:tcW w:w="554"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2394"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2072"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1428"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1486"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1672"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1672"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1672" w:type="dxa"/>
            <w:tcBorders>
              <w:bottom w:val="single" w:sz="4" w:space="0" w:color="auto"/>
            </w:tcBorders>
          </w:tcPr>
          <w:p w:rsidR="00F75180" w:rsidRPr="007764E1" w:rsidRDefault="00F75180" w:rsidP="00B836FA">
            <w:pPr>
              <w:pStyle w:val="Style11"/>
              <w:tabs>
                <w:tab w:val="left" w:leader="dot" w:pos="8424"/>
              </w:tabs>
              <w:spacing w:line="240" w:lineRule="auto"/>
              <w:rPr>
                <w:rFonts w:ascii="Arial" w:hAnsi="Arial" w:cs="Arial"/>
                <w:sz w:val="20"/>
                <w:szCs w:val="20"/>
              </w:rPr>
            </w:pPr>
          </w:p>
        </w:tc>
      </w:tr>
      <w:tr w:rsidR="00F75180" w:rsidRPr="007764E1" w:rsidTr="002C14A0">
        <w:trPr>
          <w:tblHeader/>
        </w:trPr>
        <w:tc>
          <w:tcPr>
            <w:tcW w:w="5020" w:type="dxa"/>
            <w:gridSpan w:val="3"/>
            <w:shd w:val="clear" w:color="auto" w:fill="000000"/>
          </w:tcPr>
          <w:p w:rsidR="00F75180" w:rsidRPr="007764E1" w:rsidRDefault="004264E6" w:rsidP="00B836FA">
            <w:pPr>
              <w:pStyle w:val="Style11"/>
              <w:tabs>
                <w:tab w:val="left" w:leader="dot" w:pos="8424"/>
              </w:tabs>
              <w:spacing w:line="240" w:lineRule="auto"/>
              <w:jc w:val="center"/>
              <w:rPr>
                <w:rFonts w:ascii="Arial" w:hAnsi="Arial" w:cs="Arial"/>
                <w:b/>
                <w:sz w:val="20"/>
                <w:szCs w:val="20"/>
              </w:rPr>
            </w:pPr>
            <w:r w:rsidRPr="004634D3">
              <w:rPr>
                <w:rFonts w:ascii="Arial" w:hAnsi="Arial" w:cs="Arial"/>
                <w:b/>
                <w:sz w:val="20"/>
                <w:szCs w:val="20"/>
              </w:rPr>
              <w:t>Eligibility and Qualification Criteria</w:t>
            </w:r>
          </w:p>
        </w:tc>
        <w:tc>
          <w:tcPr>
            <w:tcW w:w="6258" w:type="dxa"/>
            <w:gridSpan w:val="4"/>
            <w:shd w:val="clear" w:color="auto" w:fill="000000"/>
          </w:tcPr>
          <w:p w:rsidR="00F75180" w:rsidRPr="007764E1" w:rsidRDefault="004264E6" w:rsidP="00B836FA">
            <w:pPr>
              <w:pStyle w:val="Style11"/>
              <w:tabs>
                <w:tab w:val="left" w:leader="dot" w:pos="8424"/>
              </w:tabs>
              <w:spacing w:line="240" w:lineRule="auto"/>
              <w:jc w:val="center"/>
              <w:rPr>
                <w:rFonts w:ascii="Arial" w:hAnsi="Arial" w:cs="Arial"/>
                <w:b/>
                <w:sz w:val="20"/>
                <w:szCs w:val="20"/>
              </w:rPr>
            </w:pPr>
            <w:r w:rsidRPr="004634D3">
              <w:rPr>
                <w:rFonts w:ascii="Arial" w:hAnsi="Arial" w:cs="Arial"/>
                <w:b/>
                <w:sz w:val="20"/>
                <w:szCs w:val="20"/>
              </w:rPr>
              <w:t>Compliance Requirements</w:t>
            </w:r>
          </w:p>
        </w:tc>
        <w:tc>
          <w:tcPr>
            <w:tcW w:w="1672" w:type="dxa"/>
            <w:shd w:val="clear" w:color="auto" w:fill="000000"/>
          </w:tcPr>
          <w:p w:rsidR="00F75180" w:rsidRPr="007764E1" w:rsidRDefault="004264E6" w:rsidP="00B836FA">
            <w:pPr>
              <w:pStyle w:val="Style11"/>
              <w:tabs>
                <w:tab w:val="left" w:leader="dot" w:pos="8424"/>
              </w:tabs>
              <w:spacing w:line="240" w:lineRule="auto"/>
              <w:jc w:val="center"/>
              <w:rPr>
                <w:rFonts w:ascii="Arial" w:hAnsi="Arial" w:cs="Arial"/>
                <w:b/>
                <w:sz w:val="20"/>
                <w:szCs w:val="20"/>
              </w:rPr>
            </w:pPr>
            <w:r w:rsidRPr="004634D3">
              <w:rPr>
                <w:rFonts w:ascii="Arial" w:hAnsi="Arial" w:cs="Arial"/>
                <w:b/>
                <w:sz w:val="20"/>
                <w:szCs w:val="20"/>
              </w:rPr>
              <w:t>Documentation</w:t>
            </w:r>
          </w:p>
        </w:tc>
      </w:tr>
      <w:tr w:rsidR="00F75180" w:rsidRPr="007764E1" w:rsidTr="002C14A0">
        <w:trPr>
          <w:tblHeader/>
        </w:trPr>
        <w:tc>
          <w:tcPr>
            <w:tcW w:w="554" w:type="dxa"/>
            <w:vMerge w:val="restart"/>
          </w:tcPr>
          <w:p w:rsidR="00F75180" w:rsidRPr="007764E1" w:rsidRDefault="004264E6" w:rsidP="00B836FA">
            <w:pPr>
              <w:pStyle w:val="Style11"/>
              <w:tabs>
                <w:tab w:val="left" w:leader="dot" w:pos="8424"/>
              </w:tabs>
              <w:jc w:val="center"/>
              <w:rPr>
                <w:rFonts w:ascii="Arial" w:hAnsi="Arial" w:cs="Arial"/>
                <w:b/>
                <w:sz w:val="20"/>
                <w:szCs w:val="20"/>
              </w:rPr>
            </w:pPr>
            <w:r w:rsidRPr="004634D3">
              <w:rPr>
                <w:rFonts w:ascii="Arial" w:hAnsi="Arial" w:cs="Arial"/>
                <w:b/>
                <w:sz w:val="20"/>
                <w:szCs w:val="20"/>
              </w:rPr>
              <w:t>No.</w:t>
            </w:r>
          </w:p>
        </w:tc>
        <w:tc>
          <w:tcPr>
            <w:tcW w:w="2394" w:type="dxa"/>
            <w:vMerge w:val="restart"/>
          </w:tcPr>
          <w:p w:rsidR="00F75180" w:rsidRPr="007764E1" w:rsidRDefault="004264E6" w:rsidP="00B836FA">
            <w:pPr>
              <w:pStyle w:val="Style11"/>
              <w:tabs>
                <w:tab w:val="left" w:leader="dot" w:pos="8424"/>
              </w:tabs>
              <w:jc w:val="center"/>
              <w:rPr>
                <w:rFonts w:ascii="Arial" w:hAnsi="Arial" w:cs="Arial"/>
                <w:b/>
                <w:sz w:val="20"/>
                <w:szCs w:val="20"/>
              </w:rPr>
            </w:pPr>
            <w:r w:rsidRPr="004634D3">
              <w:rPr>
                <w:rFonts w:ascii="Arial" w:hAnsi="Arial" w:cs="Arial"/>
                <w:b/>
                <w:sz w:val="20"/>
                <w:szCs w:val="20"/>
              </w:rPr>
              <w:t>Subject</w:t>
            </w:r>
          </w:p>
        </w:tc>
        <w:tc>
          <w:tcPr>
            <w:tcW w:w="2072" w:type="dxa"/>
            <w:vMerge w:val="restart"/>
          </w:tcPr>
          <w:p w:rsidR="00F75180" w:rsidRPr="007764E1" w:rsidRDefault="004264E6" w:rsidP="00B836FA">
            <w:pPr>
              <w:pStyle w:val="Style11"/>
              <w:tabs>
                <w:tab w:val="left" w:leader="dot" w:pos="8424"/>
              </w:tabs>
              <w:jc w:val="center"/>
              <w:rPr>
                <w:rFonts w:ascii="Arial" w:hAnsi="Arial" w:cs="Arial"/>
                <w:b/>
                <w:sz w:val="20"/>
                <w:szCs w:val="20"/>
              </w:rPr>
            </w:pPr>
            <w:r w:rsidRPr="004634D3">
              <w:rPr>
                <w:rFonts w:ascii="Arial" w:hAnsi="Arial" w:cs="Arial"/>
                <w:b/>
                <w:sz w:val="20"/>
                <w:szCs w:val="20"/>
              </w:rPr>
              <w:t>Requirement</w:t>
            </w:r>
          </w:p>
        </w:tc>
        <w:tc>
          <w:tcPr>
            <w:tcW w:w="1428" w:type="dxa"/>
            <w:vMerge w:val="restart"/>
          </w:tcPr>
          <w:p w:rsidR="00F75180" w:rsidRPr="007764E1" w:rsidRDefault="004264E6" w:rsidP="00B836FA">
            <w:pPr>
              <w:pStyle w:val="Style11"/>
              <w:tabs>
                <w:tab w:val="left" w:leader="dot" w:pos="8424"/>
              </w:tabs>
              <w:jc w:val="center"/>
              <w:rPr>
                <w:rFonts w:ascii="Arial" w:hAnsi="Arial" w:cs="Arial"/>
                <w:b/>
                <w:sz w:val="20"/>
                <w:szCs w:val="20"/>
              </w:rPr>
            </w:pPr>
            <w:r w:rsidRPr="004634D3">
              <w:rPr>
                <w:rFonts w:ascii="Arial" w:hAnsi="Arial" w:cs="Arial"/>
                <w:b/>
                <w:sz w:val="20"/>
                <w:szCs w:val="20"/>
              </w:rPr>
              <w:t>Single Entity</w:t>
            </w:r>
          </w:p>
        </w:tc>
        <w:tc>
          <w:tcPr>
            <w:tcW w:w="4830" w:type="dxa"/>
            <w:gridSpan w:val="3"/>
          </w:tcPr>
          <w:p w:rsidR="00F75180" w:rsidRPr="007764E1" w:rsidRDefault="004264E6" w:rsidP="00B836FA">
            <w:pPr>
              <w:pStyle w:val="Style11"/>
              <w:tabs>
                <w:tab w:val="left" w:leader="dot" w:pos="8424"/>
              </w:tabs>
              <w:spacing w:line="240" w:lineRule="auto"/>
              <w:jc w:val="center"/>
              <w:rPr>
                <w:rFonts w:ascii="Arial" w:hAnsi="Arial" w:cs="Arial"/>
                <w:b/>
                <w:sz w:val="20"/>
                <w:szCs w:val="20"/>
              </w:rPr>
            </w:pPr>
            <w:r w:rsidRPr="004634D3">
              <w:rPr>
                <w:rFonts w:ascii="Arial" w:hAnsi="Arial" w:cs="Arial"/>
                <w:b/>
                <w:sz w:val="20"/>
                <w:szCs w:val="20"/>
              </w:rPr>
              <w:t>Joint Venture (existing or intended)</w:t>
            </w:r>
          </w:p>
        </w:tc>
        <w:tc>
          <w:tcPr>
            <w:tcW w:w="1672" w:type="dxa"/>
            <w:vMerge w:val="restart"/>
          </w:tcPr>
          <w:p w:rsidR="00F75180" w:rsidRPr="007764E1" w:rsidRDefault="004264E6" w:rsidP="00B836FA">
            <w:pPr>
              <w:pStyle w:val="Style11"/>
              <w:tabs>
                <w:tab w:val="left" w:leader="dot" w:pos="8424"/>
              </w:tabs>
              <w:jc w:val="center"/>
              <w:rPr>
                <w:rFonts w:ascii="Arial" w:hAnsi="Arial" w:cs="Arial"/>
                <w:b/>
                <w:sz w:val="20"/>
                <w:szCs w:val="20"/>
              </w:rPr>
            </w:pPr>
            <w:r w:rsidRPr="004634D3">
              <w:rPr>
                <w:rFonts w:ascii="Arial" w:hAnsi="Arial" w:cs="Arial"/>
                <w:b/>
                <w:sz w:val="20"/>
                <w:szCs w:val="20"/>
              </w:rPr>
              <w:t>Submission Requirements</w:t>
            </w:r>
          </w:p>
        </w:tc>
      </w:tr>
      <w:tr w:rsidR="00F75180" w:rsidRPr="007764E1" w:rsidTr="002C14A0">
        <w:trPr>
          <w:tblHeader/>
        </w:trPr>
        <w:tc>
          <w:tcPr>
            <w:tcW w:w="554" w:type="dxa"/>
            <w:vMerge/>
          </w:tcPr>
          <w:p w:rsidR="00F75180" w:rsidRPr="007764E1" w:rsidRDefault="00F75180" w:rsidP="00B836FA">
            <w:pPr>
              <w:pStyle w:val="Style11"/>
              <w:tabs>
                <w:tab w:val="left" w:leader="dot" w:pos="8424"/>
              </w:tabs>
              <w:spacing w:line="240" w:lineRule="auto"/>
              <w:jc w:val="center"/>
              <w:rPr>
                <w:rFonts w:ascii="Arial" w:hAnsi="Arial" w:cs="Arial"/>
                <w:b/>
                <w:sz w:val="20"/>
                <w:szCs w:val="20"/>
              </w:rPr>
            </w:pPr>
          </w:p>
        </w:tc>
        <w:tc>
          <w:tcPr>
            <w:tcW w:w="2394" w:type="dxa"/>
            <w:vMerge/>
          </w:tcPr>
          <w:p w:rsidR="00F75180" w:rsidRPr="007764E1" w:rsidRDefault="00F75180" w:rsidP="00B836FA">
            <w:pPr>
              <w:pStyle w:val="Style11"/>
              <w:tabs>
                <w:tab w:val="left" w:leader="dot" w:pos="8424"/>
              </w:tabs>
              <w:spacing w:line="240" w:lineRule="auto"/>
              <w:jc w:val="center"/>
              <w:rPr>
                <w:rFonts w:ascii="Arial" w:hAnsi="Arial" w:cs="Arial"/>
                <w:b/>
                <w:sz w:val="20"/>
                <w:szCs w:val="20"/>
              </w:rPr>
            </w:pPr>
          </w:p>
        </w:tc>
        <w:tc>
          <w:tcPr>
            <w:tcW w:w="2072" w:type="dxa"/>
            <w:vMerge/>
          </w:tcPr>
          <w:p w:rsidR="00F75180" w:rsidRPr="007764E1" w:rsidRDefault="00F75180" w:rsidP="00B836FA">
            <w:pPr>
              <w:pStyle w:val="Style11"/>
              <w:tabs>
                <w:tab w:val="left" w:leader="dot" w:pos="8424"/>
              </w:tabs>
              <w:spacing w:line="240" w:lineRule="auto"/>
              <w:jc w:val="center"/>
              <w:rPr>
                <w:rFonts w:ascii="Arial" w:hAnsi="Arial" w:cs="Arial"/>
                <w:b/>
                <w:sz w:val="20"/>
                <w:szCs w:val="20"/>
              </w:rPr>
            </w:pPr>
          </w:p>
        </w:tc>
        <w:tc>
          <w:tcPr>
            <w:tcW w:w="1428" w:type="dxa"/>
            <w:vMerge/>
          </w:tcPr>
          <w:p w:rsidR="00F75180" w:rsidRPr="007764E1" w:rsidRDefault="00F75180" w:rsidP="00B836FA">
            <w:pPr>
              <w:pStyle w:val="Style11"/>
              <w:tabs>
                <w:tab w:val="left" w:leader="dot" w:pos="8424"/>
              </w:tabs>
              <w:spacing w:line="240" w:lineRule="auto"/>
              <w:jc w:val="center"/>
              <w:rPr>
                <w:rFonts w:ascii="Arial" w:hAnsi="Arial" w:cs="Arial"/>
                <w:b/>
                <w:sz w:val="20"/>
                <w:szCs w:val="20"/>
              </w:rPr>
            </w:pPr>
          </w:p>
        </w:tc>
        <w:tc>
          <w:tcPr>
            <w:tcW w:w="1486" w:type="dxa"/>
          </w:tcPr>
          <w:p w:rsidR="00F75180" w:rsidRPr="007764E1" w:rsidRDefault="004264E6" w:rsidP="00B836FA">
            <w:pPr>
              <w:pStyle w:val="Style11"/>
              <w:tabs>
                <w:tab w:val="left" w:leader="dot" w:pos="8424"/>
              </w:tabs>
              <w:spacing w:line="240" w:lineRule="auto"/>
              <w:jc w:val="center"/>
              <w:rPr>
                <w:rFonts w:ascii="Arial" w:hAnsi="Arial" w:cs="Arial"/>
                <w:b/>
                <w:sz w:val="20"/>
                <w:szCs w:val="20"/>
              </w:rPr>
            </w:pPr>
            <w:r w:rsidRPr="004634D3">
              <w:rPr>
                <w:rFonts w:ascii="Arial" w:hAnsi="Arial" w:cs="Arial"/>
                <w:b/>
                <w:sz w:val="20"/>
                <w:szCs w:val="20"/>
              </w:rPr>
              <w:t>All Parties Combined</w:t>
            </w:r>
          </w:p>
        </w:tc>
        <w:tc>
          <w:tcPr>
            <w:tcW w:w="1672" w:type="dxa"/>
          </w:tcPr>
          <w:p w:rsidR="00F75180" w:rsidRPr="007764E1" w:rsidRDefault="004264E6" w:rsidP="00B836FA">
            <w:pPr>
              <w:pStyle w:val="Style11"/>
              <w:tabs>
                <w:tab w:val="left" w:leader="dot" w:pos="8424"/>
              </w:tabs>
              <w:spacing w:line="240" w:lineRule="auto"/>
              <w:jc w:val="center"/>
              <w:rPr>
                <w:rFonts w:ascii="Arial" w:hAnsi="Arial" w:cs="Arial"/>
                <w:b/>
                <w:sz w:val="20"/>
                <w:szCs w:val="20"/>
              </w:rPr>
            </w:pPr>
            <w:r w:rsidRPr="004634D3">
              <w:rPr>
                <w:rFonts w:ascii="Arial" w:hAnsi="Arial" w:cs="Arial"/>
                <w:b/>
                <w:sz w:val="20"/>
                <w:szCs w:val="20"/>
              </w:rPr>
              <w:t>Each Member</w:t>
            </w:r>
          </w:p>
        </w:tc>
        <w:tc>
          <w:tcPr>
            <w:tcW w:w="1672" w:type="dxa"/>
          </w:tcPr>
          <w:p w:rsidR="00F75180" w:rsidRPr="007764E1" w:rsidRDefault="004264E6" w:rsidP="00B836FA">
            <w:pPr>
              <w:pStyle w:val="Style11"/>
              <w:tabs>
                <w:tab w:val="left" w:leader="dot" w:pos="8424"/>
              </w:tabs>
              <w:spacing w:line="240" w:lineRule="auto"/>
              <w:jc w:val="center"/>
              <w:rPr>
                <w:rFonts w:ascii="Arial" w:hAnsi="Arial" w:cs="Arial"/>
                <w:b/>
                <w:sz w:val="20"/>
                <w:szCs w:val="20"/>
              </w:rPr>
            </w:pPr>
            <w:r w:rsidRPr="004634D3">
              <w:rPr>
                <w:rFonts w:ascii="Arial" w:hAnsi="Arial" w:cs="Arial"/>
                <w:b/>
                <w:sz w:val="20"/>
                <w:szCs w:val="20"/>
              </w:rPr>
              <w:t>One Member</w:t>
            </w:r>
          </w:p>
        </w:tc>
        <w:tc>
          <w:tcPr>
            <w:tcW w:w="1672" w:type="dxa"/>
            <w:vMerge/>
          </w:tcPr>
          <w:p w:rsidR="00F75180" w:rsidRPr="007764E1" w:rsidRDefault="00F75180" w:rsidP="00B836FA">
            <w:pPr>
              <w:pStyle w:val="Style11"/>
              <w:tabs>
                <w:tab w:val="left" w:leader="dot" w:pos="8424"/>
              </w:tabs>
              <w:spacing w:line="240" w:lineRule="auto"/>
              <w:jc w:val="center"/>
              <w:rPr>
                <w:rFonts w:ascii="Arial" w:hAnsi="Arial" w:cs="Arial"/>
                <w:b/>
                <w:sz w:val="20"/>
                <w:szCs w:val="20"/>
              </w:rPr>
            </w:pPr>
          </w:p>
        </w:tc>
      </w:tr>
      <w:tr w:rsidR="00F75180" w:rsidRPr="007764E1" w:rsidTr="002C14A0">
        <w:tc>
          <w:tcPr>
            <w:tcW w:w="12950" w:type="dxa"/>
            <w:gridSpan w:val="8"/>
          </w:tcPr>
          <w:p w:rsidR="00F75180" w:rsidRPr="007764E1" w:rsidRDefault="004264E6" w:rsidP="00B836FA">
            <w:pPr>
              <w:pStyle w:val="S3-Heading2"/>
              <w:spacing w:before="120"/>
            </w:pPr>
            <w:bookmarkStart w:id="371" w:name="_Toc107899636"/>
            <w:bookmarkStart w:id="372" w:name="_Toc363569540"/>
            <w:r w:rsidRPr="004634D3">
              <w:t>1. Eligibility</w:t>
            </w:r>
            <w:bookmarkEnd w:id="371"/>
            <w:bookmarkEnd w:id="372"/>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1.1</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Nationality</w:t>
            </w:r>
          </w:p>
        </w:tc>
        <w:tc>
          <w:tcPr>
            <w:tcW w:w="20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Nationality in accordance with ITB  4.3</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Forms ELI – 1.1 and 1.2, with attachments</w:t>
            </w: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1.2</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Conflict of Interest</w:t>
            </w:r>
          </w:p>
        </w:tc>
        <w:tc>
          <w:tcPr>
            <w:tcW w:w="20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No conflicts of interest in accordance with ITB  4.2</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Letter of Bid</w:t>
            </w: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1.3</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Eligibility</w:t>
            </w:r>
          </w:p>
        </w:tc>
        <w:tc>
          <w:tcPr>
            <w:tcW w:w="2072" w:type="dxa"/>
          </w:tcPr>
          <w:p w:rsidR="00F75180" w:rsidRPr="00B80C4F" w:rsidRDefault="004264E6" w:rsidP="00786295">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Not having been declared ineligible by the </w:t>
            </w:r>
            <w:r w:rsidR="00D66DD8" w:rsidRPr="00B80C4F">
              <w:rPr>
                <w:rFonts w:ascii="Arial" w:hAnsi="Arial" w:cs="Arial"/>
                <w:sz w:val="20"/>
                <w:szCs w:val="20"/>
              </w:rPr>
              <w:t>UN</w:t>
            </w:r>
            <w:r w:rsidR="00F75180" w:rsidRPr="00B80C4F">
              <w:rPr>
                <w:rFonts w:ascii="Arial" w:hAnsi="Arial" w:cs="Arial"/>
                <w:sz w:val="20"/>
                <w:szCs w:val="20"/>
              </w:rPr>
              <w:t>, as described in ITB 4.4, 4.5, 4.6 and 4.7</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4634D3" w:rsidRDefault="004264E6" w:rsidP="00F804E4">
            <w:pPr>
              <w:spacing w:before="240"/>
              <w:jc w:val="both"/>
              <w:outlineLvl w:val="8"/>
            </w:pPr>
            <w:r w:rsidRPr="004634D3">
              <w:rPr>
                <w:rFonts w:ascii="Arial" w:hAnsi="Arial" w:cs="Arial"/>
                <w:sz w:val="20"/>
              </w:rPr>
              <w:t>N/A</w:t>
            </w:r>
          </w:p>
          <w:p w:rsidR="00F75180" w:rsidRPr="007764E1" w:rsidRDefault="00F75180" w:rsidP="00B836FA">
            <w:pPr>
              <w:pStyle w:val="Style11"/>
              <w:tabs>
                <w:tab w:val="left" w:leader="dot" w:pos="8424"/>
              </w:tabs>
              <w:spacing w:line="240" w:lineRule="auto"/>
              <w:rPr>
                <w:rFonts w:ascii="Arial" w:hAnsi="Arial" w:cs="Arial"/>
                <w:sz w:val="20"/>
                <w:szCs w:val="20"/>
              </w:rPr>
            </w:pP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Letter of Bid</w:t>
            </w: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1.4 </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Government Owned Entity of the Borrower country</w:t>
            </w:r>
          </w:p>
        </w:tc>
        <w:tc>
          <w:tcPr>
            <w:tcW w:w="20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Meets conditions of ITB  4.5</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4634D3" w:rsidRDefault="004264E6" w:rsidP="00F804E4">
            <w:pPr>
              <w:spacing w:before="240"/>
              <w:jc w:val="both"/>
              <w:outlineLvl w:val="8"/>
            </w:pPr>
            <w:r w:rsidRPr="004634D3">
              <w:rPr>
                <w:rFonts w:ascii="Arial" w:hAnsi="Arial" w:cs="Arial"/>
                <w:sz w:val="20"/>
              </w:rPr>
              <w:t>N/A</w:t>
            </w:r>
          </w:p>
          <w:p w:rsidR="00F75180" w:rsidRPr="007764E1" w:rsidRDefault="00F75180" w:rsidP="00B836FA">
            <w:pPr>
              <w:rPr>
                <w:rFonts w:ascii="Arial" w:hAnsi="Arial" w:cs="Arial"/>
                <w:sz w:val="20"/>
              </w:rPr>
            </w:pP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Forms ELI – 1.1 and 1.2, with attachments</w:t>
            </w: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1.5</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United Nations resolution or Borrower’s country law</w:t>
            </w:r>
          </w:p>
        </w:tc>
        <w:tc>
          <w:tcPr>
            <w:tcW w:w="20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Not having been excluded as a result of prohibition in the Borrower’s country laws or official regulations against commercial relations with the Bidder’s country, or by an act of compliance with UN Security Council resolution, both in accordance with ITB 4.7 and Section V.</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4634D3" w:rsidRDefault="004264E6" w:rsidP="00F804E4">
            <w:pPr>
              <w:spacing w:before="240"/>
              <w:jc w:val="both"/>
              <w:outlineLvl w:val="8"/>
            </w:pPr>
            <w:r w:rsidRPr="004634D3">
              <w:rPr>
                <w:rFonts w:ascii="Arial" w:hAnsi="Arial" w:cs="Arial"/>
                <w:sz w:val="20"/>
              </w:rPr>
              <w:t>N/A</w:t>
            </w:r>
          </w:p>
          <w:p w:rsidR="00F75180" w:rsidRPr="007764E1" w:rsidRDefault="00F75180" w:rsidP="00B836FA">
            <w:pPr>
              <w:rPr>
                <w:rFonts w:ascii="Arial" w:hAnsi="Arial" w:cs="Arial"/>
                <w:sz w:val="20"/>
              </w:rPr>
            </w:pP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Forms ELI – 1.1 and 1.2, with attachments</w:t>
            </w:r>
          </w:p>
        </w:tc>
      </w:tr>
      <w:tr w:rsidR="00F75180" w:rsidRPr="007764E1" w:rsidTr="002C14A0">
        <w:tc>
          <w:tcPr>
            <w:tcW w:w="12950" w:type="dxa"/>
            <w:gridSpan w:val="8"/>
          </w:tcPr>
          <w:p w:rsidR="00F75180" w:rsidRPr="004634D3" w:rsidRDefault="004264E6" w:rsidP="00B836FA">
            <w:pPr>
              <w:pStyle w:val="S3-Heading2"/>
              <w:spacing w:before="120"/>
            </w:pPr>
            <w:bookmarkStart w:id="373" w:name="_Toc107899637"/>
            <w:bookmarkStart w:id="374" w:name="_Toc363569541"/>
            <w:r w:rsidRPr="004634D3">
              <w:lastRenderedPageBreak/>
              <w:t>2. Historical Contract Non-Performance</w:t>
            </w:r>
            <w:bookmarkEnd w:id="373"/>
            <w:bookmarkEnd w:id="374"/>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2.1</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History of Non-Performing Contracts</w:t>
            </w:r>
          </w:p>
        </w:tc>
        <w:tc>
          <w:tcPr>
            <w:tcW w:w="2072" w:type="dxa"/>
          </w:tcPr>
          <w:p w:rsidR="00F75180" w:rsidRPr="007764E1" w:rsidRDefault="004264E6" w:rsidP="00786290">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Non-performance of a contract</w:t>
            </w:r>
            <w:r>
              <w:rPr>
                <w:rStyle w:val="FootnoteReference"/>
                <w:rFonts w:ascii="Arial" w:hAnsi="Arial" w:cs="Arial"/>
                <w:sz w:val="20"/>
                <w:szCs w:val="20"/>
              </w:rPr>
              <w:footnoteReference w:id="6"/>
            </w:r>
            <w:r w:rsidRPr="004634D3">
              <w:rPr>
                <w:rFonts w:ascii="Arial" w:hAnsi="Arial" w:cs="Arial"/>
                <w:sz w:val="20"/>
                <w:szCs w:val="20"/>
              </w:rPr>
              <w:t xml:space="preserve"> did not occur as a result of contractor default </w:t>
            </w:r>
            <w:r w:rsidRPr="00584C55">
              <w:rPr>
                <w:rFonts w:ascii="Arial" w:hAnsi="Arial" w:cs="Arial"/>
                <w:b/>
                <w:sz w:val="20"/>
                <w:szCs w:val="20"/>
              </w:rPr>
              <w:t>since 1</w:t>
            </w:r>
            <w:r w:rsidRPr="00584C55">
              <w:rPr>
                <w:rFonts w:ascii="Arial" w:hAnsi="Arial" w:cs="Arial"/>
                <w:b/>
                <w:sz w:val="20"/>
                <w:szCs w:val="20"/>
                <w:vertAlign w:val="superscript"/>
              </w:rPr>
              <w:t>st</w:t>
            </w:r>
            <w:r w:rsidRPr="00584C55">
              <w:rPr>
                <w:rFonts w:ascii="Arial" w:hAnsi="Arial" w:cs="Arial"/>
                <w:b/>
                <w:sz w:val="20"/>
                <w:szCs w:val="20"/>
              </w:rPr>
              <w:t xml:space="preserve"> January 2014.</w:t>
            </w:r>
            <w:r w:rsidRPr="004634D3">
              <w:rPr>
                <w:rFonts w:ascii="Arial" w:hAnsi="Arial" w:cs="Arial"/>
                <w:sz w:val="20"/>
                <w:szCs w:val="20"/>
              </w:rPr>
              <w:t xml:space="preserve"> </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r>
              <w:rPr>
                <w:rFonts w:ascii="Arial" w:hAnsi="Arial" w:cs="Arial"/>
                <w:sz w:val="20"/>
                <w:szCs w:val="20"/>
                <w:vertAlign w:val="superscript"/>
              </w:rPr>
              <w:t>12</w:t>
            </w:r>
            <w:r>
              <w:rPr>
                <w:rFonts w:ascii="Arial" w:hAnsi="Arial" w:cs="Arial"/>
                <w:sz w:val="20"/>
                <w:szCs w:val="20"/>
              </w:rPr>
              <w:t xml:space="preserve">  </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requirements</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r>
              <w:rPr>
                <w:rStyle w:val="FootnoteReference"/>
                <w:rFonts w:ascii="Arial" w:hAnsi="Arial" w:cs="Arial"/>
                <w:sz w:val="20"/>
                <w:szCs w:val="20"/>
              </w:rPr>
              <w:footnoteReference w:id="7"/>
            </w:r>
            <w:r w:rsidRPr="004634D3">
              <w:rPr>
                <w:rFonts w:ascii="Arial" w:hAnsi="Arial" w:cs="Arial"/>
                <w:sz w:val="20"/>
                <w:szCs w:val="20"/>
              </w:rPr>
              <w:t xml:space="preserve"> </w:t>
            </w:r>
          </w:p>
        </w:tc>
        <w:tc>
          <w:tcPr>
            <w:tcW w:w="1672" w:type="dxa"/>
          </w:tcPr>
          <w:p w:rsidR="00F75180" w:rsidRPr="007764E1" w:rsidRDefault="004264E6" w:rsidP="00B836FA">
            <w:pPr>
              <w:rPr>
                <w:rFonts w:ascii="Arial" w:hAnsi="Arial" w:cs="Arial"/>
                <w:sz w:val="20"/>
              </w:rPr>
            </w:pPr>
            <w:r w:rsidRPr="004634D3">
              <w:rPr>
                <w:rFonts w:ascii="Arial" w:hAnsi="Arial" w:cs="Arial"/>
                <w:sz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Form CON-2</w:t>
            </w: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2.2</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Suspension  Based on Execution of Bid Securing Declaration by the Employer or withdrawal of the Bid within Bid validity</w:t>
            </w:r>
          </w:p>
        </w:tc>
        <w:tc>
          <w:tcPr>
            <w:tcW w:w="20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Not under suspension based on execution of a Bid Securing Declaration pursuant to ITB 4.6 or withdrawal of the Bid pursuant ITB 19.9.</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Must meet requirement </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Must meet requirement </w:t>
            </w:r>
          </w:p>
        </w:tc>
        <w:tc>
          <w:tcPr>
            <w:tcW w:w="1672" w:type="dxa"/>
          </w:tcPr>
          <w:p w:rsidR="00F75180" w:rsidRPr="007764E1" w:rsidRDefault="004264E6" w:rsidP="00B836FA">
            <w:pPr>
              <w:rPr>
                <w:rFonts w:ascii="Arial" w:hAnsi="Arial" w:cs="Arial"/>
                <w:sz w:val="20"/>
              </w:rPr>
            </w:pPr>
            <w:r w:rsidRPr="004634D3">
              <w:rPr>
                <w:rFonts w:ascii="Arial" w:hAnsi="Arial" w:cs="Arial"/>
                <w:sz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Bid Submission Form</w:t>
            </w: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2.3</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Pending Litigation</w:t>
            </w:r>
          </w:p>
        </w:tc>
        <w:tc>
          <w:tcPr>
            <w:tcW w:w="20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Bidder’s financial position and prospective long term profitability sound according to criteria established in 3.1 below and assuming that all pending litigation will be resolved against the Bidder</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Must meet requirement </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Must meet requirement </w:t>
            </w:r>
          </w:p>
        </w:tc>
        <w:tc>
          <w:tcPr>
            <w:tcW w:w="1672" w:type="dxa"/>
          </w:tcPr>
          <w:p w:rsidR="00F75180" w:rsidRPr="007764E1" w:rsidRDefault="004264E6" w:rsidP="00B836FA">
            <w:pPr>
              <w:rPr>
                <w:rFonts w:ascii="Arial" w:hAnsi="Arial" w:cs="Arial"/>
                <w:sz w:val="20"/>
              </w:rPr>
            </w:pPr>
            <w:r w:rsidRPr="004634D3">
              <w:rPr>
                <w:rFonts w:ascii="Arial" w:hAnsi="Arial" w:cs="Arial"/>
                <w:sz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Form CON – 2</w:t>
            </w:r>
          </w:p>
          <w:p w:rsidR="00F75180" w:rsidRPr="007764E1" w:rsidRDefault="00F75180" w:rsidP="00B836FA">
            <w:pPr>
              <w:pStyle w:val="Style11"/>
              <w:tabs>
                <w:tab w:val="left" w:leader="dot" w:pos="8424"/>
              </w:tabs>
              <w:spacing w:line="240" w:lineRule="auto"/>
              <w:rPr>
                <w:rFonts w:ascii="Arial" w:hAnsi="Arial" w:cs="Arial"/>
                <w:sz w:val="20"/>
                <w:szCs w:val="20"/>
              </w:rPr>
            </w:pPr>
          </w:p>
        </w:tc>
      </w:tr>
      <w:tr w:rsidR="00F75180" w:rsidRPr="007764E1" w:rsidTr="002C14A0">
        <w:tc>
          <w:tcPr>
            <w:tcW w:w="554" w:type="dxa"/>
          </w:tcPr>
          <w:p w:rsidR="00F75180" w:rsidRPr="007764E1" w:rsidRDefault="004264E6" w:rsidP="00B836FA">
            <w:pPr>
              <w:pStyle w:val="Style11"/>
              <w:pageBreakBefore/>
              <w:tabs>
                <w:tab w:val="left" w:leader="dot" w:pos="8424"/>
              </w:tabs>
              <w:spacing w:line="240" w:lineRule="auto"/>
              <w:rPr>
                <w:rFonts w:ascii="Arial" w:hAnsi="Arial" w:cs="Arial"/>
                <w:sz w:val="20"/>
                <w:szCs w:val="20"/>
              </w:rPr>
            </w:pPr>
            <w:r w:rsidRPr="004634D3">
              <w:rPr>
                <w:rFonts w:ascii="Arial" w:hAnsi="Arial" w:cs="Arial"/>
                <w:sz w:val="20"/>
                <w:szCs w:val="20"/>
              </w:rPr>
              <w:lastRenderedPageBreak/>
              <w:t>2.4</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sidRPr="004634D3">
              <w:rPr>
                <w:rFonts w:ascii="Arial" w:hAnsi="Arial" w:cs="Arial"/>
                <w:b/>
                <w:sz w:val="20"/>
                <w:szCs w:val="20"/>
              </w:rPr>
              <w:t>Litigation History</w:t>
            </w:r>
          </w:p>
        </w:tc>
        <w:tc>
          <w:tcPr>
            <w:tcW w:w="2072" w:type="dxa"/>
          </w:tcPr>
          <w:p w:rsidR="00F75180" w:rsidRPr="007764E1" w:rsidRDefault="004264E6" w:rsidP="001E1110">
            <w:pPr>
              <w:pStyle w:val="Style11"/>
              <w:tabs>
                <w:tab w:val="left" w:leader="dot" w:pos="8424"/>
              </w:tabs>
              <w:spacing w:line="240" w:lineRule="auto"/>
              <w:rPr>
                <w:rFonts w:ascii="Arial" w:hAnsi="Arial" w:cs="Arial"/>
                <w:sz w:val="16"/>
                <w:szCs w:val="20"/>
              </w:rPr>
            </w:pPr>
            <w:r w:rsidRPr="004634D3">
              <w:rPr>
                <w:rFonts w:ascii="Arial" w:hAnsi="Arial" w:cs="Arial"/>
                <w:sz w:val="20"/>
                <w:szCs w:val="20"/>
              </w:rPr>
              <w:t xml:space="preserve">No consistent history of court/arbitral  award decisions against </w:t>
            </w:r>
            <w:r w:rsidRPr="00584C55">
              <w:rPr>
                <w:rFonts w:ascii="Arial" w:hAnsi="Arial" w:cs="Arial"/>
                <w:b/>
                <w:sz w:val="20"/>
                <w:szCs w:val="20"/>
              </w:rPr>
              <w:t>the Bidder</w:t>
            </w:r>
            <w:r w:rsidRPr="00584C55">
              <w:rPr>
                <w:rStyle w:val="FootnoteReference"/>
                <w:rFonts w:ascii="Arial" w:hAnsi="Arial" w:cs="Arial"/>
                <w:b/>
                <w:sz w:val="20"/>
                <w:szCs w:val="20"/>
              </w:rPr>
              <w:footnoteReference w:id="8"/>
            </w:r>
            <w:r w:rsidRPr="00584C55">
              <w:rPr>
                <w:rFonts w:ascii="Arial" w:hAnsi="Arial" w:cs="Arial"/>
                <w:b/>
                <w:sz w:val="20"/>
                <w:szCs w:val="20"/>
              </w:rPr>
              <w:t xml:space="preserve"> since 1</w:t>
            </w:r>
            <w:r w:rsidRPr="00584C55">
              <w:rPr>
                <w:rFonts w:ascii="Arial" w:hAnsi="Arial" w:cs="Arial"/>
                <w:b/>
                <w:sz w:val="20"/>
                <w:szCs w:val="20"/>
                <w:vertAlign w:val="superscript"/>
              </w:rPr>
              <w:t>st</w:t>
            </w:r>
            <w:r w:rsidRPr="00584C55">
              <w:rPr>
                <w:rFonts w:ascii="Arial" w:hAnsi="Arial" w:cs="Arial"/>
                <w:b/>
                <w:sz w:val="20"/>
                <w:szCs w:val="20"/>
              </w:rPr>
              <w:t xml:space="preserve"> January 2014</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Must meet requirement </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Must meet requirement </w:t>
            </w:r>
          </w:p>
        </w:tc>
        <w:tc>
          <w:tcPr>
            <w:tcW w:w="1672" w:type="dxa"/>
          </w:tcPr>
          <w:p w:rsidR="00F75180" w:rsidRPr="007764E1" w:rsidRDefault="004264E6" w:rsidP="00B836FA">
            <w:pPr>
              <w:rPr>
                <w:rFonts w:ascii="Arial" w:hAnsi="Arial" w:cs="Arial"/>
                <w:sz w:val="20"/>
              </w:rPr>
            </w:pPr>
            <w:r w:rsidRPr="004634D3">
              <w:rPr>
                <w:rFonts w:ascii="Arial" w:hAnsi="Arial" w:cs="Arial"/>
                <w:sz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4634D3">
              <w:rPr>
                <w:rFonts w:ascii="Arial" w:hAnsi="Arial" w:cs="Arial"/>
                <w:sz w:val="20"/>
                <w:szCs w:val="20"/>
              </w:rPr>
              <w:t xml:space="preserve">Form CON – 2 </w:t>
            </w:r>
          </w:p>
        </w:tc>
      </w:tr>
      <w:tr w:rsidR="00F75180" w:rsidRPr="007764E1" w:rsidTr="002C14A0">
        <w:tc>
          <w:tcPr>
            <w:tcW w:w="12950" w:type="dxa"/>
            <w:gridSpan w:val="8"/>
          </w:tcPr>
          <w:p w:rsidR="00F75180" w:rsidRPr="007764E1" w:rsidRDefault="004264E6" w:rsidP="00B836FA">
            <w:pPr>
              <w:pStyle w:val="S3-Heading2"/>
              <w:pageBreakBefore/>
              <w:widowControl w:val="0"/>
              <w:autoSpaceDE w:val="0"/>
              <w:autoSpaceDN w:val="0"/>
              <w:spacing w:before="120"/>
              <w:ind w:left="0" w:right="0" w:firstLine="0"/>
              <w:jc w:val="left"/>
            </w:pPr>
            <w:bookmarkStart w:id="375" w:name="_Toc107899638"/>
            <w:bookmarkStart w:id="376" w:name="_Toc363569542"/>
            <w:bookmarkEnd w:id="375"/>
            <w:r w:rsidRPr="001263FE">
              <w:lastRenderedPageBreak/>
              <w:t>3. Financial Situation and Performance</w:t>
            </w:r>
            <w:bookmarkEnd w:id="376"/>
          </w:p>
        </w:tc>
      </w:tr>
      <w:tr w:rsidR="00F75180" w:rsidRPr="007764E1" w:rsidTr="002C14A0">
        <w:tc>
          <w:tcPr>
            <w:tcW w:w="554" w:type="dxa"/>
            <w:tcBorders>
              <w:bottom w:val="nil"/>
            </w:tcBorders>
          </w:tcPr>
          <w:p w:rsidR="00F75180" w:rsidRPr="007764E1" w:rsidRDefault="004264E6" w:rsidP="00B836FA">
            <w:pPr>
              <w:pStyle w:val="Style11"/>
              <w:tabs>
                <w:tab w:val="left" w:leader="dot" w:pos="8424"/>
              </w:tabs>
              <w:spacing w:line="240" w:lineRule="auto"/>
              <w:rPr>
                <w:rFonts w:ascii="Arial" w:hAnsi="Arial" w:cs="Arial"/>
                <w:sz w:val="20"/>
                <w:szCs w:val="20"/>
              </w:rPr>
            </w:pPr>
            <w:r w:rsidRPr="001263FE">
              <w:rPr>
                <w:rFonts w:ascii="Arial" w:hAnsi="Arial" w:cs="Arial"/>
                <w:sz w:val="20"/>
                <w:szCs w:val="20"/>
              </w:rPr>
              <w:t>3.1</w:t>
            </w:r>
          </w:p>
        </w:tc>
        <w:tc>
          <w:tcPr>
            <w:tcW w:w="2394" w:type="dxa"/>
            <w:tcBorders>
              <w:bottom w:val="nil"/>
            </w:tcBorders>
          </w:tcPr>
          <w:p w:rsidR="00F75180" w:rsidRPr="007764E1" w:rsidRDefault="004264E6" w:rsidP="00B836FA">
            <w:pPr>
              <w:pStyle w:val="Style11"/>
              <w:tabs>
                <w:tab w:val="left" w:leader="dot" w:pos="8424"/>
              </w:tabs>
              <w:spacing w:line="240" w:lineRule="auto"/>
              <w:rPr>
                <w:rFonts w:ascii="Arial" w:hAnsi="Arial" w:cs="Arial"/>
                <w:b/>
                <w:sz w:val="20"/>
                <w:szCs w:val="20"/>
              </w:rPr>
            </w:pPr>
            <w:r w:rsidRPr="001263FE">
              <w:rPr>
                <w:rFonts w:ascii="Arial" w:hAnsi="Arial" w:cs="Arial"/>
                <w:b/>
                <w:sz w:val="20"/>
                <w:szCs w:val="20"/>
              </w:rPr>
              <w:t>Financial Capabilities</w:t>
            </w:r>
          </w:p>
        </w:tc>
        <w:tc>
          <w:tcPr>
            <w:tcW w:w="2072" w:type="dxa"/>
            <w:tcBorders>
              <w:bottom w:val="nil"/>
            </w:tcBorders>
          </w:tcPr>
          <w:p w:rsidR="00F75180" w:rsidRPr="007764E1" w:rsidRDefault="004264E6" w:rsidP="00B836FA">
            <w:pPr>
              <w:pStyle w:val="Style11"/>
              <w:tabs>
                <w:tab w:val="left" w:leader="dot" w:pos="8424"/>
              </w:tabs>
              <w:spacing w:line="240" w:lineRule="auto"/>
              <w:rPr>
                <w:rFonts w:ascii="Arial" w:hAnsi="Arial" w:cs="Arial"/>
                <w:sz w:val="20"/>
                <w:szCs w:val="20"/>
              </w:rPr>
            </w:pPr>
            <w:r w:rsidRPr="001263FE">
              <w:rPr>
                <w:rFonts w:ascii="Arial" w:hAnsi="Arial" w:cs="Arial"/>
                <w:sz w:val="20"/>
                <w:szCs w:val="20"/>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follows </w:t>
            </w:r>
            <w:r w:rsidRPr="00584C55">
              <w:rPr>
                <w:rFonts w:ascii="Arial" w:hAnsi="Arial" w:cs="Arial"/>
                <w:b/>
                <w:sz w:val="20"/>
                <w:szCs w:val="20"/>
              </w:rPr>
              <w:t>USD $</w:t>
            </w:r>
            <w:r w:rsidR="004D32A0" w:rsidRPr="00584C55">
              <w:rPr>
                <w:rFonts w:ascii="Arial" w:hAnsi="Arial" w:cs="Arial"/>
                <w:b/>
                <w:sz w:val="20"/>
                <w:szCs w:val="20"/>
              </w:rPr>
              <w:t xml:space="preserve"> </w:t>
            </w:r>
            <w:r w:rsidRPr="00584C55">
              <w:rPr>
                <w:rFonts w:ascii="Arial" w:hAnsi="Arial" w:cs="Arial"/>
                <w:b/>
                <w:sz w:val="20"/>
                <w:szCs w:val="20"/>
              </w:rPr>
              <w:t xml:space="preserve"> </w:t>
            </w:r>
            <w:r w:rsidR="00B72451" w:rsidRPr="00584C55">
              <w:rPr>
                <w:rFonts w:ascii="Arial" w:hAnsi="Arial" w:cs="Arial"/>
                <w:b/>
                <w:sz w:val="20"/>
                <w:szCs w:val="20"/>
              </w:rPr>
              <w:t>35</w:t>
            </w:r>
            <w:r w:rsidRPr="00584C55">
              <w:rPr>
                <w:rFonts w:ascii="Arial" w:hAnsi="Arial" w:cs="Arial"/>
                <w:b/>
                <w:sz w:val="20"/>
                <w:szCs w:val="20"/>
              </w:rPr>
              <w:t>0,000, for</w:t>
            </w:r>
            <w:r>
              <w:rPr>
                <w:rFonts w:ascii="Arial" w:hAnsi="Arial" w:cs="Arial"/>
                <w:sz w:val="20"/>
                <w:szCs w:val="20"/>
              </w:rPr>
              <w:t xml:space="preserve"> the subject contract(s) net of the Bidders other commitments</w:t>
            </w:r>
          </w:p>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(ii) The Bidders shall also demonstrate, to the satisfaction of the Employer, that it has adequate sources of finance to meet the cash flow requirements on works currently in progress and for future contract commitments.</w:t>
            </w:r>
          </w:p>
          <w:p w:rsidR="00F75180" w:rsidRPr="007764E1" w:rsidRDefault="004264E6">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(iii) The audited balance sheets or, if not required by the laws of the Bidder’s country, other financial statements acceptable to the Employer, for the last three</w:t>
            </w:r>
            <w:r>
              <w:rPr>
                <w:rFonts w:ascii="Arial" w:hAnsi="Arial" w:cs="Arial"/>
                <w:i/>
                <w:sz w:val="20"/>
                <w:szCs w:val="20"/>
              </w:rPr>
              <w:t xml:space="preserve"> </w:t>
            </w:r>
            <w:r>
              <w:rPr>
                <w:rFonts w:ascii="Arial" w:hAnsi="Arial" w:cs="Arial"/>
                <w:sz w:val="20"/>
                <w:szCs w:val="20"/>
              </w:rPr>
              <w:t>(3)</w:t>
            </w:r>
            <w:r>
              <w:rPr>
                <w:rFonts w:ascii="Arial" w:hAnsi="Arial" w:cs="Arial"/>
                <w:i/>
                <w:sz w:val="20"/>
                <w:szCs w:val="20"/>
              </w:rPr>
              <w:t xml:space="preserve"> </w:t>
            </w:r>
            <w:r>
              <w:rPr>
                <w:rFonts w:ascii="Arial" w:hAnsi="Arial" w:cs="Arial"/>
                <w:sz w:val="20"/>
                <w:szCs w:val="20"/>
              </w:rPr>
              <w:t>years shall be submitted and must demonstrate the current soundness of the Bidder’s financial position and indicate its prospective long-term profitability.</w:t>
            </w:r>
          </w:p>
        </w:tc>
        <w:tc>
          <w:tcPr>
            <w:tcW w:w="1428" w:type="dxa"/>
            <w:tcBorders>
              <w:bottom w:val="nil"/>
            </w:tcBorders>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Must meet requirement</w:t>
            </w: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486" w:type="dxa"/>
            <w:tcBorders>
              <w:bottom w:val="nil"/>
            </w:tcBorders>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Must meet Requirement </w:t>
            </w: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4264E6" w:rsidP="00B836FA">
            <w:pPr>
              <w:pStyle w:val="Style11"/>
              <w:tabs>
                <w:tab w:val="left" w:leader="dot" w:pos="8424"/>
              </w:tabs>
              <w:rPr>
                <w:rFonts w:ascii="Arial" w:hAnsi="Arial" w:cs="Arial"/>
                <w:sz w:val="20"/>
                <w:szCs w:val="20"/>
              </w:rPr>
            </w:pPr>
            <w:r>
              <w:rPr>
                <w:rFonts w:ascii="Arial" w:hAnsi="Arial" w:cs="Arial"/>
                <w:sz w:val="20"/>
                <w:szCs w:val="20"/>
              </w:rPr>
              <w:t>N/A</w:t>
            </w:r>
          </w:p>
        </w:tc>
        <w:tc>
          <w:tcPr>
            <w:tcW w:w="1672" w:type="dxa"/>
            <w:tcBorders>
              <w:bottom w:val="nil"/>
            </w:tcBorders>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N/A </w:t>
            </w: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N/A</w:t>
            </w: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Must meet requirement</w:t>
            </w:r>
          </w:p>
        </w:tc>
        <w:tc>
          <w:tcPr>
            <w:tcW w:w="1672" w:type="dxa"/>
            <w:tcBorders>
              <w:bottom w:val="nil"/>
            </w:tcBorders>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N/A</w:t>
            </w: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pStyle w:val="Style11"/>
              <w:tabs>
                <w:tab w:val="left" w:leader="dot" w:pos="8424"/>
              </w:tabs>
              <w:spacing w:line="240" w:lineRule="auto"/>
              <w:rPr>
                <w:rFonts w:ascii="Arial" w:hAnsi="Arial" w:cs="Arial"/>
                <w:sz w:val="20"/>
                <w:szCs w:val="20"/>
              </w:rPr>
            </w:pPr>
          </w:p>
          <w:p w:rsidR="00F75180" w:rsidRPr="007764E1" w:rsidRDefault="00F75180" w:rsidP="00B836FA">
            <w:pPr>
              <w:rPr>
                <w:rFonts w:ascii="Arial" w:hAnsi="Arial" w:cs="Arial"/>
                <w:sz w:val="20"/>
              </w:rPr>
            </w:pPr>
          </w:p>
          <w:p w:rsidR="00F75180" w:rsidRPr="007764E1" w:rsidRDefault="00F75180" w:rsidP="00B836FA">
            <w:pPr>
              <w:rPr>
                <w:rFonts w:ascii="Arial" w:hAnsi="Arial" w:cs="Arial"/>
                <w:sz w:val="20"/>
              </w:rPr>
            </w:pPr>
          </w:p>
          <w:p w:rsidR="00F75180" w:rsidRPr="007764E1" w:rsidRDefault="00F75180" w:rsidP="00B836FA">
            <w:pPr>
              <w:rPr>
                <w:rFonts w:ascii="Arial" w:hAnsi="Arial" w:cs="Arial"/>
                <w:sz w:val="20"/>
              </w:rPr>
            </w:pPr>
          </w:p>
          <w:p w:rsidR="00F75180" w:rsidRPr="007764E1" w:rsidRDefault="00F75180" w:rsidP="00B836FA">
            <w:pPr>
              <w:rPr>
                <w:rFonts w:ascii="Arial" w:hAnsi="Arial" w:cs="Arial"/>
                <w:sz w:val="20"/>
              </w:rPr>
            </w:pPr>
          </w:p>
          <w:p w:rsidR="00F75180" w:rsidRPr="00BB7E2F" w:rsidRDefault="00F75180" w:rsidP="00B836FA">
            <w:pPr>
              <w:rPr>
                <w:rFonts w:ascii="Arial" w:hAnsi="Arial" w:cs="Arial"/>
                <w:sz w:val="20"/>
              </w:rPr>
            </w:pPr>
          </w:p>
          <w:p w:rsidR="00F75180" w:rsidRPr="00245D60" w:rsidRDefault="00F75180" w:rsidP="00B836FA">
            <w:pPr>
              <w:rPr>
                <w:rFonts w:ascii="Arial" w:hAnsi="Arial" w:cs="Arial"/>
                <w:sz w:val="20"/>
              </w:rPr>
            </w:pPr>
          </w:p>
          <w:p w:rsidR="00F75180" w:rsidRPr="00B37B56" w:rsidRDefault="00F75180" w:rsidP="00B836FA">
            <w:pPr>
              <w:rPr>
                <w:rFonts w:ascii="Arial" w:hAnsi="Arial" w:cs="Arial"/>
                <w:sz w:val="20"/>
              </w:rPr>
            </w:pPr>
          </w:p>
          <w:p w:rsidR="00F75180" w:rsidRPr="00C441E1" w:rsidRDefault="004264E6" w:rsidP="00B836FA">
            <w:pPr>
              <w:rPr>
                <w:rFonts w:ascii="Arial" w:hAnsi="Arial" w:cs="Arial"/>
                <w:sz w:val="20"/>
              </w:rPr>
            </w:pPr>
            <w:r w:rsidRPr="00A10109">
              <w:rPr>
                <w:rFonts w:ascii="Arial" w:hAnsi="Arial" w:cs="Arial"/>
                <w:sz w:val="20"/>
              </w:rPr>
              <w:t>N/A</w:t>
            </w:r>
          </w:p>
          <w:p w:rsidR="00F75180" w:rsidRPr="00005C55" w:rsidRDefault="00F75180" w:rsidP="00B836FA">
            <w:pPr>
              <w:rPr>
                <w:rFonts w:ascii="Arial" w:hAnsi="Arial" w:cs="Arial"/>
                <w:sz w:val="20"/>
              </w:rPr>
            </w:pPr>
          </w:p>
          <w:p w:rsidR="00F75180" w:rsidRPr="005F56D0" w:rsidRDefault="00F75180" w:rsidP="00B836FA">
            <w:pPr>
              <w:rPr>
                <w:rFonts w:ascii="Arial" w:hAnsi="Arial" w:cs="Arial"/>
                <w:sz w:val="20"/>
              </w:rPr>
            </w:pPr>
          </w:p>
          <w:p w:rsidR="00F75180" w:rsidRPr="008111FA" w:rsidRDefault="00F75180" w:rsidP="00B836FA">
            <w:pPr>
              <w:rPr>
                <w:rFonts w:ascii="Arial" w:hAnsi="Arial" w:cs="Arial"/>
                <w:sz w:val="20"/>
              </w:rPr>
            </w:pPr>
          </w:p>
          <w:p w:rsidR="00F75180" w:rsidRPr="007D5DB6" w:rsidRDefault="00F75180" w:rsidP="00B836FA">
            <w:pPr>
              <w:rPr>
                <w:rFonts w:ascii="Arial" w:hAnsi="Arial" w:cs="Arial"/>
                <w:sz w:val="20"/>
              </w:rPr>
            </w:pPr>
          </w:p>
          <w:p w:rsidR="00F75180" w:rsidRPr="00403D69" w:rsidRDefault="00F75180" w:rsidP="00B836FA">
            <w:pPr>
              <w:rPr>
                <w:rFonts w:ascii="Arial" w:hAnsi="Arial" w:cs="Arial"/>
                <w:sz w:val="20"/>
              </w:rPr>
            </w:pPr>
          </w:p>
          <w:p w:rsidR="00F75180" w:rsidRPr="00403D69" w:rsidRDefault="00F75180" w:rsidP="00B836FA">
            <w:pPr>
              <w:rPr>
                <w:rFonts w:ascii="Arial" w:hAnsi="Arial" w:cs="Arial"/>
                <w:sz w:val="20"/>
              </w:rPr>
            </w:pPr>
          </w:p>
          <w:p w:rsidR="00F75180" w:rsidRPr="00403D69" w:rsidRDefault="00F75180" w:rsidP="00B836FA">
            <w:pPr>
              <w:rPr>
                <w:rFonts w:ascii="Arial" w:hAnsi="Arial" w:cs="Arial"/>
                <w:sz w:val="20"/>
              </w:rPr>
            </w:pPr>
          </w:p>
          <w:p w:rsidR="00F75180" w:rsidRPr="00403D69" w:rsidRDefault="00F75180" w:rsidP="00B836FA">
            <w:pPr>
              <w:rPr>
                <w:rFonts w:ascii="Arial" w:hAnsi="Arial" w:cs="Arial"/>
                <w:sz w:val="20"/>
              </w:rPr>
            </w:pPr>
          </w:p>
          <w:p w:rsidR="00F75180" w:rsidRPr="0007190C" w:rsidRDefault="00F75180" w:rsidP="00B836FA">
            <w:pPr>
              <w:rPr>
                <w:rFonts w:ascii="Arial" w:hAnsi="Arial" w:cs="Arial"/>
                <w:sz w:val="20"/>
              </w:rPr>
            </w:pPr>
          </w:p>
          <w:p w:rsidR="00F75180" w:rsidRPr="000E3AFC" w:rsidRDefault="00F75180" w:rsidP="00B836FA">
            <w:pPr>
              <w:rPr>
                <w:rFonts w:ascii="Arial" w:hAnsi="Arial" w:cs="Arial"/>
                <w:sz w:val="20"/>
              </w:rPr>
            </w:pPr>
          </w:p>
          <w:p w:rsidR="00F75180" w:rsidRPr="005D10E2" w:rsidRDefault="00F75180" w:rsidP="00B836FA">
            <w:pPr>
              <w:rPr>
                <w:rFonts w:ascii="Arial" w:hAnsi="Arial" w:cs="Arial"/>
                <w:sz w:val="20"/>
              </w:rPr>
            </w:pPr>
          </w:p>
          <w:p w:rsidR="00F75180" w:rsidRPr="001A0E92" w:rsidRDefault="00F75180" w:rsidP="00B836FA">
            <w:pPr>
              <w:rPr>
                <w:rFonts w:ascii="Arial" w:hAnsi="Arial" w:cs="Arial"/>
                <w:sz w:val="20"/>
              </w:rPr>
            </w:pPr>
          </w:p>
          <w:p w:rsidR="00F75180" w:rsidRPr="00146390" w:rsidRDefault="004264E6" w:rsidP="00B836FA">
            <w:pPr>
              <w:rPr>
                <w:rFonts w:ascii="Arial" w:hAnsi="Arial" w:cs="Arial"/>
                <w:sz w:val="20"/>
              </w:rPr>
            </w:pPr>
            <w:r w:rsidRPr="001A0E92">
              <w:rPr>
                <w:rFonts w:ascii="Arial" w:hAnsi="Arial" w:cs="Arial"/>
                <w:sz w:val="20"/>
              </w:rPr>
              <w:t>N/A</w:t>
            </w:r>
          </w:p>
        </w:tc>
        <w:tc>
          <w:tcPr>
            <w:tcW w:w="1672" w:type="dxa"/>
            <w:tcBorders>
              <w:bottom w:val="nil"/>
            </w:tcBorders>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Form FIN – 3.1, with attachments</w:t>
            </w: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3.2</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Pr>
                <w:rFonts w:ascii="Arial" w:hAnsi="Arial" w:cs="Arial"/>
                <w:b/>
                <w:sz w:val="20"/>
                <w:szCs w:val="20"/>
              </w:rPr>
              <w:t>Average Annual Construction Turnover</w:t>
            </w:r>
          </w:p>
        </w:tc>
        <w:tc>
          <w:tcPr>
            <w:tcW w:w="2072" w:type="dxa"/>
          </w:tcPr>
          <w:p w:rsidR="00F75180" w:rsidRPr="007764E1" w:rsidRDefault="004264E6" w:rsidP="00F1250F">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Minimum average annual construction </w:t>
            </w:r>
            <w:r w:rsidRPr="00584C55">
              <w:rPr>
                <w:rFonts w:ascii="Arial" w:hAnsi="Arial" w:cs="Arial"/>
                <w:b/>
                <w:sz w:val="20"/>
                <w:szCs w:val="20"/>
              </w:rPr>
              <w:t xml:space="preserve">turnover for the past 3 years i.e. 2014, 2015 and 2016  as follows USD $ </w:t>
            </w:r>
            <w:r w:rsidR="00B72451" w:rsidRPr="00584C55">
              <w:rPr>
                <w:rFonts w:ascii="Arial" w:hAnsi="Arial" w:cs="Arial"/>
                <w:b/>
                <w:sz w:val="20"/>
                <w:szCs w:val="20"/>
              </w:rPr>
              <w:t>350</w:t>
            </w:r>
            <w:r w:rsidRPr="00584C55">
              <w:rPr>
                <w:rFonts w:ascii="Arial" w:hAnsi="Arial" w:cs="Arial"/>
                <w:b/>
                <w:sz w:val="20"/>
                <w:szCs w:val="20"/>
              </w:rPr>
              <w:t>,000,</w:t>
            </w:r>
            <w:r>
              <w:rPr>
                <w:rFonts w:ascii="Arial" w:hAnsi="Arial" w:cs="Arial"/>
                <w:sz w:val="20"/>
                <w:szCs w:val="20"/>
              </w:rPr>
              <w:t xml:space="preserve"> calculated as total certified payments received for contracts in progress and/or completed within the last three (3)</w:t>
            </w:r>
            <w:r>
              <w:rPr>
                <w:rFonts w:ascii="Arial" w:hAnsi="Arial" w:cs="Arial"/>
                <w:i/>
                <w:sz w:val="20"/>
                <w:szCs w:val="20"/>
              </w:rPr>
              <w:t xml:space="preserve"> </w:t>
            </w:r>
            <w:r>
              <w:rPr>
                <w:rFonts w:ascii="Arial" w:hAnsi="Arial" w:cs="Arial"/>
                <w:sz w:val="20"/>
                <w:szCs w:val="20"/>
              </w:rPr>
              <w:t>years, divided by three</w:t>
            </w:r>
            <w:r>
              <w:rPr>
                <w:rFonts w:ascii="Arial" w:hAnsi="Arial" w:cs="Arial"/>
                <w:i/>
                <w:sz w:val="20"/>
                <w:szCs w:val="20"/>
              </w:rPr>
              <w:t xml:space="preserve"> </w:t>
            </w:r>
            <w:r>
              <w:rPr>
                <w:rFonts w:ascii="Arial" w:hAnsi="Arial" w:cs="Arial"/>
                <w:sz w:val="20"/>
                <w:szCs w:val="20"/>
              </w:rPr>
              <w:t>years</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Must meet </w:t>
            </w:r>
            <w:r>
              <w:rPr>
                <w:rFonts w:ascii="Arial" w:hAnsi="Arial" w:cs="Arial"/>
                <w:i/>
                <w:sz w:val="20"/>
                <w:szCs w:val="20"/>
              </w:rPr>
              <w:t>________</w:t>
            </w:r>
            <w:r>
              <w:rPr>
                <w:rFonts w:ascii="Arial" w:hAnsi="Arial" w:cs="Arial"/>
                <w:sz w:val="20"/>
                <w:szCs w:val="20"/>
              </w:rPr>
              <w:t xml:space="preserve">%, </w:t>
            </w:r>
            <w:r>
              <w:rPr>
                <w:rFonts w:ascii="Arial" w:hAnsi="Arial" w:cs="Arial"/>
                <w:i/>
                <w:sz w:val="20"/>
                <w:szCs w:val="20"/>
              </w:rPr>
              <w:t>___________</w:t>
            </w:r>
            <w:r>
              <w:rPr>
                <w:rFonts w:ascii="Arial" w:hAnsi="Arial" w:cs="Arial"/>
                <w:sz w:val="20"/>
                <w:szCs w:val="20"/>
              </w:rPr>
              <w:t>of the requirement</w:t>
            </w:r>
          </w:p>
        </w:tc>
        <w:tc>
          <w:tcPr>
            <w:tcW w:w="1672" w:type="dxa"/>
          </w:tcPr>
          <w:p w:rsidR="00F75180" w:rsidRPr="00245D60" w:rsidRDefault="004264E6" w:rsidP="00B836FA">
            <w:pPr>
              <w:rPr>
                <w:rFonts w:ascii="Arial" w:hAnsi="Arial" w:cs="Arial"/>
                <w:sz w:val="20"/>
              </w:rPr>
            </w:pPr>
            <w:r w:rsidRPr="004264E6">
              <w:rPr>
                <w:rFonts w:ascii="Arial" w:hAnsi="Arial" w:cs="Arial"/>
                <w:sz w:val="20"/>
              </w:rPr>
              <w:t xml:space="preserve">Must meet </w:t>
            </w:r>
            <w:r w:rsidRPr="004264E6">
              <w:rPr>
                <w:rFonts w:ascii="Arial" w:hAnsi="Arial" w:cs="Arial"/>
                <w:i/>
                <w:sz w:val="20"/>
              </w:rPr>
              <w:t>__________</w:t>
            </w:r>
            <w:r w:rsidRPr="004264E6">
              <w:rPr>
                <w:rFonts w:ascii="Arial" w:hAnsi="Arial" w:cs="Arial"/>
                <w:sz w:val="20"/>
              </w:rPr>
              <w:t xml:space="preserve">%, </w:t>
            </w:r>
            <w:r w:rsidRPr="004264E6">
              <w:rPr>
                <w:rFonts w:ascii="Arial" w:hAnsi="Arial" w:cs="Arial"/>
                <w:i/>
                <w:sz w:val="20"/>
              </w:rPr>
              <w:t>___________</w:t>
            </w:r>
            <w:r w:rsidRPr="00BB7E2F">
              <w:rPr>
                <w:rFonts w:ascii="Arial" w:hAnsi="Arial" w:cs="Arial"/>
                <w:sz w:val="20"/>
              </w:rPr>
              <w:t>of the requirement</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Form FIN – 3.2</w:t>
            </w:r>
          </w:p>
          <w:p w:rsidR="00F75180" w:rsidRPr="007764E1" w:rsidRDefault="00F75180" w:rsidP="00B836FA">
            <w:pPr>
              <w:pStyle w:val="Style11"/>
              <w:tabs>
                <w:tab w:val="left" w:leader="dot" w:pos="8424"/>
              </w:tabs>
              <w:spacing w:line="240" w:lineRule="auto"/>
              <w:rPr>
                <w:rFonts w:ascii="Arial" w:hAnsi="Arial" w:cs="Arial"/>
                <w:sz w:val="20"/>
                <w:szCs w:val="20"/>
              </w:rPr>
            </w:pPr>
          </w:p>
        </w:tc>
      </w:tr>
      <w:tr w:rsidR="00F75180" w:rsidRPr="007764E1" w:rsidTr="002C14A0">
        <w:tc>
          <w:tcPr>
            <w:tcW w:w="12950" w:type="dxa"/>
            <w:gridSpan w:val="8"/>
          </w:tcPr>
          <w:p w:rsidR="00F75180" w:rsidRPr="007764E1" w:rsidRDefault="004264E6" w:rsidP="00B836FA">
            <w:pPr>
              <w:pStyle w:val="S3-Heading2"/>
              <w:pageBreakBefore/>
              <w:widowControl w:val="0"/>
              <w:autoSpaceDE w:val="0"/>
              <w:autoSpaceDN w:val="0"/>
              <w:spacing w:before="120"/>
              <w:ind w:left="0" w:right="0" w:firstLine="0"/>
              <w:jc w:val="left"/>
            </w:pPr>
            <w:bookmarkStart w:id="377" w:name="_Toc107899639"/>
            <w:bookmarkStart w:id="378" w:name="_Toc363569543"/>
            <w:r w:rsidRPr="001263FE">
              <w:lastRenderedPageBreak/>
              <w:t>4. Experience</w:t>
            </w:r>
            <w:bookmarkEnd w:id="377"/>
            <w:bookmarkEnd w:id="378"/>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4.1 (a)</w:t>
            </w:r>
          </w:p>
        </w:tc>
        <w:tc>
          <w:tcPr>
            <w:tcW w:w="2394" w:type="dxa"/>
          </w:tcPr>
          <w:p w:rsidR="00F75180" w:rsidRPr="007764E1" w:rsidRDefault="004264E6" w:rsidP="00B836FA">
            <w:pPr>
              <w:pStyle w:val="Style11"/>
              <w:tabs>
                <w:tab w:val="left" w:leader="dot" w:pos="8424"/>
              </w:tabs>
              <w:spacing w:line="240" w:lineRule="auto"/>
              <w:rPr>
                <w:rFonts w:ascii="Arial" w:hAnsi="Arial" w:cs="Arial"/>
                <w:b/>
                <w:sz w:val="20"/>
                <w:szCs w:val="20"/>
              </w:rPr>
            </w:pPr>
            <w:r>
              <w:rPr>
                <w:rFonts w:ascii="Arial" w:hAnsi="Arial" w:cs="Arial"/>
                <w:b/>
                <w:sz w:val="20"/>
                <w:szCs w:val="20"/>
              </w:rPr>
              <w:t>General Construction Experience</w:t>
            </w:r>
          </w:p>
        </w:tc>
        <w:tc>
          <w:tcPr>
            <w:tcW w:w="2072" w:type="dxa"/>
          </w:tcPr>
          <w:p w:rsidR="00F75180" w:rsidRPr="007764E1" w:rsidRDefault="004264E6">
            <w:pPr>
              <w:pStyle w:val="Style11"/>
              <w:tabs>
                <w:tab w:val="left" w:leader="dot" w:pos="8424"/>
              </w:tabs>
              <w:spacing w:line="240" w:lineRule="auto"/>
              <w:rPr>
                <w:rFonts w:ascii="Arial" w:hAnsi="Arial" w:cs="Arial"/>
                <w:sz w:val="20"/>
                <w:szCs w:val="20"/>
              </w:rPr>
            </w:pPr>
            <w:r>
              <w:rPr>
                <w:rFonts w:ascii="Arial" w:hAnsi="Arial" w:cs="Arial"/>
                <w:sz w:val="20"/>
                <w:szCs w:val="20"/>
              </w:rPr>
              <w:t>Experience under construction contracts in the role of prime contractor, JV member, sub-contractor, or management contractor for at least the last three</w:t>
            </w:r>
            <w:r>
              <w:rPr>
                <w:rFonts w:ascii="Arial" w:hAnsi="Arial" w:cs="Arial"/>
                <w:i/>
                <w:sz w:val="20"/>
                <w:szCs w:val="20"/>
              </w:rPr>
              <w:t xml:space="preserve"> (3) </w:t>
            </w:r>
            <w:r>
              <w:rPr>
                <w:rFonts w:ascii="Arial" w:hAnsi="Arial" w:cs="Arial"/>
                <w:sz w:val="20"/>
                <w:szCs w:val="20"/>
              </w:rPr>
              <w:t xml:space="preserve">years, </w:t>
            </w:r>
            <w:r w:rsidRPr="00584C55">
              <w:rPr>
                <w:rFonts w:ascii="Arial" w:hAnsi="Arial" w:cs="Arial"/>
                <w:b/>
                <w:sz w:val="20"/>
                <w:szCs w:val="20"/>
              </w:rPr>
              <w:t>starting 1</w:t>
            </w:r>
            <w:r w:rsidRPr="00584C55">
              <w:rPr>
                <w:rFonts w:ascii="Arial" w:hAnsi="Arial" w:cs="Arial"/>
                <w:b/>
                <w:sz w:val="20"/>
                <w:szCs w:val="20"/>
                <w:vertAlign w:val="superscript"/>
              </w:rPr>
              <w:t>st</w:t>
            </w:r>
            <w:r w:rsidRPr="00584C55">
              <w:rPr>
                <w:rFonts w:ascii="Arial" w:hAnsi="Arial" w:cs="Arial"/>
                <w:b/>
                <w:sz w:val="20"/>
                <w:szCs w:val="20"/>
              </w:rPr>
              <w:t xml:space="preserve"> January 2014</w:t>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Must meet requirement</w:t>
            </w:r>
          </w:p>
        </w:tc>
        <w:tc>
          <w:tcPr>
            <w:tcW w:w="1672" w:type="dxa"/>
          </w:tcPr>
          <w:p w:rsidR="00F75180" w:rsidRPr="007764E1" w:rsidRDefault="004264E6" w:rsidP="00B836FA">
            <w:pPr>
              <w:rPr>
                <w:rFonts w:ascii="Arial" w:hAnsi="Arial" w:cs="Arial"/>
                <w:sz w:val="20"/>
              </w:rPr>
            </w:pPr>
            <w:r w:rsidRPr="004264E6">
              <w:rPr>
                <w:rFonts w:ascii="Arial" w:hAnsi="Arial" w:cs="Arial"/>
                <w:sz w:val="20"/>
              </w:rPr>
              <w:t>N/A</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Form EXP – 4.1</w:t>
            </w:r>
          </w:p>
          <w:p w:rsidR="00F75180" w:rsidRPr="007764E1" w:rsidRDefault="00F75180" w:rsidP="00B836FA">
            <w:pPr>
              <w:pStyle w:val="Style11"/>
              <w:tabs>
                <w:tab w:val="left" w:leader="dot" w:pos="8424"/>
              </w:tabs>
              <w:spacing w:line="240" w:lineRule="auto"/>
              <w:rPr>
                <w:rFonts w:ascii="Arial" w:hAnsi="Arial" w:cs="Arial"/>
                <w:sz w:val="20"/>
                <w:szCs w:val="20"/>
              </w:rPr>
            </w:pPr>
          </w:p>
        </w:tc>
      </w:tr>
      <w:tr w:rsidR="002C14A0" w:rsidRPr="007764E1" w:rsidTr="002C14A0">
        <w:tc>
          <w:tcPr>
            <w:tcW w:w="554" w:type="dxa"/>
            <w:vMerge w:val="restart"/>
          </w:tcPr>
          <w:p w:rsidR="002C14A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t>4.2 (a)</w:t>
            </w:r>
          </w:p>
        </w:tc>
        <w:tc>
          <w:tcPr>
            <w:tcW w:w="2394" w:type="dxa"/>
            <w:vMerge w:val="restart"/>
          </w:tcPr>
          <w:p w:rsidR="002C14A0" w:rsidRPr="007764E1" w:rsidRDefault="004264E6" w:rsidP="00B836FA">
            <w:pPr>
              <w:pStyle w:val="Style11"/>
              <w:tabs>
                <w:tab w:val="left" w:leader="dot" w:pos="8424"/>
              </w:tabs>
              <w:spacing w:line="240" w:lineRule="auto"/>
              <w:rPr>
                <w:rFonts w:ascii="Arial" w:hAnsi="Arial" w:cs="Arial"/>
                <w:b/>
                <w:sz w:val="20"/>
                <w:szCs w:val="20"/>
              </w:rPr>
            </w:pPr>
            <w:r>
              <w:rPr>
                <w:rFonts w:ascii="Arial" w:hAnsi="Arial" w:cs="Arial"/>
                <w:b/>
                <w:sz w:val="20"/>
                <w:szCs w:val="20"/>
              </w:rPr>
              <w:t>Specific Construction &amp; Contract Management Experience</w:t>
            </w:r>
          </w:p>
        </w:tc>
        <w:tc>
          <w:tcPr>
            <w:tcW w:w="2072" w:type="dxa"/>
            <w:vMerge w:val="restart"/>
          </w:tcPr>
          <w:p w:rsidR="002C14A0" w:rsidRPr="007764E1" w:rsidRDefault="004264E6" w:rsidP="00B836FA">
            <w:pPr>
              <w:pStyle w:val="Style11"/>
              <w:tabs>
                <w:tab w:val="left" w:leader="dot" w:pos="8424"/>
              </w:tabs>
              <w:spacing w:line="240" w:lineRule="auto"/>
              <w:rPr>
                <w:rFonts w:ascii="Arial" w:hAnsi="Arial"/>
                <w:i/>
                <w:sz w:val="20"/>
              </w:rPr>
            </w:pPr>
            <w:r>
              <w:rPr>
                <w:rFonts w:ascii="Arial" w:hAnsi="Arial" w:cs="Arial"/>
                <w:sz w:val="20"/>
                <w:szCs w:val="20"/>
              </w:rPr>
              <w:t>(i) A minimum number of similar</w:t>
            </w:r>
            <w:r>
              <w:rPr>
                <w:rStyle w:val="FootnoteReference"/>
                <w:rFonts w:ascii="Arial" w:hAnsi="Arial" w:cs="Arial"/>
                <w:sz w:val="20"/>
                <w:szCs w:val="20"/>
              </w:rPr>
              <w:footnoteReference w:id="9"/>
            </w:r>
            <w:r w:rsidRPr="001263FE">
              <w:rPr>
                <w:rFonts w:ascii="Arial" w:hAnsi="Arial" w:cs="Arial"/>
                <w:sz w:val="20"/>
                <w:szCs w:val="20"/>
              </w:rPr>
              <w:t xml:space="preserve"> contracts specified below that have been satisfactorily and substantially</w:t>
            </w:r>
            <w:r>
              <w:rPr>
                <w:rStyle w:val="FootnoteReference"/>
                <w:rFonts w:ascii="Arial" w:hAnsi="Arial" w:cs="Arial"/>
                <w:sz w:val="20"/>
                <w:szCs w:val="20"/>
              </w:rPr>
              <w:footnoteReference w:id="10"/>
            </w:r>
            <w:r w:rsidRPr="001263FE">
              <w:rPr>
                <w:rFonts w:ascii="Arial" w:hAnsi="Arial" w:cs="Arial"/>
                <w:sz w:val="20"/>
                <w:szCs w:val="20"/>
              </w:rPr>
              <w:t xml:space="preserve"> completed as a prime contractor, joint venture member</w:t>
            </w:r>
            <w:bookmarkStart w:id="379" w:name="_Ref303691044"/>
            <w:r>
              <w:rPr>
                <w:rFonts w:ascii="Arial" w:hAnsi="Arial" w:cs="Arial"/>
                <w:sz w:val="20"/>
                <w:szCs w:val="20"/>
                <w:vertAlign w:val="superscript"/>
              </w:rPr>
              <w:footnoteReference w:id="11"/>
            </w:r>
            <w:bookmarkEnd w:id="379"/>
            <w:r w:rsidRPr="001263FE">
              <w:rPr>
                <w:rFonts w:ascii="Arial" w:hAnsi="Arial" w:cs="Arial"/>
                <w:sz w:val="20"/>
                <w:szCs w:val="20"/>
              </w:rPr>
              <w:t xml:space="preserve">, management </w:t>
            </w:r>
            <w:r w:rsidRPr="001263FE">
              <w:rPr>
                <w:rFonts w:ascii="Arial" w:hAnsi="Arial" w:cs="Arial"/>
                <w:sz w:val="20"/>
                <w:szCs w:val="20"/>
              </w:rPr>
              <w:lastRenderedPageBreak/>
              <w:t>contractor or sub-contractor</w:t>
            </w:r>
            <w:fldSimple w:instr=" NOTEREF _Ref303691044 \h  \* MERGEFORMAT ">
              <w:r w:rsidR="00633207" w:rsidRPr="00633207">
                <w:rPr>
                  <w:rFonts w:ascii="Arial" w:hAnsi="Arial" w:cs="Arial"/>
                  <w:sz w:val="20"/>
                  <w:szCs w:val="20"/>
                  <w:vertAlign w:val="superscript"/>
                </w:rPr>
                <w:t>11</w:t>
              </w:r>
            </w:fldSimple>
            <w:r w:rsidRPr="001263FE">
              <w:t xml:space="preserve"> </w:t>
            </w:r>
            <w:r w:rsidRPr="00282BC7">
              <w:rPr>
                <w:rFonts w:ascii="Arial" w:hAnsi="Arial" w:cs="Arial"/>
                <w:b/>
                <w:sz w:val="20"/>
                <w:szCs w:val="20"/>
              </w:rPr>
              <w:t>between 1st January 2014 and application</w:t>
            </w:r>
            <w:r w:rsidRPr="001263FE">
              <w:rPr>
                <w:rFonts w:ascii="Arial" w:hAnsi="Arial" w:cs="Arial"/>
                <w:sz w:val="20"/>
                <w:szCs w:val="20"/>
              </w:rPr>
              <w:t xml:space="preserve"> </w:t>
            </w:r>
            <w:r>
              <w:rPr>
                <w:rFonts w:ascii="Arial" w:hAnsi="Arial" w:cs="Arial"/>
                <w:sz w:val="20"/>
                <w:szCs w:val="20"/>
              </w:rPr>
              <w:t xml:space="preserve">submission deadline: (i) 3 contracts, each of minimum value USD $ 300,000; </w:t>
            </w:r>
          </w:p>
          <w:p w:rsidR="002C14A0" w:rsidRPr="007764E1" w:rsidRDefault="002C14A0" w:rsidP="00B836FA">
            <w:pPr>
              <w:pStyle w:val="Style11"/>
              <w:tabs>
                <w:tab w:val="left" w:leader="dot" w:pos="8424"/>
              </w:tabs>
              <w:spacing w:line="240" w:lineRule="auto"/>
              <w:rPr>
                <w:rFonts w:ascii="Arial" w:hAnsi="Arial"/>
                <w:i/>
                <w:sz w:val="20"/>
              </w:rPr>
            </w:pPr>
          </w:p>
        </w:tc>
        <w:tc>
          <w:tcPr>
            <w:tcW w:w="1428" w:type="dxa"/>
            <w:vMerge w:val="restart"/>
          </w:tcPr>
          <w:p w:rsidR="002C14A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Must meet requirement</w:t>
            </w: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tc>
        <w:tc>
          <w:tcPr>
            <w:tcW w:w="1486" w:type="dxa"/>
            <w:vMerge w:val="restart"/>
          </w:tcPr>
          <w:p w:rsidR="002C14A0" w:rsidRPr="007764E1" w:rsidRDefault="004264E6" w:rsidP="00B836FA">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Must meet requirement</w:t>
            </w:r>
            <w:r>
              <w:rPr>
                <w:rStyle w:val="FootnoteReference"/>
                <w:rFonts w:ascii="Arial" w:hAnsi="Arial" w:cs="Arial"/>
                <w:sz w:val="20"/>
                <w:szCs w:val="20"/>
              </w:rPr>
              <w:footnoteReference w:id="12"/>
            </w: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tc>
        <w:tc>
          <w:tcPr>
            <w:tcW w:w="1672" w:type="dxa"/>
            <w:vMerge w:val="restart"/>
          </w:tcPr>
          <w:p w:rsidR="002C14A0" w:rsidRPr="007764E1" w:rsidRDefault="004264E6" w:rsidP="00B836FA">
            <w:pPr>
              <w:pStyle w:val="Style11"/>
              <w:tabs>
                <w:tab w:val="left" w:leader="dot" w:pos="8424"/>
              </w:tabs>
              <w:spacing w:line="240" w:lineRule="auto"/>
              <w:rPr>
                <w:rFonts w:ascii="Arial" w:hAnsi="Arial" w:cs="Arial"/>
                <w:sz w:val="20"/>
                <w:szCs w:val="20"/>
              </w:rPr>
            </w:pPr>
            <w:r w:rsidRPr="001263FE">
              <w:rPr>
                <w:rFonts w:ascii="Arial" w:hAnsi="Arial" w:cs="Arial"/>
                <w:sz w:val="20"/>
                <w:szCs w:val="20"/>
              </w:rPr>
              <w:lastRenderedPageBreak/>
              <w:t>N/A</w:t>
            </w: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p w:rsidR="002C14A0" w:rsidRPr="007764E1" w:rsidRDefault="002C14A0" w:rsidP="00B836FA">
            <w:pPr>
              <w:pStyle w:val="Style11"/>
              <w:tabs>
                <w:tab w:val="left" w:leader="dot" w:pos="8424"/>
              </w:tabs>
              <w:spacing w:line="240" w:lineRule="auto"/>
              <w:rPr>
                <w:rFonts w:ascii="Arial" w:hAnsi="Arial" w:cs="Arial"/>
                <w:sz w:val="20"/>
                <w:szCs w:val="20"/>
              </w:rPr>
            </w:pPr>
          </w:p>
        </w:tc>
        <w:tc>
          <w:tcPr>
            <w:tcW w:w="1672" w:type="dxa"/>
          </w:tcPr>
          <w:p w:rsidR="002C14A0" w:rsidRPr="007764E1" w:rsidRDefault="004264E6" w:rsidP="00B836FA">
            <w:pPr>
              <w:rPr>
                <w:rFonts w:ascii="Arial" w:hAnsi="Arial" w:cs="Arial"/>
                <w:sz w:val="20"/>
              </w:rPr>
            </w:pPr>
            <w:r w:rsidRPr="001263FE">
              <w:rPr>
                <w:rFonts w:ascii="Arial" w:hAnsi="Arial" w:cs="Arial"/>
                <w:sz w:val="20"/>
              </w:rPr>
              <w:lastRenderedPageBreak/>
              <w:t>N/A</w:t>
            </w:r>
          </w:p>
          <w:p w:rsidR="002C14A0" w:rsidRPr="007764E1" w:rsidRDefault="002C14A0" w:rsidP="00B836FA">
            <w:pPr>
              <w:rPr>
                <w:rFonts w:ascii="Arial" w:hAnsi="Arial" w:cs="Arial"/>
                <w:sz w:val="20"/>
              </w:rPr>
            </w:pPr>
          </w:p>
          <w:p w:rsidR="002C14A0" w:rsidRPr="007764E1" w:rsidRDefault="002C14A0" w:rsidP="00B836FA">
            <w:pPr>
              <w:rPr>
                <w:rFonts w:ascii="Arial" w:hAnsi="Arial" w:cs="Arial"/>
                <w:sz w:val="20"/>
              </w:rPr>
            </w:pPr>
          </w:p>
          <w:p w:rsidR="002C14A0" w:rsidRPr="007764E1" w:rsidRDefault="002C14A0" w:rsidP="00B836FA">
            <w:pPr>
              <w:rPr>
                <w:rFonts w:ascii="Arial" w:hAnsi="Arial" w:cs="Arial"/>
                <w:sz w:val="20"/>
              </w:rPr>
            </w:pPr>
          </w:p>
          <w:p w:rsidR="002C14A0" w:rsidRPr="00BB7E2F" w:rsidRDefault="002C14A0" w:rsidP="00B836FA">
            <w:pPr>
              <w:rPr>
                <w:rFonts w:ascii="Arial" w:hAnsi="Arial" w:cs="Arial"/>
                <w:sz w:val="20"/>
              </w:rPr>
            </w:pPr>
          </w:p>
          <w:p w:rsidR="002C14A0" w:rsidRPr="00245D60" w:rsidRDefault="002C14A0" w:rsidP="00B836FA">
            <w:pPr>
              <w:rPr>
                <w:rFonts w:ascii="Arial" w:hAnsi="Arial" w:cs="Arial"/>
                <w:sz w:val="20"/>
              </w:rPr>
            </w:pPr>
          </w:p>
          <w:p w:rsidR="002C14A0" w:rsidRPr="00B37B56" w:rsidRDefault="002C14A0" w:rsidP="00B836FA">
            <w:pPr>
              <w:rPr>
                <w:rFonts w:ascii="Arial" w:hAnsi="Arial" w:cs="Arial"/>
                <w:sz w:val="20"/>
              </w:rPr>
            </w:pPr>
          </w:p>
          <w:p w:rsidR="002C14A0" w:rsidRPr="00A10109" w:rsidRDefault="002C14A0" w:rsidP="00B836FA">
            <w:pPr>
              <w:rPr>
                <w:rFonts w:ascii="Arial" w:hAnsi="Arial" w:cs="Arial"/>
                <w:sz w:val="20"/>
              </w:rPr>
            </w:pPr>
          </w:p>
          <w:p w:rsidR="002C14A0" w:rsidRPr="00C441E1" w:rsidRDefault="002C14A0" w:rsidP="00B836FA">
            <w:pPr>
              <w:rPr>
                <w:rFonts w:ascii="Arial" w:hAnsi="Arial" w:cs="Arial"/>
                <w:sz w:val="20"/>
              </w:rPr>
            </w:pPr>
          </w:p>
          <w:p w:rsidR="002C14A0" w:rsidRPr="00005C55" w:rsidRDefault="002C14A0" w:rsidP="00B836FA">
            <w:pPr>
              <w:rPr>
                <w:rFonts w:ascii="Arial" w:hAnsi="Arial" w:cs="Arial"/>
                <w:sz w:val="20"/>
              </w:rPr>
            </w:pPr>
          </w:p>
          <w:p w:rsidR="002C14A0" w:rsidRPr="005F56D0" w:rsidRDefault="002C14A0" w:rsidP="00B836FA">
            <w:pPr>
              <w:rPr>
                <w:rFonts w:ascii="Arial" w:hAnsi="Arial" w:cs="Arial"/>
                <w:sz w:val="20"/>
              </w:rPr>
            </w:pPr>
          </w:p>
          <w:p w:rsidR="002C14A0" w:rsidRPr="008111FA" w:rsidRDefault="002C14A0" w:rsidP="00B836FA">
            <w:pPr>
              <w:rPr>
                <w:rFonts w:ascii="Arial" w:hAnsi="Arial" w:cs="Arial"/>
                <w:sz w:val="20"/>
              </w:rPr>
            </w:pPr>
          </w:p>
          <w:p w:rsidR="002C14A0" w:rsidRPr="007D5DB6" w:rsidRDefault="002C14A0" w:rsidP="00B836FA">
            <w:pPr>
              <w:rPr>
                <w:rFonts w:ascii="Arial" w:hAnsi="Arial" w:cs="Arial"/>
                <w:sz w:val="20"/>
              </w:rPr>
            </w:pPr>
          </w:p>
          <w:p w:rsidR="002C14A0" w:rsidRPr="00403D69" w:rsidRDefault="002C14A0" w:rsidP="00B836FA">
            <w:pPr>
              <w:rPr>
                <w:rFonts w:ascii="Arial" w:hAnsi="Arial" w:cs="Arial"/>
                <w:sz w:val="20"/>
              </w:rPr>
            </w:pPr>
          </w:p>
        </w:tc>
        <w:tc>
          <w:tcPr>
            <w:tcW w:w="1672" w:type="dxa"/>
          </w:tcPr>
          <w:p w:rsidR="002C14A0" w:rsidRPr="007764E1" w:rsidRDefault="004264E6" w:rsidP="00B836FA">
            <w:pPr>
              <w:pStyle w:val="Style11"/>
              <w:tabs>
                <w:tab w:val="left" w:leader="dot" w:pos="8424"/>
              </w:tabs>
              <w:spacing w:line="240" w:lineRule="auto"/>
              <w:rPr>
                <w:rFonts w:ascii="Arial" w:hAnsi="Arial" w:cs="Arial"/>
                <w:sz w:val="20"/>
                <w:szCs w:val="20"/>
              </w:rPr>
            </w:pPr>
            <w:r w:rsidRPr="001263FE">
              <w:rPr>
                <w:rFonts w:ascii="Arial" w:hAnsi="Arial" w:cs="Arial"/>
                <w:sz w:val="20"/>
                <w:szCs w:val="20"/>
              </w:rPr>
              <w:lastRenderedPageBreak/>
              <w:t>Form EXP 4.2(a)</w:t>
            </w:r>
          </w:p>
        </w:tc>
      </w:tr>
      <w:tr w:rsidR="002C14A0" w:rsidRPr="007764E1" w:rsidTr="002C14A0">
        <w:tc>
          <w:tcPr>
            <w:tcW w:w="554" w:type="dxa"/>
            <w:vMerge/>
          </w:tcPr>
          <w:p w:rsidR="002C14A0" w:rsidRPr="007764E1" w:rsidRDefault="002C14A0" w:rsidP="00B836FA">
            <w:pPr>
              <w:pStyle w:val="Style11"/>
              <w:tabs>
                <w:tab w:val="left" w:leader="dot" w:pos="8424"/>
              </w:tabs>
              <w:spacing w:line="240" w:lineRule="auto"/>
              <w:rPr>
                <w:rFonts w:ascii="Arial" w:hAnsi="Arial" w:cs="Arial"/>
                <w:sz w:val="20"/>
                <w:szCs w:val="20"/>
              </w:rPr>
            </w:pPr>
          </w:p>
        </w:tc>
        <w:tc>
          <w:tcPr>
            <w:tcW w:w="2394" w:type="dxa"/>
            <w:vMerge/>
          </w:tcPr>
          <w:p w:rsidR="002C14A0" w:rsidRPr="007764E1" w:rsidRDefault="002C14A0" w:rsidP="00B836FA">
            <w:pPr>
              <w:pStyle w:val="Style11"/>
              <w:tabs>
                <w:tab w:val="left" w:leader="dot" w:pos="8424"/>
              </w:tabs>
              <w:spacing w:line="240" w:lineRule="auto"/>
              <w:rPr>
                <w:rFonts w:ascii="Arial" w:hAnsi="Arial" w:cs="Arial"/>
                <w:b/>
                <w:sz w:val="20"/>
                <w:szCs w:val="20"/>
              </w:rPr>
            </w:pPr>
          </w:p>
        </w:tc>
        <w:tc>
          <w:tcPr>
            <w:tcW w:w="2072" w:type="dxa"/>
            <w:vMerge/>
          </w:tcPr>
          <w:p w:rsidR="002C14A0" w:rsidRPr="007764E1" w:rsidRDefault="002C14A0" w:rsidP="00B836FA">
            <w:pPr>
              <w:pStyle w:val="Style11"/>
              <w:tabs>
                <w:tab w:val="left" w:leader="dot" w:pos="8424"/>
              </w:tabs>
              <w:spacing w:line="240" w:lineRule="auto"/>
              <w:rPr>
                <w:rFonts w:ascii="Arial" w:hAnsi="Arial" w:cs="Arial"/>
                <w:sz w:val="20"/>
                <w:szCs w:val="20"/>
              </w:rPr>
            </w:pPr>
          </w:p>
        </w:tc>
        <w:tc>
          <w:tcPr>
            <w:tcW w:w="1428" w:type="dxa"/>
            <w:vMerge/>
          </w:tcPr>
          <w:p w:rsidR="002C14A0" w:rsidRPr="007764E1" w:rsidRDefault="002C14A0" w:rsidP="00B836FA">
            <w:pPr>
              <w:pStyle w:val="Style11"/>
              <w:tabs>
                <w:tab w:val="left" w:leader="dot" w:pos="8424"/>
              </w:tabs>
              <w:spacing w:line="240" w:lineRule="auto"/>
              <w:rPr>
                <w:rFonts w:ascii="Arial" w:hAnsi="Arial" w:cs="Arial"/>
                <w:sz w:val="20"/>
                <w:szCs w:val="20"/>
              </w:rPr>
            </w:pPr>
          </w:p>
        </w:tc>
        <w:tc>
          <w:tcPr>
            <w:tcW w:w="1486" w:type="dxa"/>
            <w:vMerge/>
          </w:tcPr>
          <w:p w:rsidR="002C14A0" w:rsidRPr="007764E1" w:rsidRDefault="002C14A0" w:rsidP="00B836FA">
            <w:pPr>
              <w:pStyle w:val="Style11"/>
              <w:tabs>
                <w:tab w:val="left" w:leader="dot" w:pos="8424"/>
              </w:tabs>
              <w:spacing w:line="240" w:lineRule="auto"/>
              <w:rPr>
                <w:rFonts w:ascii="Arial" w:hAnsi="Arial" w:cs="Arial"/>
                <w:i/>
                <w:sz w:val="20"/>
                <w:szCs w:val="20"/>
              </w:rPr>
            </w:pPr>
          </w:p>
        </w:tc>
        <w:tc>
          <w:tcPr>
            <w:tcW w:w="1672" w:type="dxa"/>
            <w:vMerge/>
          </w:tcPr>
          <w:p w:rsidR="002C14A0" w:rsidRPr="007764E1" w:rsidRDefault="002C14A0" w:rsidP="00B836FA">
            <w:pPr>
              <w:pStyle w:val="Style11"/>
              <w:tabs>
                <w:tab w:val="left" w:leader="dot" w:pos="8424"/>
              </w:tabs>
              <w:spacing w:line="240" w:lineRule="auto"/>
              <w:rPr>
                <w:rFonts w:ascii="Arial" w:hAnsi="Arial" w:cs="Arial"/>
                <w:i/>
                <w:sz w:val="20"/>
                <w:szCs w:val="20"/>
              </w:rPr>
            </w:pPr>
          </w:p>
        </w:tc>
        <w:tc>
          <w:tcPr>
            <w:tcW w:w="1672" w:type="dxa"/>
          </w:tcPr>
          <w:p w:rsidR="002C14A0" w:rsidRPr="007764E1" w:rsidRDefault="002C14A0" w:rsidP="00B836FA">
            <w:pPr>
              <w:rPr>
                <w:rFonts w:ascii="Arial" w:hAnsi="Arial" w:cs="Arial"/>
                <w:sz w:val="20"/>
              </w:rPr>
            </w:pPr>
          </w:p>
        </w:tc>
        <w:tc>
          <w:tcPr>
            <w:tcW w:w="1672" w:type="dxa"/>
          </w:tcPr>
          <w:p w:rsidR="002C14A0" w:rsidRPr="007764E1" w:rsidRDefault="002C14A0" w:rsidP="00B836FA">
            <w:pPr>
              <w:pStyle w:val="Style11"/>
              <w:tabs>
                <w:tab w:val="left" w:leader="dot" w:pos="8424"/>
              </w:tabs>
              <w:spacing w:line="240" w:lineRule="auto"/>
              <w:rPr>
                <w:rFonts w:ascii="Arial" w:hAnsi="Arial" w:cs="Arial"/>
                <w:sz w:val="20"/>
                <w:szCs w:val="20"/>
              </w:rPr>
            </w:pPr>
          </w:p>
        </w:tc>
      </w:tr>
      <w:tr w:rsidR="00F75180" w:rsidRPr="007764E1" w:rsidTr="002C14A0">
        <w:tc>
          <w:tcPr>
            <w:tcW w:w="554"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8A1E80">
              <w:rPr>
                <w:rFonts w:ascii="Arial" w:hAnsi="Arial" w:cs="Arial"/>
                <w:sz w:val="20"/>
                <w:szCs w:val="20"/>
              </w:rPr>
              <w:t>4.2 (b)</w:t>
            </w:r>
          </w:p>
        </w:tc>
        <w:tc>
          <w:tcPr>
            <w:tcW w:w="2394" w:type="dxa"/>
          </w:tcPr>
          <w:p w:rsidR="00F75180" w:rsidRPr="007764E1" w:rsidRDefault="00F75180" w:rsidP="00B836FA">
            <w:pPr>
              <w:pStyle w:val="Style11"/>
              <w:tabs>
                <w:tab w:val="left" w:leader="dot" w:pos="8424"/>
              </w:tabs>
              <w:spacing w:line="240" w:lineRule="auto"/>
              <w:rPr>
                <w:rFonts w:ascii="Arial" w:hAnsi="Arial" w:cs="Arial"/>
                <w:b/>
                <w:sz w:val="20"/>
                <w:szCs w:val="20"/>
              </w:rPr>
            </w:pPr>
          </w:p>
        </w:tc>
        <w:tc>
          <w:tcPr>
            <w:tcW w:w="20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8A1E80">
              <w:rPr>
                <w:rFonts w:ascii="Arial" w:hAnsi="Arial" w:cs="Arial"/>
                <w:sz w:val="20"/>
                <w:szCs w:val="20"/>
              </w:rPr>
              <w:t>For the above and any other contracts completed and under implementation as prime contractor, joint venture member,  management contractor or sub-contractor</w:t>
            </w:r>
            <w:r>
              <w:rPr>
                <w:rFonts w:ascii="Arial" w:hAnsi="Arial" w:cs="Arial"/>
                <w:sz w:val="20"/>
                <w:szCs w:val="20"/>
                <w:vertAlign w:val="superscript"/>
              </w:rPr>
              <w:footnoteReference w:id="13"/>
            </w:r>
            <w:r w:rsidRPr="008A1E80">
              <w:rPr>
                <w:rFonts w:ascii="Arial" w:hAnsi="Arial" w:cs="Arial"/>
                <w:sz w:val="20"/>
                <w:szCs w:val="20"/>
              </w:rPr>
              <w:t xml:space="preserve"> on or after the first day of the calendar year during the period stipulated in 4.2 (a) above, a minimum construction experience in the following key activities </w:t>
            </w:r>
            <w:r w:rsidRPr="008A1E80">
              <w:rPr>
                <w:rFonts w:ascii="Arial" w:hAnsi="Arial" w:cs="Arial"/>
                <w:sz w:val="20"/>
                <w:szCs w:val="20"/>
              </w:rPr>
              <w:lastRenderedPageBreak/>
              <w:t>successfully completed</w:t>
            </w:r>
            <w:r>
              <w:rPr>
                <w:rStyle w:val="FootnoteReference"/>
                <w:rFonts w:ascii="Arial" w:hAnsi="Arial" w:cs="Arial"/>
                <w:sz w:val="20"/>
                <w:szCs w:val="20"/>
              </w:rPr>
              <w:footnoteReference w:id="14"/>
            </w:r>
            <w:r w:rsidRPr="008A1E80">
              <w:rPr>
                <w:rFonts w:ascii="Arial" w:hAnsi="Arial" w:cs="Arial"/>
                <w:sz w:val="20"/>
                <w:szCs w:val="20"/>
              </w:rPr>
              <w:t xml:space="preserve">: </w:t>
            </w:r>
            <w:r w:rsidRPr="008A1E80">
              <w:rPr>
                <w:rFonts w:ascii="Arial" w:hAnsi="Arial" w:cs="Arial"/>
                <w:i/>
                <w:sz w:val="20"/>
                <w:szCs w:val="20"/>
              </w:rPr>
              <w:t>[list activities indicating volume, number or rate of production as applicable]</w:t>
            </w:r>
            <w:r>
              <w:rPr>
                <w:rStyle w:val="FootnoteReference"/>
                <w:rFonts w:ascii="Arial" w:hAnsi="Arial" w:cs="Arial"/>
                <w:i/>
                <w:sz w:val="20"/>
                <w:szCs w:val="20"/>
              </w:rPr>
              <w:footnoteReference w:id="15"/>
            </w:r>
          </w:p>
        </w:tc>
        <w:tc>
          <w:tcPr>
            <w:tcW w:w="1428"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8A1E80">
              <w:rPr>
                <w:rFonts w:ascii="Arial" w:hAnsi="Arial" w:cs="Arial"/>
                <w:sz w:val="20"/>
                <w:szCs w:val="20"/>
              </w:rPr>
              <w:lastRenderedPageBreak/>
              <w:t xml:space="preserve">Must meet requirements </w:t>
            </w:r>
          </w:p>
        </w:tc>
        <w:tc>
          <w:tcPr>
            <w:tcW w:w="1486"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8A1E80">
              <w:rPr>
                <w:rFonts w:ascii="Arial" w:hAnsi="Arial" w:cs="Arial"/>
                <w:sz w:val="20"/>
                <w:szCs w:val="20"/>
              </w:rPr>
              <w:t>Must meet requirements</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8A1E80">
              <w:rPr>
                <w:rFonts w:ascii="Arial" w:hAnsi="Arial" w:cs="Arial"/>
                <w:sz w:val="20"/>
                <w:szCs w:val="20"/>
              </w:rPr>
              <w:t>N/A</w:t>
            </w:r>
          </w:p>
        </w:tc>
        <w:tc>
          <w:tcPr>
            <w:tcW w:w="1672" w:type="dxa"/>
          </w:tcPr>
          <w:p w:rsidR="00F75180" w:rsidRPr="007764E1" w:rsidRDefault="004264E6" w:rsidP="00B836FA">
            <w:pPr>
              <w:rPr>
                <w:rFonts w:ascii="Arial" w:hAnsi="Arial" w:cs="Arial"/>
                <w:i/>
                <w:sz w:val="20"/>
              </w:rPr>
            </w:pPr>
            <w:r w:rsidRPr="008A1E80">
              <w:rPr>
                <w:rFonts w:ascii="Arial" w:hAnsi="Arial" w:cs="Arial"/>
                <w:sz w:val="20"/>
              </w:rPr>
              <w:t>Must meet the following requirements for the key activities listed below</w:t>
            </w:r>
            <w:r w:rsidR="00F75180" w:rsidRPr="00786295">
              <w:rPr>
                <w:rStyle w:val="FootnoteReference"/>
                <w:rFonts w:ascii="Arial" w:hAnsi="Arial" w:cs="Arial"/>
                <w:sz w:val="20"/>
              </w:rPr>
              <w:footnoteReference w:id="16"/>
            </w:r>
            <w:r w:rsidR="00F75180" w:rsidRPr="00786295" w:rsidDel="00C215FE">
              <w:rPr>
                <w:rFonts w:ascii="Arial" w:hAnsi="Arial" w:cs="Arial"/>
                <w:sz w:val="20"/>
              </w:rPr>
              <w:t xml:space="preserve"> </w:t>
            </w:r>
            <w:r w:rsidR="00F75180" w:rsidRPr="00B80C4F">
              <w:rPr>
                <w:rFonts w:ascii="Arial" w:hAnsi="Arial" w:cs="Arial"/>
                <w:i/>
                <w:sz w:val="20"/>
              </w:rPr>
              <w:t>[list key activities and the corresponding minimum requiremen</w:t>
            </w:r>
            <w:r w:rsidRPr="008A1E80">
              <w:rPr>
                <w:rFonts w:ascii="Arial" w:hAnsi="Arial" w:cs="Arial"/>
                <w:i/>
                <w:sz w:val="20"/>
              </w:rPr>
              <w:t>ts]</w:t>
            </w:r>
          </w:p>
        </w:tc>
        <w:tc>
          <w:tcPr>
            <w:tcW w:w="1672" w:type="dxa"/>
          </w:tcPr>
          <w:p w:rsidR="00F75180" w:rsidRPr="007764E1" w:rsidRDefault="004264E6" w:rsidP="00B836FA">
            <w:pPr>
              <w:pStyle w:val="Style11"/>
              <w:tabs>
                <w:tab w:val="left" w:leader="dot" w:pos="8424"/>
              </w:tabs>
              <w:spacing w:line="240" w:lineRule="auto"/>
              <w:rPr>
                <w:rFonts w:ascii="Arial" w:hAnsi="Arial" w:cs="Arial"/>
                <w:sz w:val="20"/>
                <w:szCs w:val="20"/>
              </w:rPr>
            </w:pPr>
            <w:r w:rsidRPr="008A1E80">
              <w:rPr>
                <w:rFonts w:ascii="Arial" w:hAnsi="Arial" w:cs="Arial"/>
                <w:sz w:val="20"/>
                <w:szCs w:val="20"/>
              </w:rPr>
              <w:t>Form EXP – 4.2 (b)</w:t>
            </w:r>
          </w:p>
        </w:tc>
      </w:tr>
    </w:tbl>
    <w:p w:rsidR="00F75180" w:rsidRPr="007764E1" w:rsidRDefault="00F75180" w:rsidP="00F75180">
      <w:pPr>
        <w:pStyle w:val="Heading1"/>
        <w:spacing w:before="360" w:after="120"/>
        <w:ind w:left="0"/>
        <w:rPr>
          <w:rFonts w:cs="Times New Roman"/>
          <w:bCs/>
          <w:noProof/>
          <w:szCs w:val="20"/>
        </w:rPr>
      </w:pPr>
      <w:bookmarkStart w:id="380" w:name="_Toc103401423"/>
    </w:p>
    <w:p w:rsidR="00F75180" w:rsidRPr="007764E1" w:rsidRDefault="00F75180" w:rsidP="00F75180"/>
    <w:p w:rsidR="00F75180" w:rsidRPr="007764E1" w:rsidRDefault="00F75180" w:rsidP="00F75180">
      <w:pPr>
        <w:pStyle w:val="Footer"/>
        <w:tabs>
          <w:tab w:val="clear" w:pos="9504"/>
        </w:tabs>
        <w:spacing w:before="0"/>
        <w:ind w:left="720" w:hanging="720"/>
        <w:rPr>
          <w:b/>
        </w:rPr>
        <w:sectPr w:rsidR="00F75180" w:rsidRPr="007764E1">
          <w:headerReference w:type="even" r:id="rId30"/>
          <w:headerReference w:type="default" r:id="rId31"/>
          <w:pgSz w:w="15840" w:h="12240" w:orient="landscape" w:code="1"/>
          <w:pgMar w:top="1584" w:right="1440" w:bottom="1008" w:left="1440" w:header="720" w:footer="720" w:gutter="0"/>
          <w:cols w:space="720"/>
          <w:docGrid w:linePitch="360"/>
        </w:sectPr>
      </w:pPr>
    </w:p>
    <w:p w:rsidR="00F75180" w:rsidRPr="007764E1" w:rsidRDefault="00F75180" w:rsidP="00F75180">
      <w:pPr>
        <w:pStyle w:val="Footer"/>
        <w:tabs>
          <w:tab w:val="clear" w:pos="9504"/>
        </w:tabs>
        <w:spacing w:before="0"/>
        <w:ind w:left="720" w:hanging="720"/>
        <w:rPr>
          <w:b/>
        </w:rPr>
      </w:pPr>
    </w:p>
    <w:p w:rsidR="00F75180" w:rsidRPr="007764E1" w:rsidRDefault="004264E6" w:rsidP="00F75180">
      <w:pPr>
        <w:pStyle w:val="S3-Heading2"/>
      </w:pPr>
      <w:bookmarkStart w:id="381" w:name="_Toc363569544"/>
      <w:r w:rsidRPr="00245D60">
        <w:t>5</w:t>
      </w:r>
      <w:r w:rsidRPr="00245D60">
        <w:tab/>
        <w:t>Personnel</w:t>
      </w:r>
      <w:bookmarkEnd w:id="381"/>
    </w:p>
    <w:p w:rsidR="00F75180" w:rsidRDefault="004264E6" w:rsidP="00F75180">
      <w:pPr>
        <w:tabs>
          <w:tab w:val="right" w:pos="7254"/>
        </w:tabs>
        <w:spacing w:before="120"/>
        <w:ind w:left="720"/>
        <w:rPr>
          <w:iCs/>
        </w:rPr>
      </w:pPr>
      <w:r w:rsidRPr="00245D60">
        <w:rPr>
          <w:iCs/>
        </w:rPr>
        <w:t>The Bidder must demonstrate that it will have the personnel for the key positions that meet the following requirements:</w:t>
      </w:r>
    </w:p>
    <w:p w:rsidR="00B37B56" w:rsidRDefault="00B37B56" w:rsidP="00F75180">
      <w:pPr>
        <w:tabs>
          <w:tab w:val="right" w:pos="7254"/>
        </w:tabs>
        <w:spacing w:before="120"/>
        <w:ind w:left="720"/>
        <w:rPr>
          <w:iCs/>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3768"/>
        <w:gridCol w:w="1574"/>
        <w:gridCol w:w="2128"/>
      </w:tblGrid>
      <w:tr w:rsidR="00B37B56" w:rsidRPr="00583DA9" w:rsidTr="00B37B56">
        <w:tc>
          <w:tcPr>
            <w:tcW w:w="720" w:type="dxa"/>
            <w:tcBorders>
              <w:top w:val="single" w:sz="12" w:space="0" w:color="auto"/>
              <w:left w:val="single" w:sz="12" w:space="0" w:color="auto"/>
              <w:bottom w:val="single" w:sz="12" w:space="0" w:color="auto"/>
              <w:right w:val="single" w:sz="12" w:space="0" w:color="auto"/>
            </w:tcBorders>
            <w:vAlign w:val="center"/>
          </w:tcPr>
          <w:p w:rsidR="00B37B56" w:rsidRPr="00005C55" w:rsidRDefault="00B37B56" w:rsidP="00B37B56">
            <w:pPr>
              <w:jc w:val="center"/>
              <w:rPr>
                <w:b/>
                <w:bCs/>
                <w:iCs/>
                <w:sz w:val="20"/>
              </w:rPr>
            </w:pPr>
            <w:r w:rsidRPr="00005C55">
              <w:rPr>
                <w:b/>
                <w:bCs/>
                <w:iCs/>
                <w:sz w:val="20"/>
              </w:rPr>
              <w:t>No.</w:t>
            </w:r>
          </w:p>
        </w:tc>
        <w:tc>
          <w:tcPr>
            <w:tcW w:w="3768" w:type="dxa"/>
            <w:tcBorders>
              <w:top w:val="single" w:sz="12" w:space="0" w:color="auto"/>
              <w:left w:val="single" w:sz="12" w:space="0" w:color="auto"/>
              <w:bottom w:val="single" w:sz="12" w:space="0" w:color="auto"/>
              <w:right w:val="single" w:sz="12" w:space="0" w:color="auto"/>
            </w:tcBorders>
            <w:vAlign w:val="center"/>
          </w:tcPr>
          <w:p w:rsidR="00B37B56" w:rsidRPr="00005C55" w:rsidRDefault="00B37B56" w:rsidP="00B37B56">
            <w:pPr>
              <w:jc w:val="center"/>
              <w:rPr>
                <w:b/>
                <w:bCs/>
                <w:iCs/>
                <w:sz w:val="20"/>
              </w:rPr>
            </w:pPr>
            <w:r w:rsidRPr="00005C55">
              <w:rPr>
                <w:b/>
                <w:bCs/>
                <w:iCs/>
                <w:sz w:val="20"/>
              </w:rPr>
              <w:t>Position</w:t>
            </w:r>
          </w:p>
        </w:tc>
        <w:tc>
          <w:tcPr>
            <w:tcW w:w="1574" w:type="dxa"/>
            <w:tcBorders>
              <w:top w:val="single" w:sz="12" w:space="0" w:color="auto"/>
              <w:left w:val="single" w:sz="12" w:space="0" w:color="auto"/>
              <w:bottom w:val="single" w:sz="12" w:space="0" w:color="auto"/>
              <w:right w:val="single" w:sz="12" w:space="0" w:color="auto"/>
            </w:tcBorders>
            <w:vAlign w:val="center"/>
          </w:tcPr>
          <w:p w:rsidR="00B37B56" w:rsidRPr="005F56D0" w:rsidRDefault="00B37B56" w:rsidP="00B37B56">
            <w:pPr>
              <w:jc w:val="center"/>
              <w:rPr>
                <w:b/>
                <w:bCs/>
                <w:iCs/>
                <w:sz w:val="20"/>
              </w:rPr>
            </w:pPr>
            <w:r w:rsidRPr="005F56D0">
              <w:rPr>
                <w:b/>
                <w:bCs/>
                <w:iCs/>
                <w:sz w:val="20"/>
              </w:rPr>
              <w:t>Total Work Similar</w:t>
            </w:r>
          </w:p>
          <w:p w:rsidR="00B37B56" w:rsidRPr="005F56D0" w:rsidRDefault="00B37B56" w:rsidP="00B37B56">
            <w:pPr>
              <w:jc w:val="center"/>
              <w:rPr>
                <w:b/>
                <w:bCs/>
                <w:iCs/>
                <w:sz w:val="20"/>
              </w:rPr>
            </w:pPr>
            <w:r w:rsidRPr="005F56D0">
              <w:rPr>
                <w:b/>
                <w:bCs/>
                <w:iCs/>
                <w:sz w:val="20"/>
              </w:rPr>
              <w:t>Experience (</w:t>
            </w:r>
            <w:r w:rsidR="005F56D0">
              <w:rPr>
                <w:b/>
                <w:bCs/>
                <w:iCs/>
                <w:sz w:val="20"/>
              </w:rPr>
              <w:t>Y</w:t>
            </w:r>
            <w:r w:rsidRPr="005F56D0">
              <w:rPr>
                <w:b/>
                <w:bCs/>
                <w:iCs/>
                <w:sz w:val="20"/>
              </w:rPr>
              <w:t>ears)</w:t>
            </w:r>
          </w:p>
        </w:tc>
        <w:tc>
          <w:tcPr>
            <w:tcW w:w="2128" w:type="dxa"/>
            <w:tcBorders>
              <w:top w:val="single" w:sz="12" w:space="0" w:color="auto"/>
              <w:left w:val="single" w:sz="12" w:space="0" w:color="auto"/>
              <w:bottom w:val="single" w:sz="12" w:space="0" w:color="auto"/>
              <w:right w:val="single" w:sz="12" w:space="0" w:color="auto"/>
            </w:tcBorders>
            <w:vAlign w:val="center"/>
          </w:tcPr>
          <w:p w:rsidR="00B37B56" w:rsidRPr="008111FA" w:rsidRDefault="00B37B56" w:rsidP="00B37B56">
            <w:pPr>
              <w:jc w:val="center"/>
              <w:rPr>
                <w:b/>
                <w:bCs/>
                <w:iCs/>
                <w:sz w:val="20"/>
              </w:rPr>
            </w:pPr>
            <w:r w:rsidRPr="008111FA">
              <w:rPr>
                <w:b/>
                <w:bCs/>
                <w:iCs/>
                <w:sz w:val="20"/>
              </w:rPr>
              <w:t>In Similar Works Experience</w:t>
            </w:r>
          </w:p>
          <w:p w:rsidR="00B37B56" w:rsidRPr="008111FA" w:rsidRDefault="00B37B56" w:rsidP="00B37B56">
            <w:pPr>
              <w:jc w:val="center"/>
              <w:rPr>
                <w:b/>
                <w:bCs/>
                <w:iCs/>
                <w:sz w:val="20"/>
              </w:rPr>
            </w:pPr>
            <w:r w:rsidRPr="005F56D0">
              <w:rPr>
                <w:b/>
                <w:bCs/>
                <w:iCs/>
                <w:sz w:val="20"/>
              </w:rPr>
              <w:t>(Y</w:t>
            </w:r>
            <w:r w:rsidRPr="008111FA">
              <w:rPr>
                <w:b/>
                <w:bCs/>
                <w:iCs/>
                <w:sz w:val="20"/>
              </w:rPr>
              <w:t>ears)</w:t>
            </w:r>
          </w:p>
        </w:tc>
      </w:tr>
      <w:tr w:rsidR="00B37B56" w:rsidRPr="00583DA9" w:rsidTr="00B37B56">
        <w:tc>
          <w:tcPr>
            <w:tcW w:w="720" w:type="dxa"/>
            <w:tcBorders>
              <w:top w:val="single" w:sz="12" w:space="0" w:color="auto"/>
            </w:tcBorders>
          </w:tcPr>
          <w:p w:rsidR="00B37B56" w:rsidRPr="00005C55" w:rsidRDefault="00B37B56" w:rsidP="00B37B56">
            <w:pPr>
              <w:pStyle w:val="Header"/>
              <w:pBdr>
                <w:bottom w:val="none" w:sz="0" w:space="0" w:color="auto"/>
              </w:pBdr>
              <w:tabs>
                <w:tab w:val="clear" w:pos="9000"/>
              </w:tabs>
              <w:jc w:val="center"/>
              <w:rPr>
                <w:rFonts w:ascii="Times New Roman" w:hAnsi="Times New Roman"/>
                <w:iCs/>
              </w:rPr>
            </w:pPr>
            <w:r w:rsidRPr="00005C55">
              <w:rPr>
                <w:rFonts w:ascii="Times New Roman" w:hAnsi="Times New Roman"/>
                <w:iCs/>
              </w:rPr>
              <w:t>1</w:t>
            </w:r>
          </w:p>
        </w:tc>
        <w:tc>
          <w:tcPr>
            <w:tcW w:w="3768" w:type="dxa"/>
            <w:tcBorders>
              <w:top w:val="single" w:sz="12" w:space="0" w:color="auto"/>
            </w:tcBorders>
          </w:tcPr>
          <w:p w:rsidR="00B37B56" w:rsidRPr="00005C55" w:rsidRDefault="00B37B56" w:rsidP="00B37B56">
            <w:pPr>
              <w:rPr>
                <w:iCs/>
                <w:sz w:val="20"/>
              </w:rPr>
            </w:pPr>
            <w:r w:rsidRPr="00005C55">
              <w:rPr>
                <w:iCs/>
                <w:sz w:val="20"/>
              </w:rPr>
              <w:t xml:space="preserve">Construction Manager - Qualification = Bsc. In Civil </w:t>
            </w:r>
            <w:r w:rsidR="00A10109" w:rsidRPr="00005C55">
              <w:rPr>
                <w:iCs/>
                <w:sz w:val="20"/>
              </w:rPr>
              <w:t xml:space="preserve">/ Structural </w:t>
            </w:r>
            <w:r w:rsidRPr="00005C55">
              <w:rPr>
                <w:iCs/>
                <w:sz w:val="20"/>
              </w:rPr>
              <w:t>Engineering or Equivalent</w:t>
            </w:r>
          </w:p>
        </w:tc>
        <w:tc>
          <w:tcPr>
            <w:tcW w:w="1574" w:type="dxa"/>
            <w:tcBorders>
              <w:top w:val="single" w:sz="12" w:space="0" w:color="auto"/>
            </w:tcBorders>
          </w:tcPr>
          <w:p w:rsidR="00B37B56" w:rsidRPr="00005C55" w:rsidRDefault="00B37B56" w:rsidP="00B37B56">
            <w:pPr>
              <w:jc w:val="center"/>
              <w:rPr>
                <w:iCs/>
                <w:sz w:val="20"/>
              </w:rPr>
            </w:pPr>
            <w:r w:rsidRPr="00005C55">
              <w:rPr>
                <w:iCs/>
                <w:sz w:val="20"/>
              </w:rPr>
              <w:t>1</w:t>
            </w:r>
            <w:r w:rsidR="008A1E80">
              <w:rPr>
                <w:iCs/>
                <w:sz w:val="20"/>
              </w:rPr>
              <w:t>0</w:t>
            </w:r>
          </w:p>
        </w:tc>
        <w:tc>
          <w:tcPr>
            <w:tcW w:w="2128" w:type="dxa"/>
            <w:tcBorders>
              <w:top w:val="single" w:sz="12" w:space="0" w:color="auto"/>
            </w:tcBorders>
          </w:tcPr>
          <w:p w:rsidR="00B37B56" w:rsidRPr="00005C55" w:rsidRDefault="008A1E80" w:rsidP="00B37B56">
            <w:pPr>
              <w:jc w:val="center"/>
              <w:rPr>
                <w:iCs/>
                <w:sz w:val="20"/>
              </w:rPr>
            </w:pPr>
            <w:r>
              <w:rPr>
                <w:iCs/>
                <w:sz w:val="20"/>
              </w:rPr>
              <w:t>6</w:t>
            </w:r>
          </w:p>
        </w:tc>
      </w:tr>
      <w:tr w:rsidR="00B37B56" w:rsidRPr="00583DA9" w:rsidTr="00B37B56">
        <w:tc>
          <w:tcPr>
            <w:tcW w:w="720" w:type="dxa"/>
          </w:tcPr>
          <w:p w:rsidR="00B37B56" w:rsidRPr="00005C55" w:rsidRDefault="00B37B56" w:rsidP="00B37B56">
            <w:pPr>
              <w:jc w:val="center"/>
              <w:rPr>
                <w:iCs/>
                <w:sz w:val="20"/>
              </w:rPr>
            </w:pPr>
            <w:r w:rsidRPr="00005C55">
              <w:rPr>
                <w:iCs/>
                <w:sz w:val="20"/>
              </w:rPr>
              <w:t>2</w:t>
            </w:r>
          </w:p>
        </w:tc>
        <w:tc>
          <w:tcPr>
            <w:tcW w:w="3768" w:type="dxa"/>
          </w:tcPr>
          <w:p w:rsidR="00B37B56" w:rsidRPr="00005C55" w:rsidRDefault="00B37B56" w:rsidP="00B37B56">
            <w:pPr>
              <w:rPr>
                <w:iCs/>
                <w:sz w:val="20"/>
              </w:rPr>
            </w:pPr>
            <w:r w:rsidRPr="00005C55">
              <w:rPr>
                <w:iCs/>
                <w:sz w:val="20"/>
              </w:rPr>
              <w:t xml:space="preserve">Site Engineer - Qualification = Bsc. In Civil </w:t>
            </w:r>
            <w:r w:rsidR="00A10109" w:rsidRPr="00005C55">
              <w:rPr>
                <w:iCs/>
                <w:sz w:val="20"/>
              </w:rPr>
              <w:t xml:space="preserve">/ Structural </w:t>
            </w:r>
            <w:r w:rsidRPr="00005C55">
              <w:rPr>
                <w:iCs/>
                <w:sz w:val="20"/>
              </w:rPr>
              <w:t>Engineering or Equivalent</w:t>
            </w:r>
          </w:p>
        </w:tc>
        <w:tc>
          <w:tcPr>
            <w:tcW w:w="1574" w:type="dxa"/>
          </w:tcPr>
          <w:p w:rsidR="00B37B56" w:rsidRPr="00005C55" w:rsidRDefault="00B37B56" w:rsidP="00B37B56">
            <w:pPr>
              <w:jc w:val="center"/>
              <w:rPr>
                <w:iCs/>
                <w:sz w:val="20"/>
              </w:rPr>
            </w:pPr>
            <w:r w:rsidRPr="00005C55">
              <w:rPr>
                <w:iCs/>
                <w:sz w:val="20"/>
              </w:rPr>
              <w:t>7</w:t>
            </w:r>
          </w:p>
        </w:tc>
        <w:tc>
          <w:tcPr>
            <w:tcW w:w="2128" w:type="dxa"/>
          </w:tcPr>
          <w:p w:rsidR="00B37B56" w:rsidRPr="00005C55" w:rsidRDefault="00B37B56" w:rsidP="00B37B56">
            <w:pPr>
              <w:jc w:val="center"/>
              <w:rPr>
                <w:iCs/>
                <w:sz w:val="20"/>
              </w:rPr>
            </w:pPr>
            <w:r w:rsidRPr="00005C55">
              <w:rPr>
                <w:iCs/>
                <w:sz w:val="20"/>
              </w:rPr>
              <w:t>5</w:t>
            </w:r>
          </w:p>
        </w:tc>
      </w:tr>
      <w:tr w:rsidR="00A10109" w:rsidRPr="00583DA9" w:rsidTr="00B37B56">
        <w:tc>
          <w:tcPr>
            <w:tcW w:w="720" w:type="dxa"/>
          </w:tcPr>
          <w:p w:rsidR="00A10109" w:rsidRPr="00005C55" w:rsidRDefault="00A10109" w:rsidP="00B37B56">
            <w:pPr>
              <w:jc w:val="center"/>
              <w:rPr>
                <w:iCs/>
                <w:sz w:val="20"/>
              </w:rPr>
            </w:pPr>
            <w:r w:rsidRPr="00005C55">
              <w:rPr>
                <w:iCs/>
                <w:sz w:val="20"/>
              </w:rPr>
              <w:t>3</w:t>
            </w:r>
          </w:p>
        </w:tc>
        <w:tc>
          <w:tcPr>
            <w:tcW w:w="3768" w:type="dxa"/>
          </w:tcPr>
          <w:p w:rsidR="00A10109" w:rsidRPr="00005C55" w:rsidRDefault="00A10109" w:rsidP="00A10109">
            <w:pPr>
              <w:rPr>
                <w:iCs/>
                <w:sz w:val="20"/>
              </w:rPr>
            </w:pPr>
            <w:r w:rsidRPr="00005C55">
              <w:rPr>
                <w:iCs/>
                <w:sz w:val="20"/>
              </w:rPr>
              <w:t>Electrical Engineer - Qualification = Bsc. In Electrical Engineering or Equivalent</w:t>
            </w:r>
          </w:p>
        </w:tc>
        <w:tc>
          <w:tcPr>
            <w:tcW w:w="1574" w:type="dxa"/>
          </w:tcPr>
          <w:p w:rsidR="00A10109" w:rsidRPr="00005C55" w:rsidRDefault="008A1E80" w:rsidP="00B37B56">
            <w:pPr>
              <w:jc w:val="center"/>
              <w:rPr>
                <w:iCs/>
                <w:sz w:val="20"/>
              </w:rPr>
            </w:pPr>
            <w:r>
              <w:rPr>
                <w:iCs/>
                <w:sz w:val="20"/>
              </w:rPr>
              <w:t>7</w:t>
            </w:r>
          </w:p>
        </w:tc>
        <w:tc>
          <w:tcPr>
            <w:tcW w:w="2128" w:type="dxa"/>
          </w:tcPr>
          <w:p w:rsidR="00A10109" w:rsidRPr="00005C55" w:rsidRDefault="00A10109" w:rsidP="00B37B56">
            <w:pPr>
              <w:jc w:val="center"/>
              <w:rPr>
                <w:iCs/>
                <w:sz w:val="20"/>
              </w:rPr>
            </w:pPr>
            <w:r w:rsidRPr="00005C55">
              <w:rPr>
                <w:iCs/>
                <w:sz w:val="20"/>
              </w:rPr>
              <w:t>5</w:t>
            </w:r>
          </w:p>
        </w:tc>
      </w:tr>
      <w:tr w:rsidR="00B37B56" w:rsidRPr="00583DA9" w:rsidTr="00B37B56">
        <w:tc>
          <w:tcPr>
            <w:tcW w:w="720" w:type="dxa"/>
          </w:tcPr>
          <w:p w:rsidR="00B37B56" w:rsidRPr="00005C55" w:rsidRDefault="00B37B56" w:rsidP="00B37B56">
            <w:pPr>
              <w:jc w:val="center"/>
              <w:rPr>
                <w:iCs/>
                <w:sz w:val="20"/>
              </w:rPr>
            </w:pPr>
            <w:r w:rsidRPr="00005C55">
              <w:rPr>
                <w:iCs/>
                <w:sz w:val="20"/>
              </w:rPr>
              <w:t>3</w:t>
            </w:r>
          </w:p>
        </w:tc>
        <w:tc>
          <w:tcPr>
            <w:tcW w:w="3768" w:type="dxa"/>
          </w:tcPr>
          <w:p w:rsidR="00B37B56" w:rsidRPr="00005C55" w:rsidRDefault="00A10109" w:rsidP="00B37B56">
            <w:pPr>
              <w:rPr>
                <w:iCs/>
                <w:sz w:val="20"/>
              </w:rPr>
            </w:pPr>
            <w:r w:rsidRPr="00005C55">
              <w:rPr>
                <w:iCs/>
                <w:sz w:val="20"/>
              </w:rPr>
              <w:t>Cost Controller</w:t>
            </w:r>
            <w:r w:rsidR="00B37B56" w:rsidRPr="00005C55">
              <w:rPr>
                <w:iCs/>
                <w:sz w:val="20"/>
              </w:rPr>
              <w:t xml:space="preserve"> – Qualification = Bsc. In Civil Engineering or Quantity Surveying or Equivalent</w:t>
            </w:r>
          </w:p>
        </w:tc>
        <w:tc>
          <w:tcPr>
            <w:tcW w:w="1574" w:type="dxa"/>
          </w:tcPr>
          <w:p w:rsidR="00B37B56" w:rsidRPr="00005C55" w:rsidRDefault="005F56D0" w:rsidP="00B37B56">
            <w:pPr>
              <w:jc w:val="center"/>
              <w:rPr>
                <w:iCs/>
                <w:sz w:val="20"/>
              </w:rPr>
            </w:pPr>
            <w:r>
              <w:rPr>
                <w:iCs/>
                <w:sz w:val="20"/>
              </w:rPr>
              <w:t>7</w:t>
            </w:r>
          </w:p>
        </w:tc>
        <w:tc>
          <w:tcPr>
            <w:tcW w:w="2128" w:type="dxa"/>
          </w:tcPr>
          <w:p w:rsidR="00B37B56" w:rsidRPr="00005C55" w:rsidRDefault="00A10109" w:rsidP="00B37B56">
            <w:pPr>
              <w:jc w:val="center"/>
              <w:rPr>
                <w:iCs/>
                <w:sz w:val="20"/>
              </w:rPr>
            </w:pPr>
            <w:r w:rsidRPr="00005C55">
              <w:rPr>
                <w:iCs/>
                <w:sz w:val="20"/>
              </w:rPr>
              <w:t>3</w:t>
            </w:r>
          </w:p>
        </w:tc>
      </w:tr>
      <w:tr w:rsidR="00B37B56" w:rsidRPr="00583DA9" w:rsidTr="00B37B56">
        <w:tc>
          <w:tcPr>
            <w:tcW w:w="720" w:type="dxa"/>
          </w:tcPr>
          <w:p w:rsidR="00B37B56" w:rsidRPr="00005C55" w:rsidRDefault="00B37B56" w:rsidP="00B37B56">
            <w:pPr>
              <w:jc w:val="center"/>
              <w:rPr>
                <w:iCs/>
                <w:sz w:val="20"/>
              </w:rPr>
            </w:pPr>
            <w:r w:rsidRPr="00005C55">
              <w:rPr>
                <w:iCs/>
                <w:sz w:val="20"/>
              </w:rPr>
              <w:t>4</w:t>
            </w:r>
          </w:p>
        </w:tc>
        <w:tc>
          <w:tcPr>
            <w:tcW w:w="3768" w:type="dxa"/>
          </w:tcPr>
          <w:p w:rsidR="00B37B56" w:rsidRPr="00005C55" w:rsidRDefault="00B37B56" w:rsidP="00B37B56">
            <w:pPr>
              <w:rPr>
                <w:iCs/>
                <w:sz w:val="20"/>
              </w:rPr>
            </w:pPr>
            <w:r w:rsidRPr="00005C55">
              <w:rPr>
                <w:iCs/>
                <w:sz w:val="20"/>
              </w:rPr>
              <w:t xml:space="preserve">Foreman - Qualification = Dip. </w:t>
            </w:r>
            <w:r w:rsidR="00A10109" w:rsidRPr="00005C55">
              <w:rPr>
                <w:iCs/>
                <w:sz w:val="20"/>
              </w:rPr>
              <w:t xml:space="preserve">In </w:t>
            </w:r>
            <w:r w:rsidRPr="00005C55">
              <w:rPr>
                <w:iCs/>
                <w:sz w:val="20"/>
              </w:rPr>
              <w:t>Civil Engineering or Equivalent</w:t>
            </w:r>
          </w:p>
        </w:tc>
        <w:tc>
          <w:tcPr>
            <w:tcW w:w="1574" w:type="dxa"/>
          </w:tcPr>
          <w:p w:rsidR="00B37B56" w:rsidRPr="00005C55" w:rsidRDefault="005F56D0" w:rsidP="00B37B56">
            <w:pPr>
              <w:jc w:val="center"/>
              <w:rPr>
                <w:iCs/>
                <w:sz w:val="20"/>
              </w:rPr>
            </w:pPr>
            <w:r>
              <w:rPr>
                <w:iCs/>
                <w:sz w:val="20"/>
              </w:rPr>
              <w:t>7</w:t>
            </w:r>
          </w:p>
        </w:tc>
        <w:tc>
          <w:tcPr>
            <w:tcW w:w="2128" w:type="dxa"/>
          </w:tcPr>
          <w:p w:rsidR="00B37B56" w:rsidRPr="00005C55" w:rsidRDefault="00B37B56" w:rsidP="00B37B56">
            <w:pPr>
              <w:jc w:val="center"/>
              <w:rPr>
                <w:iCs/>
                <w:sz w:val="20"/>
              </w:rPr>
            </w:pPr>
            <w:r w:rsidRPr="00005C55">
              <w:rPr>
                <w:iCs/>
                <w:sz w:val="20"/>
              </w:rPr>
              <w:t>3</w:t>
            </w:r>
          </w:p>
        </w:tc>
      </w:tr>
      <w:tr w:rsidR="00B37B56" w:rsidRPr="00583DA9" w:rsidTr="00B37B56">
        <w:tc>
          <w:tcPr>
            <w:tcW w:w="720" w:type="dxa"/>
          </w:tcPr>
          <w:p w:rsidR="00B37B56" w:rsidRPr="00005C55" w:rsidRDefault="00B37B56" w:rsidP="00B37B56">
            <w:pPr>
              <w:jc w:val="center"/>
              <w:rPr>
                <w:iCs/>
                <w:sz w:val="20"/>
              </w:rPr>
            </w:pPr>
            <w:r w:rsidRPr="00005C55">
              <w:rPr>
                <w:iCs/>
                <w:sz w:val="20"/>
              </w:rPr>
              <w:t>5</w:t>
            </w:r>
          </w:p>
        </w:tc>
        <w:tc>
          <w:tcPr>
            <w:tcW w:w="3768" w:type="dxa"/>
          </w:tcPr>
          <w:p w:rsidR="00B37B56" w:rsidRPr="00005C55" w:rsidRDefault="00A10109" w:rsidP="00A10109">
            <w:pPr>
              <w:rPr>
                <w:iCs/>
                <w:sz w:val="20"/>
              </w:rPr>
            </w:pPr>
            <w:r w:rsidRPr="00005C55">
              <w:rPr>
                <w:iCs/>
                <w:sz w:val="20"/>
              </w:rPr>
              <w:t>Material Controller</w:t>
            </w:r>
            <w:r w:rsidR="00B37B56" w:rsidRPr="00005C55">
              <w:rPr>
                <w:iCs/>
                <w:sz w:val="20"/>
              </w:rPr>
              <w:t xml:space="preserve"> – Qualification = </w:t>
            </w:r>
            <w:r w:rsidRPr="00005C55">
              <w:rPr>
                <w:iCs/>
                <w:sz w:val="20"/>
              </w:rPr>
              <w:t xml:space="preserve">Dip. </w:t>
            </w:r>
            <w:r w:rsidR="00B37B56" w:rsidRPr="00005C55">
              <w:rPr>
                <w:iCs/>
                <w:sz w:val="20"/>
              </w:rPr>
              <w:t xml:space="preserve"> </w:t>
            </w:r>
            <w:r w:rsidRPr="00005C55">
              <w:rPr>
                <w:iCs/>
                <w:sz w:val="20"/>
              </w:rPr>
              <w:t xml:space="preserve">In </w:t>
            </w:r>
            <w:r w:rsidR="00C441E1" w:rsidRPr="00005C55">
              <w:rPr>
                <w:iCs/>
                <w:sz w:val="20"/>
              </w:rPr>
              <w:t xml:space="preserve">Logistics </w:t>
            </w:r>
            <w:r w:rsidR="00B37B56" w:rsidRPr="00005C55">
              <w:rPr>
                <w:iCs/>
                <w:sz w:val="20"/>
              </w:rPr>
              <w:t>or Equivalent</w:t>
            </w:r>
          </w:p>
        </w:tc>
        <w:tc>
          <w:tcPr>
            <w:tcW w:w="1574" w:type="dxa"/>
          </w:tcPr>
          <w:p w:rsidR="00B37B56" w:rsidRPr="00005C55" w:rsidRDefault="005F56D0" w:rsidP="00B37B56">
            <w:pPr>
              <w:jc w:val="center"/>
              <w:rPr>
                <w:iCs/>
                <w:sz w:val="20"/>
              </w:rPr>
            </w:pPr>
            <w:r>
              <w:rPr>
                <w:iCs/>
                <w:sz w:val="20"/>
              </w:rPr>
              <w:t>5</w:t>
            </w:r>
          </w:p>
        </w:tc>
        <w:tc>
          <w:tcPr>
            <w:tcW w:w="2128" w:type="dxa"/>
          </w:tcPr>
          <w:p w:rsidR="00B37B56" w:rsidRPr="00005C55" w:rsidRDefault="00B37B56" w:rsidP="00B37B56">
            <w:pPr>
              <w:jc w:val="center"/>
              <w:rPr>
                <w:iCs/>
                <w:sz w:val="20"/>
              </w:rPr>
            </w:pPr>
            <w:r w:rsidRPr="00005C55">
              <w:rPr>
                <w:iCs/>
                <w:sz w:val="20"/>
              </w:rPr>
              <w:t>3</w:t>
            </w:r>
          </w:p>
        </w:tc>
      </w:tr>
      <w:tr w:rsidR="00B37B56" w:rsidRPr="00583DA9" w:rsidTr="00B37B56">
        <w:tc>
          <w:tcPr>
            <w:tcW w:w="720" w:type="dxa"/>
          </w:tcPr>
          <w:p w:rsidR="00B37B56" w:rsidRPr="00005C55" w:rsidRDefault="00005C55" w:rsidP="00B37B56">
            <w:pPr>
              <w:jc w:val="center"/>
              <w:rPr>
                <w:iCs/>
                <w:sz w:val="20"/>
              </w:rPr>
            </w:pPr>
            <w:r>
              <w:rPr>
                <w:iCs/>
                <w:sz w:val="20"/>
              </w:rPr>
              <w:t>5</w:t>
            </w:r>
          </w:p>
        </w:tc>
        <w:tc>
          <w:tcPr>
            <w:tcW w:w="3768" w:type="dxa"/>
          </w:tcPr>
          <w:p w:rsidR="00B37B56" w:rsidRPr="00005C55" w:rsidRDefault="00B37B56" w:rsidP="00B37B56">
            <w:pPr>
              <w:rPr>
                <w:iCs/>
                <w:sz w:val="20"/>
              </w:rPr>
            </w:pPr>
            <w:r w:rsidRPr="00005C55">
              <w:rPr>
                <w:iCs/>
                <w:sz w:val="20"/>
              </w:rPr>
              <w:t xml:space="preserve">Site Surveyor - Qualification = Diploma in Surveying </w:t>
            </w:r>
          </w:p>
        </w:tc>
        <w:tc>
          <w:tcPr>
            <w:tcW w:w="1574" w:type="dxa"/>
          </w:tcPr>
          <w:p w:rsidR="00B37B56" w:rsidRPr="00005C55" w:rsidRDefault="00B37B56" w:rsidP="00B37B56">
            <w:pPr>
              <w:jc w:val="center"/>
              <w:rPr>
                <w:iCs/>
                <w:sz w:val="20"/>
              </w:rPr>
            </w:pPr>
            <w:r w:rsidRPr="00005C55">
              <w:rPr>
                <w:iCs/>
                <w:sz w:val="20"/>
              </w:rPr>
              <w:t>5</w:t>
            </w:r>
          </w:p>
        </w:tc>
        <w:tc>
          <w:tcPr>
            <w:tcW w:w="2128" w:type="dxa"/>
          </w:tcPr>
          <w:p w:rsidR="00B37B56" w:rsidRPr="00005C55" w:rsidRDefault="00B37B56" w:rsidP="00B37B56">
            <w:pPr>
              <w:jc w:val="center"/>
              <w:rPr>
                <w:iCs/>
                <w:sz w:val="20"/>
              </w:rPr>
            </w:pPr>
            <w:r w:rsidRPr="00005C55">
              <w:rPr>
                <w:iCs/>
                <w:sz w:val="20"/>
              </w:rPr>
              <w:t>5</w:t>
            </w:r>
          </w:p>
        </w:tc>
      </w:tr>
    </w:tbl>
    <w:p w:rsidR="00F75180" w:rsidRPr="007764E1" w:rsidRDefault="00F75180" w:rsidP="00B37B56">
      <w:pPr>
        <w:tabs>
          <w:tab w:val="left" w:pos="2952"/>
          <w:tab w:val="left" w:pos="5832"/>
        </w:tabs>
        <w:rPr>
          <w:i/>
          <w:iCs/>
        </w:rPr>
      </w:pPr>
    </w:p>
    <w:p w:rsidR="00F75180" w:rsidRPr="00B37B56" w:rsidRDefault="004264E6" w:rsidP="00F75180">
      <w:pPr>
        <w:spacing w:after="200"/>
        <w:ind w:left="720"/>
        <w:rPr>
          <w:iCs/>
        </w:rPr>
      </w:pPr>
      <w:r w:rsidRPr="00B37B56">
        <w:rPr>
          <w:iCs/>
        </w:rPr>
        <w:t>The Bidder shall provide details of the proposed personnel and their experience records in the relevant Forms included in Section IV, Bidding Forms.</w:t>
      </w:r>
    </w:p>
    <w:p w:rsidR="00F75180" w:rsidRPr="007764E1" w:rsidRDefault="004264E6" w:rsidP="00F75180">
      <w:pPr>
        <w:pStyle w:val="S3-Heading2"/>
      </w:pPr>
      <w:bookmarkStart w:id="382" w:name="_Toc363569545"/>
      <w:r w:rsidRPr="00B37B56">
        <w:t>6.</w:t>
      </w:r>
      <w:r w:rsidRPr="00B37B56">
        <w:tab/>
        <w:t>Equipment</w:t>
      </w:r>
      <w:bookmarkEnd w:id="382"/>
    </w:p>
    <w:p w:rsidR="00F75180" w:rsidRPr="007764E1" w:rsidRDefault="004264E6" w:rsidP="00B37B56">
      <w:pPr>
        <w:tabs>
          <w:tab w:val="right" w:pos="7254"/>
        </w:tabs>
        <w:spacing w:after="200"/>
        <w:ind w:left="720"/>
        <w:rPr>
          <w:iCs/>
        </w:rPr>
      </w:pPr>
      <w:r w:rsidRPr="00B37B56">
        <w:rPr>
          <w:iCs/>
        </w:rPr>
        <w:t>The Bidder must demonstrate that it will have access to the key Contractor’s equipment listed hereafter:</w:t>
      </w: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770"/>
        <w:gridCol w:w="2700"/>
      </w:tblGrid>
      <w:tr w:rsidR="00F75180" w:rsidRPr="007764E1" w:rsidTr="00B836FA">
        <w:tc>
          <w:tcPr>
            <w:tcW w:w="720" w:type="dxa"/>
            <w:tcBorders>
              <w:top w:val="single" w:sz="12" w:space="0" w:color="auto"/>
              <w:left w:val="single" w:sz="12" w:space="0" w:color="auto"/>
              <w:bottom w:val="single" w:sz="12" w:space="0" w:color="auto"/>
              <w:right w:val="single" w:sz="12" w:space="0" w:color="auto"/>
            </w:tcBorders>
          </w:tcPr>
          <w:p w:rsidR="00F75180" w:rsidRPr="008111FA" w:rsidRDefault="004264E6" w:rsidP="00B836FA">
            <w:pPr>
              <w:jc w:val="center"/>
              <w:rPr>
                <w:b/>
                <w:bCs/>
                <w:iCs/>
                <w:sz w:val="20"/>
              </w:rPr>
            </w:pPr>
            <w:r w:rsidRPr="008111FA">
              <w:rPr>
                <w:b/>
                <w:bCs/>
                <w:iCs/>
                <w:sz w:val="20"/>
              </w:rPr>
              <w:t>No.</w:t>
            </w:r>
          </w:p>
        </w:tc>
        <w:tc>
          <w:tcPr>
            <w:tcW w:w="4770" w:type="dxa"/>
            <w:tcBorders>
              <w:top w:val="single" w:sz="12" w:space="0" w:color="auto"/>
              <w:left w:val="single" w:sz="12" w:space="0" w:color="auto"/>
              <w:bottom w:val="single" w:sz="12" w:space="0" w:color="auto"/>
              <w:right w:val="single" w:sz="12" w:space="0" w:color="auto"/>
            </w:tcBorders>
          </w:tcPr>
          <w:p w:rsidR="00F75180" w:rsidRPr="008111FA" w:rsidRDefault="004264E6" w:rsidP="00B836FA">
            <w:pPr>
              <w:jc w:val="center"/>
              <w:rPr>
                <w:b/>
                <w:bCs/>
                <w:iCs/>
                <w:sz w:val="20"/>
              </w:rPr>
            </w:pPr>
            <w:r w:rsidRPr="008111FA">
              <w:rPr>
                <w:b/>
                <w:bCs/>
                <w:iCs/>
                <w:sz w:val="20"/>
              </w:rPr>
              <w:t>Equipment Type and Characteristics</w:t>
            </w:r>
          </w:p>
        </w:tc>
        <w:tc>
          <w:tcPr>
            <w:tcW w:w="2700" w:type="dxa"/>
            <w:tcBorders>
              <w:top w:val="single" w:sz="12" w:space="0" w:color="auto"/>
              <w:left w:val="single" w:sz="12" w:space="0" w:color="auto"/>
              <w:bottom w:val="single" w:sz="12" w:space="0" w:color="auto"/>
              <w:right w:val="single" w:sz="12" w:space="0" w:color="auto"/>
            </w:tcBorders>
          </w:tcPr>
          <w:p w:rsidR="00F75180" w:rsidRPr="008111FA" w:rsidRDefault="004264E6" w:rsidP="00B836FA">
            <w:pPr>
              <w:jc w:val="center"/>
              <w:rPr>
                <w:b/>
                <w:bCs/>
                <w:iCs/>
                <w:sz w:val="20"/>
              </w:rPr>
            </w:pPr>
            <w:r w:rsidRPr="008111FA">
              <w:rPr>
                <w:b/>
                <w:bCs/>
                <w:iCs/>
                <w:sz w:val="20"/>
              </w:rPr>
              <w:t>Minimum Number required</w:t>
            </w:r>
          </w:p>
        </w:tc>
      </w:tr>
      <w:tr w:rsidR="00F75180" w:rsidRPr="0007190C" w:rsidTr="00B836FA">
        <w:tc>
          <w:tcPr>
            <w:tcW w:w="720" w:type="dxa"/>
            <w:tcBorders>
              <w:top w:val="single" w:sz="12" w:space="0" w:color="auto"/>
            </w:tcBorders>
          </w:tcPr>
          <w:p w:rsidR="00F75180" w:rsidRPr="0007190C" w:rsidRDefault="004264E6" w:rsidP="00B836FA">
            <w:pPr>
              <w:pStyle w:val="Header"/>
              <w:pBdr>
                <w:bottom w:val="none" w:sz="0" w:space="0" w:color="auto"/>
              </w:pBdr>
              <w:tabs>
                <w:tab w:val="clear" w:pos="9000"/>
              </w:tabs>
              <w:jc w:val="center"/>
              <w:rPr>
                <w:rFonts w:ascii="Times New Roman" w:hAnsi="Times New Roman"/>
                <w:iCs/>
                <w:sz w:val="24"/>
                <w:szCs w:val="24"/>
              </w:rPr>
            </w:pPr>
            <w:r w:rsidRPr="0007190C">
              <w:rPr>
                <w:rFonts w:ascii="Times New Roman" w:hAnsi="Times New Roman"/>
                <w:iCs/>
                <w:sz w:val="24"/>
                <w:szCs w:val="24"/>
              </w:rPr>
              <w:t>1</w:t>
            </w:r>
          </w:p>
        </w:tc>
        <w:tc>
          <w:tcPr>
            <w:tcW w:w="4770" w:type="dxa"/>
            <w:tcBorders>
              <w:top w:val="single" w:sz="12" w:space="0" w:color="auto"/>
            </w:tcBorders>
          </w:tcPr>
          <w:p w:rsidR="00F75180" w:rsidRPr="0007190C" w:rsidRDefault="00403D69" w:rsidP="00403D69">
            <w:pPr>
              <w:rPr>
                <w:iCs/>
              </w:rPr>
            </w:pPr>
            <w:r w:rsidRPr="0007190C">
              <w:rPr>
                <w:bCs/>
              </w:rPr>
              <w:t>Excavator</w:t>
            </w:r>
          </w:p>
        </w:tc>
        <w:tc>
          <w:tcPr>
            <w:tcW w:w="2700" w:type="dxa"/>
            <w:tcBorders>
              <w:top w:val="single" w:sz="12" w:space="0" w:color="auto"/>
            </w:tcBorders>
          </w:tcPr>
          <w:p w:rsidR="00F75180" w:rsidRPr="0007190C" w:rsidRDefault="00403D69" w:rsidP="00403D69">
            <w:pPr>
              <w:jc w:val="center"/>
              <w:rPr>
                <w:iCs/>
              </w:rPr>
            </w:pPr>
            <w:r w:rsidRPr="0007190C">
              <w:rPr>
                <w:iCs/>
              </w:rPr>
              <w:t xml:space="preserve">1 </w:t>
            </w:r>
          </w:p>
        </w:tc>
      </w:tr>
      <w:tr w:rsidR="00F75180" w:rsidRPr="0007190C" w:rsidTr="00B836FA">
        <w:tc>
          <w:tcPr>
            <w:tcW w:w="720" w:type="dxa"/>
          </w:tcPr>
          <w:p w:rsidR="00F75180" w:rsidRPr="0007190C" w:rsidRDefault="004264E6" w:rsidP="00B836FA">
            <w:pPr>
              <w:jc w:val="center"/>
              <w:rPr>
                <w:iCs/>
              </w:rPr>
            </w:pPr>
            <w:r w:rsidRPr="0007190C">
              <w:rPr>
                <w:iCs/>
              </w:rPr>
              <w:t>2</w:t>
            </w:r>
          </w:p>
        </w:tc>
        <w:tc>
          <w:tcPr>
            <w:tcW w:w="4770" w:type="dxa"/>
          </w:tcPr>
          <w:p w:rsidR="00F75180" w:rsidRPr="0007190C" w:rsidRDefault="00403D69" w:rsidP="00B836FA">
            <w:pPr>
              <w:rPr>
                <w:iCs/>
              </w:rPr>
            </w:pPr>
            <w:r w:rsidRPr="0007190C">
              <w:rPr>
                <w:bCs/>
              </w:rPr>
              <w:t>Dump Truck</w:t>
            </w:r>
          </w:p>
        </w:tc>
        <w:tc>
          <w:tcPr>
            <w:tcW w:w="2700" w:type="dxa"/>
          </w:tcPr>
          <w:p w:rsidR="00F75180" w:rsidRPr="0007190C" w:rsidRDefault="008A1E80" w:rsidP="00403D69">
            <w:pPr>
              <w:jc w:val="center"/>
              <w:rPr>
                <w:iCs/>
              </w:rPr>
            </w:pPr>
            <w:r>
              <w:rPr>
                <w:iCs/>
              </w:rPr>
              <w:t>1</w:t>
            </w:r>
          </w:p>
        </w:tc>
      </w:tr>
      <w:tr w:rsidR="00F75180" w:rsidRPr="0007190C" w:rsidTr="00B836FA">
        <w:tc>
          <w:tcPr>
            <w:tcW w:w="720" w:type="dxa"/>
          </w:tcPr>
          <w:p w:rsidR="00F75180" w:rsidRPr="0007190C" w:rsidRDefault="004264E6" w:rsidP="00B836FA">
            <w:pPr>
              <w:jc w:val="center"/>
              <w:rPr>
                <w:iCs/>
              </w:rPr>
            </w:pPr>
            <w:r w:rsidRPr="0007190C">
              <w:rPr>
                <w:iCs/>
              </w:rPr>
              <w:t>3</w:t>
            </w:r>
          </w:p>
        </w:tc>
        <w:tc>
          <w:tcPr>
            <w:tcW w:w="4770" w:type="dxa"/>
          </w:tcPr>
          <w:p w:rsidR="00F75180" w:rsidRPr="0007190C" w:rsidRDefault="00403D69" w:rsidP="00B836FA">
            <w:pPr>
              <w:rPr>
                <w:iCs/>
              </w:rPr>
            </w:pPr>
            <w:r w:rsidRPr="0007190C">
              <w:rPr>
                <w:iCs/>
              </w:rPr>
              <w:t>Concrete Mixer</w:t>
            </w:r>
          </w:p>
        </w:tc>
        <w:tc>
          <w:tcPr>
            <w:tcW w:w="2700" w:type="dxa"/>
          </w:tcPr>
          <w:p w:rsidR="00F75180" w:rsidRPr="0007190C" w:rsidRDefault="008A1E80" w:rsidP="00403D69">
            <w:pPr>
              <w:jc w:val="center"/>
              <w:rPr>
                <w:iCs/>
              </w:rPr>
            </w:pPr>
            <w:r>
              <w:rPr>
                <w:iCs/>
              </w:rPr>
              <w:t>3</w:t>
            </w:r>
          </w:p>
        </w:tc>
      </w:tr>
      <w:tr w:rsidR="00F75180" w:rsidRPr="0007190C" w:rsidTr="00B836FA">
        <w:tc>
          <w:tcPr>
            <w:tcW w:w="720" w:type="dxa"/>
          </w:tcPr>
          <w:p w:rsidR="00F75180" w:rsidRPr="0007190C" w:rsidRDefault="004264E6" w:rsidP="00B836FA">
            <w:pPr>
              <w:jc w:val="center"/>
              <w:rPr>
                <w:iCs/>
              </w:rPr>
            </w:pPr>
            <w:r w:rsidRPr="0007190C">
              <w:rPr>
                <w:iCs/>
              </w:rPr>
              <w:t>4</w:t>
            </w:r>
          </w:p>
        </w:tc>
        <w:tc>
          <w:tcPr>
            <w:tcW w:w="4770" w:type="dxa"/>
          </w:tcPr>
          <w:p w:rsidR="00F75180" w:rsidRPr="0007190C" w:rsidRDefault="00403D69" w:rsidP="00B836FA">
            <w:pPr>
              <w:rPr>
                <w:iCs/>
              </w:rPr>
            </w:pPr>
            <w:r w:rsidRPr="0007190C">
              <w:t>Concrete vibrators</w:t>
            </w:r>
          </w:p>
        </w:tc>
        <w:tc>
          <w:tcPr>
            <w:tcW w:w="2700" w:type="dxa"/>
          </w:tcPr>
          <w:p w:rsidR="00F75180" w:rsidRPr="0007190C" w:rsidRDefault="00F442C7" w:rsidP="00403D69">
            <w:pPr>
              <w:jc w:val="center"/>
              <w:rPr>
                <w:iCs/>
              </w:rPr>
            </w:pPr>
            <w:r>
              <w:rPr>
                <w:iCs/>
              </w:rPr>
              <w:t>3</w:t>
            </w:r>
          </w:p>
        </w:tc>
      </w:tr>
      <w:tr w:rsidR="00F75180" w:rsidRPr="0007190C" w:rsidTr="00B836FA">
        <w:tc>
          <w:tcPr>
            <w:tcW w:w="720" w:type="dxa"/>
          </w:tcPr>
          <w:p w:rsidR="00F75180" w:rsidRPr="0007190C" w:rsidRDefault="004264E6" w:rsidP="00B836FA">
            <w:pPr>
              <w:jc w:val="center"/>
              <w:rPr>
                <w:iCs/>
              </w:rPr>
            </w:pPr>
            <w:r w:rsidRPr="0007190C">
              <w:rPr>
                <w:iCs/>
              </w:rPr>
              <w:t>5</w:t>
            </w:r>
          </w:p>
        </w:tc>
        <w:tc>
          <w:tcPr>
            <w:tcW w:w="4770" w:type="dxa"/>
          </w:tcPr>
          <w:p w:rsidR="00F75180" w:rsidRPr="0007190C" w:rsidRDefault="00403D69" w:rsidP="00B836FA">
            <w:pPr>
              <w:rPr>
                <w:iCs/>
              </w:rPr>
            </w:pPr>
            <w:r w:rsidRPr="0007190C">
              <w:t>Reinforcement bending tools</w:t>
            </w:r>
          </w:p>
        </w:tc>
        <w:tc>
          <w:tcPr>
            <w:tcW w:w="2700" w:type="dxa"/>
          </w:tcPr>
          <w:p w:rsidR="00F75180" w:rsidRPr="0007190C" w:rsidRDefault="00500EBB" w:rsidP="00403D69">
            <w:pPr>
              <w:jc w:val="center"/>
              <w:rPr>
                <w:iCs/>
              </w:rPr>
            </w:pPr>
            <w:r>
              <w:rPr>
                <w:iCs/>
              </w:rPr>
              <w:t>1</w:t>
            </w:r>
          </w:p>
        </w:tc>
      </w:tr>
      <w:tr w:rsidR="00F75180" w:rsidRPr="0007190C" w:rsidTr="00B836FA">
        <w:tc>
          <w:tcPr>
            <w:tcW w:w="720" w:type="dxa"/>
          </w:tcPr>
          <w:p w:rsidR="00F75180" w:rsidRPr="0007190C" w:rsidRDefault="00403D69" w:rsidP="00403D69">
            <w:pPr>
              <w:jc w:val="center"/>
              <w:rPr>
                <w:iCs/>
              </w:rPr>
            </w:pPr>
            <w:r w:rsidRPr="0007190C">
              <w:rPr>
                <w:iCs/>
              </w:rPr>
              <w:t>6</w:t>
            </w:r>
          </w:p>
        </w:tc>
        <w:tc>
          <w:tcPr>
            <w:tcW w:w="4770" w:type="dxa"/>
          </w:tcPr>
          <w:p w:rsidR="00F75180" w:rsidRPr="0007190C" w:rsidRDefault="00403D69" w:rsidP="00403D69">
            <w:pPr>
              <w:rPr>
                <w:iCs/>
              </w:rPr>
            </w:pPr>
            <w:r w:rsidRPr="0007190C">
              <w:t>Wood Cutting Machine</w:t>
            </w:r>
          </w:p>
        </w:tc>
        <w:tc>
          <w:tcPr>
            <w:tcW w:w="2700" w:type="dxa"/>
          </w:tcPr>
          <w:p w:rsidR="00F75180" w:rsidRPr="0007190C" w:rsidRDefault="0007190C" w:rsidP="0007190C">
            <w:pPr>
              <w:jc w:val="center"/>
              <w:rPr>
                <w:iCs/>
              </w:rPr>
            </w:pPr>
            <w:r w:rsidRPr="0007190C">
              <w:rPr>
                <w:iCs/>
              </w:rPr>
              <w:t>2</w:t>
            </w:r>
          </w:p>
        </w:tc>
      </w:tr>
      <w:tr w:rsidR="00F75180" w:rsidRPr="0007190C" w:rsidTr="00B836FA">
        <w:tc>
          <w:tcPr>
            <w:tcW w:w="720" w:type="dxa"/>
          </w:tcPr>
          <w:p w:rsidR="00F75180" w:rsidRPr="0007190C" w:rsidRDefault="00403D69" w:rsidP="00403D69">
            <w:pPr>
              <w:jc w:val="center"/>
              <w:rPr>
                <w:iCs/>
              </w:rPr>
            </w:pPr>
            <w:r w:rsidRPr="0007190C">
              <w:rPr>
                <w:iCs/>
              </w:rPr>
              <w:t>7</w:t>
            </w:r>
          </w:p>
        </w:tc>
        <w:tc>
          <w:tcPr>
            <w:tcW w:w="4770" w:type="dxa"/>
          </w:tcPr>
          <w:p w:rsidR="00F75180" w:rsidRPr="0007190C" w:rsidRDefault="00403D69" w:rsidP="00403D69">
            <w:pPr>
              <w:rPr>
                <w:iCs/>
              </w:rPr>
            </w:pPr>
            <w:r w:rsidRPr="0007190C">
              <w:t>Compressor</w:t>
            </w:r>
          </w:p>
        </w:tc>
        <w:tc>
          <w:tcPr>
            <w:tcW w:w="2700" w:type="dxa"/>
          </w:tcPr>
          <w:p w:rsidR="00F75180" w:rsidRPr="0007190C" w:rsidRDefault="0007190C" w:rsidP="0007190C">
            <w:pPr>
              <w:jc w:val="center"/>
              <w:rPr>
                <w:iCs/>
              </w:rPr>
            </w:pPr>
            <w:r w:rsidRPr="0007190C">
              <w:rPr>
                <w:iCs/>
              </w:rPr>
              <w:t>2</w:t>
            </w:r>
          </w:p>
        </w:tc>
      </w:tr>
      <w:tr w:rsidR="00403D69" w:rsidRPr="0007190C" w:rsidTr="00B836FA">
        <w:tc>
          <w:tcPr>
            <w:tcW w:w="720" w:type="dxa"/>
          </w:tcPr>
          <w:p w:rsidR="00403D69" w:rsidRPr="0007190C" w:rsidRDefault="00403D69" w:rsidP="00403D69">
            <w:pPr>
              <w:jc w:val="center"/>
              <w:rPr>
                <w:iCs/>
              </w:rPr>
            </w:pPr>
            <w:r w:rsidRPr="0007190C">
              <w:rPr>
                <w:iCs/>
              </w:rPr>
              <w:t>8</w:t>
            </w:r>
          </w:p>
        </w:tc>
        <w:tc>
          <w:tcPr>
            <w:tcW w:w="4770" w:type="dxa"/>
          </w:tcPr>
          <w:p w:rsidR="00403D69" w:rsidRPr="0007190C" w:rsidRDefault="00403D69" w:rsidP="00403D69">
            <w:r w:rsidRPr="0007190C">
              <w:t>Drill Bit</w:t>
            </w:r>
          </w:p>
        </w:tc>
        <w:tc>
          <w:tcPr>
            <w:tcW w:w="2700" w:type="dxa"/>
          </w:tcPr>
          <w:p w:rsidR="00403D69" w:rsidRPr="0007190C" w:rsidRDefault="0007190C" w:rsidP="0007190C">
            <w:pPr>
              <w:jc w:val="center"/>
              <w:rPr>
                <w:iCs/>
              </w:rPr>
            </w:pPr>
            <w:r w:rsidRPr="0007190C">
              <w:rPr>
                <w:iCs/>
              </w:rPr>
              <w:t>3</w:t>
            </w:r>
          </w:p>
        </w:tc>
      </w:tr>
      <w:tr w:rsidR="00403D69" w:rsidRPr="0007190C" w:rsidTr="00B836FA">
        <w:tc>
          <w:tcPr>
            <w:tcW w:w="720" w:type="dxa"/>
          </w:tcPr>
          <w:p w:rsidR="00403D69" w:rsidRPr="0007190C" w:rsidRDefault="00403D69" w:rsidP="00403D69">
            <w:pPr>
              <w:jc w:val="center"/>
              <w:rPr>
                <w:iCs/>
              </w:rPr>
            </w:pPr>
            <w:r w:rsidRPr="0007190C">
              <w:rPr>
                <w:iCs/>
              </w:rPr>
              <w:t>9</w:t>
            </w:r>
          </w:p>
        </w:tc>
        <w:tc>
          <w:tcPr>
            <w:tcW w:w="4770" w:type="dxa"/>
          </w:tcPr>
          <w:p w:rsidR="00403D69" w:rsidRPr="0007190C" w:rsidRDefault="00403D69" w:rsidP="00403D69">
            <w:r w:rsidRPr="0007190C">
              <w:t>Multi-meter</w:t>
            </w:r>
          </w:p>
        </w:tc>
        <w:tc>
          <w:tcPr>
            <w:tcW w:w="2700" w:type="dxa"/>
          </w:tcPr>
          <w:p w:rsidR="00403D69" w:rsidRPr="0007190C" w:rsidRDefault="0007190C" w:rsidP="0007190C">
            <w:pPr>
              <w:jc w:val="center"/>
              <w:rPr>
                <w:iCs/>
              </w:rPr>
            </w:pPr>
            <w:r w:rsidRPr="0007190C">
              <w:rPr>
                <w:iCs/>
              </w:rPr>
              <w:t>2</w:t>
            </w:r>
          </w:p>
        </w:tc>
      </w:tr>
      <w:tr w:rsidR="00403D69" w:rsidRPr="0007190C" w:rsidTr="00B836FA">
        <w:tc>
          <w:tcPr>
            <w:tcW w:w="720" w:type="dxa"/>
          </w:tcPr>
          <w:p w:rsidR="00403D69" w:rsidRPr="0007190C" w:rsidRDefault="00403D69" w:rsidP="00403D69">
            <w:pPr>
              <w:jc w:val="center"/>
              <w:rPr>
                <w:iCs/>
              </w:rPr>
            </w:pPr>
            <w:r w:rsidRPr="0007190C">
              <w:rPr>
                <w:iCs/>
              </w:rPr>
              <w:t>10</w:t>
            </w:r>
          </w:p>
        </w:tc>
        <w:tc>
          <w:tcPr>
            <w:tcW w:w="4770" w:type="dxa"/>
          </w:tcPr>
          <w:p w:rsidR="00403D69" w:rsidRPr="0007190C" w:rsidRDefault="00403D69" w:rsidP="00403D69">
            <w:r w:rsidRPr="0007190C">
              <w:t>Spanner Set</w:t>
            </w:r>
          </w:p>
        </w:tc>
        <w:tc>
          <w:tcPr>
            <w:tcW w:w="2700" w:type="dxa"/>
          </w:tcPr>
          <w:p w:rsidR="00403D69" w:rsidRPr="0007190C" w:rsidRDefault="0007190C" w:rsidP="0007190C">
            <w:pPr>
              <w:jc w:val="center"/>
              <w:rPr>
                <w:iCs/>
              </w:rPr>
            </w:pPr>
            <w:r w:rsidRPr="0007190C">
              <w:rPr>
                <w:iCs/>
              </w:rPr>
              <w:t>3</w:t>
            </w:r>
          </w:p>
        </w:tc>
      </w:tr>
    </w:tbl>
    <w:p w:rsidR="00F75180" w:rsidRPr="0007190C" w:rsidRDefault="00F75180" w:rsidP="00403D69">
      <w:pPr>
        <w:tabs>
          <w:tab w:val="left" w:pos="432"/>
          <w:tab w:val="left" w:pos="2952"/>
          <w:tab w:val="left" w:pos="5832"/>
        </w:tabs>
        <w:rPr>
          <w:i/>
          <w:iCs/>
          <w:sz w:val="20"/>
          <w:szCs w:val="20"/>
        </w:rPr>
      </w:pPr>
    </w:p>
    <w:p w:rsidR="00F75180" w:rsidRPr="008111FA" w:rsidRDefault="004264E6" w:rsidP="00F75180">
      <w:pPr>
        <w:ind w:left="720"/>
      </w:pPr>
      <w:r w:rsidRPr="008111FA">
        <w:t>The Bidder shall provide further details of proposed items of equipment using the relevant Form in Section IV.</w:t>
      </w:r>
    </w:p>
    <w:p w:rsidR="00F75180" w:rsidRPr="007764E1" w:rsidRDefault="00F75180" w:rsidP="00F75180">
      <w:pPr>
        <w:ind w:right="-72"/>
      </w:pPr>
    </w:p>
    <w:p w:rsidR="00F75180" w:rsidRPr="007764E1" w:rsidRDefault="00F75180" w:rsidP="00F75180"/>
    <w:p w:rsidR="00F75180" w:rsidRPr="007764E1" w:rsidRDefault="004264E6" w:rsidP="00403D69">
      <w:pPr>
        <w:pStyle w:val="Subtitle"/>
        <w:spacing w:after="120"/>
        <w:ind w:left="187" w:right="288"/>
        <w:rPr>
          <w:rFonts w:cs="Arial"/>
        </w:rPr>
      </w:pPr>
      <w:bookmarkStart w:id="383" w:name="_Toc363567726"/>
      <w:bookmarkStart w:id="384" w:name="_Toc41971244"/>
      <w:bookmarkEnd w:id="380"/>
      <w:r w:rsidRPr="00403D69">
        <w:rPr>
          <w:rFonts w:cs="Arial"/>
        </w:rPr>
        <w:t>Section IV - Bidding Forms</w:t>
      </w:r>
      <w:bookmarkEnd w:id="383"/>
    </w:p>
    <w:bookmarkEnd w:id="384"/>
    <w:p w:rsidR="00F75180" w:rsidRPr="007764E1" w:rsidRDefault="00F75180" w:rsidP="00F75180">
      <w:pPr>
        <w:spacing w:before="120" w:after="120"/>
        <w:ind w:left="180" w:right="288"/>
        <w:jc w:val="both"/>
        <w:rPr>
          <w:u w:val="single"/>
        </w:rPr>
      </w:pPr>
    </w:p>
    <w:p w:rsidR="00F75180" w:rsidRPr="007764E1" w:rsidRDefault="004264E6" w:rsidP="00F75180">
      <w:pPr>
        <w:jc w:val="center"/>
        <w:rPr>
          <w:b/>
        </w:rPr>
      </w:pPr>
      <w:r w:rsidRPr="00403D69">
        <w:rPr>
          <w:b/>
        </w:rPr>
        <w:t>Table of Forms</w:t>
      </w:r>
    </w:p>
    <w:p w:rsidR="00F75180" w:rsidRPr="007764E1" w:rsidRDefault="00F75180" w:rsidP="00F75180"/>
    <w:p w:rsidR="008A1E80" w:rsidRDefault="008D4583">
      <w:pPr>
        <w:pStyle w:val="TOC1"/>
        <w:tabs>
          <w:tab w:val="right" w:leader="dot" w:pos="8898"/>
        </w:tabs>
        <w:rPr>
          <w:rFonts w:asciiTheme="minorHAnsi" w:eastAsiaTheme="minorEastAsia" w:hAnsiTheme="minorHAnsi" w:cstheme="minorBidi"/>
          <w:b w:val="0"/>
          <w:noProof/>
          <w:szCs w:val="24"/>
          <w:lang w:val="en-GB" w:eastAsia="ja-JP"/>
        </w:rPr>
      </w:pPr>
      <w:r w:rsidRPr="008D4583">
        <w:fldChar w:fldCharType="begin"/>
      </w:r>
      <w:r w:rsidR="004264E6" w:rsidRPr="00403D69">
        <w:instrText xml:space="preserve"> TOC \h \z \t "S4-header1,1,S4-Header 2,2" </w:instrText>
      </w:r>
      <w:r w:rsidRPr="008D4583">
        <w:fldChar w:fldCharType="separate"/>
      </w:r>
      <w:r w:rsidR="008A1E80">
        <w:rPr>
          <w:noProof/>
        </w:rPr>
        <w:t>Letter of Bid</w:t>
      </w:r>
      <w:r w:rsidR="008A1E80">
        <w:rPr>
          <w:noProof/>
        </w:rPr>
        <w:tab/>
      </w:r>
      <w:r>
        <w:rPr>
          <w:noProof/>
        </w:rPr>
        <w:fldChar w:fldCharType="begin"/>
      </w:r>
      <w:r w:rsidR="008A1E80">
        <w:rPr>
          <w:noProof/>
        </w:rPr>
        <w:instrText xml:space="preserve"> PAGEREF _Toc363570222 \h </w:instrText>
      </w:r>
      <w:r>
        <w:rPr>
          <w:noProof/>
        </w:rPr>
      </w:r>
      <w:r>
        <w:rPr>
          <w:noProof/>
        </w:rPr>
        <w:fldChar w:fldCharType="separate"/>
      </w:r>
      <w:r w:rsidR="00633207">
        <w:rPr>
          <w:noProof/>
        </w:rPr>
        <w:t>49</w:t>
      </w:r>
      <w:r>
        <w:rPr>
          <w:noProof/>
        </w:rPr>
        <w:fldChar w:fldCharType="end"/>
      </w:r>
    </w:p>
    <w:p w:rsidR="008A1E80" w:rsidRDefault="008A1E80">
      <w:pPr>
        <w:pStyle w:val="TOC1"/>
        <w:tabs>
          <w:tab w:val="right" w:leader="dot" w:pos="8898"/>
        </w:tabs>
        <w:rPr>
          <w:rFonts w:asciiTheme="minorHAnsi" w:eastAsiaTheme="minorEastAsia" w:hAnsiTheme="minorHAnsi" w:cstheme="minorBidi"/>
          <w:b w:val="0"/>
          <w:noProof/>
          <w:szCs w:val="24"/>
          <w:lang w:val="en-GB" w:eastAsia="ja-JP"/>
        </w:rPr>
      </w:pPr>
      <w:r>
        <w:rPr>
          <w:noProof/>
        </w:rPr>
        <w:t>Schedules</w:t>
      </w:r>
      <w:r>
        <w:rPr>
          <w:noProof/>
        </w:rPr>
        <w:tab/>
      </w:r>
      <w:r w:rsidR="008D4583">
        <w:rPr>
          <w:noProof/>
        </w:rPr>
        <w:fldChar w:fldCharType="begin"/>
      </w:r>
      <w:r>
        <w:rPr>
          <w:noProof/>
        </w:rPr>
        <w:instrText xml:space="preserve"> PAGEREF _Toc363570223 \h </w:instrText>
      </w:r>
      <w:r w:rsidR="008D4583">
        <w:rPr>
          <w:noProof/>
        </w:rPr>
      </w:r>
      <w:r w:rsidR="008D4583">
        <w:rPr>
          <w:noProof/>
        </w:rPr>
        <w:fldChar w:fldCharType="separate"/>
      </w:r>
      <w:r w:rsidR="00633207">
        <w:rPr>
          <w:noProof/>
        </w:rPr>
        <w:t>52</w:t>
      </w:r>
      <w:r w:rsidR="008D4583">
        <w:rPr>
          <w:noProof/>
        </w:rPr>
        <w:fldChar w:fldCharType="end"/>
      </w:r>
    </w:p>
    <w:p w:rsidR="008A1E80" w:rsidRDefault="008A1E80">
      <w:pPr>
        <w:pStyle w:val="TOC2"/>
        <w:rPr>
          <w:rFonts w:asciiTheme="minorHAnsi" w:eastAsiaTheme="minorEastAsia" w:hAnsiTheme="minorHAnsi" w:cstheme="minorBidi"/>
          <w:szCs w:val="24"/>
          <w:lang w:val="en-GB" w:eastAsia="ja-JP"/>
        </w:rPr>
      </w:pPr>
      <w:r>
        <w:t>Bill of Quantities</w:t>
      </w:r>
      <w:r>
        <w:tab/>
      </w:r>
      <w:r w:rsidR="008D4583">
        <w:fldChar w:fldCharType="begin"/>
      </w:r>
      <w:r>
        <w:instrText xml:space="preserve"> PAGEREF _Toc363570224 \h </w:instrText>
      </w:r>
      <w:r w:rsidR="008D4583">
        <w:fldChar w:fldCharType="separate"/>
      </w:r>
      <w:r w:rsidR="00633207">
        <w:rPr>
          <w:b/>
          <w:bCs/>
        </w:rPr>
        <w:t>Error! Bookmark not defined.</w:t>
      </w:r>
      <w:r w:rsidR="008D4583">
        <w:fldChar w:fldCharType="end"/>
      </w:r>
    </w:p>
    <w:p w:rsidR="008A1E80" w:rsidRDefault="008A1E80">
      <w:pPr>
        <w:pStyle w:val="TOC2"/>
        <w:rPr>
          <w:rFonts w:asciiTheme="minorHAnsi" w:eastAsiaTheme="minorEastAsia" w:hAnsiTheme="minorHAnsi" w:cstheme="minorBidi"/>
          <w:szCs w:val="24"/>
          <w:lang w:val="en-GB" w:eastAsia="ja-JP"/>
        </w:rPr>
      </w:pPr>
      <w:r>
        <w:t>Schedule(s) of Adjustment Data</w:t>
      </w:r>
      <w:r>
        <w:tab/>
      </w:r>
      <w:r w:rsidR="008D4583">
        <w:fldChar w:fldCharType="begin"/>
      </w:r>
      <w:r>
        <w:instrText xml:space="preserve"> PAGEREF _Toc363570225 \h </w:instrText>
      </w:r>
      <w:r w:rsidR="008D4583">
        <w:fldChar w:fldCharType="separate"/>
      </w:r>
      <w:r w:rsidR="00633207">
        <w:rPr>
          <w:b/>
          <w:bCs/>
        </w:rPr>
        <w:t>Error! Bookmark not defined.</w:t>
      </w:r>
      <w:r w:rsidR="008D4583">
        <w:fldChar w:fldCharType="end"/>
      </w:r>
    </w:p>
    <w:p w:rsidR="008A1E80" w:rsidRDefault="008A1E80">
      <w:pPr>
        <w:pStyle w:val="TOC1"/>
        <w:tabs>
          <w:tab w:val="right" w:leader="dot" w:pos="8898"/>
        </w:tabs>
        <w:rPr>
          <w:rFonts w:asciiTheme="minorHAnsi" w:eastAsiaTheme="minorEastAsia" w:hAnsiTheme="minorHAnsi" w:cstheme="minorBidi"/>
          <w:b w:val="0"/>
          <w:noProof/>
          <w:szCs w:val="24"/>
          <w:lang w:val="en-GB" w:eastAsia="ja-JP"/>
        </w:rPr>
      </w:pPr>
      <w:r w:rsidRPr="005B30D4">
        <w:rPr>
          <w:iCs/>
          <w:noProof/>
        </w:rPr>
        <w:t>Form</w:t>
      </w:r>
      <w:r>
        <w:rPr>
          <w:noProof/>
        </w:rPr>
        <w:t xml:space="preserve"> of Bid Security (Bank Guarantee)</w:t>
      </w:r>
      <w:r>
        <w:rPr>
          <w:noProof/>
        </w:rPr>
        <w:tab/>
      </w:r>
      <w:r w:rsidR="008D4583">
        <w:rPr>
          <w:noProof/>
        </w:rPr>
        <w:fldChar w:fldCharType="begin"/>
      </w:r>
      <w:r>
        <w:rPr>
          <w:noProof/>
        </w:rPr>
        <w:instrText xml:space="preserve"> PAGEREF _Toc363570226 \h </w:instrText>
      </w:r>
      <w:r w:rsidR="008D4583">
        <w:rPr>
          <w:noProof/>
        </w:rPr>
      </w:r>
      <w:r w:rsidR="008D4583">
        <w:rPr>
          <w:noProof/>
        </w:rPr>
        <w:fldChar w:fldCharType="separate"/>
      </w:r>
      <w:r w:rsidR="00633207">
        <w:rPr>
          <w:noProof/>
        </w:rPr>
        <w:t>54</w:t>
      </w:r>
      <w:r w:rsidR="008D4583">
        <w:rPr>
          <w:noProof/>
        </w:rPr>
        <w:fldChar w:fldCharType="end"/>
      </w:r>
    </w:p>
    <w:p w:rsidR="008A1E80" w:rsidRDefault="008A1E80">
      <w:pPr>
        <w:pStyle w:val="TOC1"/>
        <w:tabs>
          <w:tab w:val="right" w:leader="dot" w:pos="8898"/>
        </w:tabs>
        <w:rPr>
          <w:rFonts w:asciiTheme="minorHAnsi" w:eastAsiaTheme="minorEastAsia" w:hAnsiTheme="minorHAnsi" w:cstheme="minorBidi"/>
          <w:b w:val="0"/>
          <w:noProof/>
          <w:szCs w:val="24"/>
          <w:lang w:val="en-GB" w:eastAsia="ja-JP"/>
        </w:rPr>
      </w:pPr>
      <w:r w:rsidRPr="005B30D4">
        <w:rPr>
          <w:iCs/>
          <w:noProof/>
        </w:rPr>
        <w:t>Form of Bid Security (Bid Bond)</w:t>
      </w:r>
      <w:r>
        <w:rPr>
          <w:noProof/>
        </w:rPr>
        <w:tab/>
      </w:r>
      <w:r w:rsidR="008D4583">
        <w:rPr>
          <w:noProof/>
        </w:rPr>
        <w:fldChar w:fldCharType="begin"/>
      </w:r>
      <w:r>
        <w:rPr>
          <w:noProof/>
        </w:rPr>
        <w:instrText xml:space="preserve"> PAGEREF _Toc363570227 \h </w:instrText>
      </w:r>
      <w:r w:rsidR="008D4583">
        <w:rPr>
          <w:noProof/>
        </w:rPr>
      </w:r>
      <w:r w:rsidR="008D4583">
        <w:rPr>
          <w:noProof/>
        </w:rPr>
        <w:fldChar w:fldCharType="separate"/>
      </w:r>
      <w:r w:rsidR="00633207">
        <w:rPr>
          <w:noProof/>
        </w:rPr>
        <w:t>56</w:t>
      </w:r>
      <w:r w:rsidR="008D4583">
        <w:rPr>
          <w:noProof/>
        </w:rPr>
        <w:fldChar w:fldCharType="end"/>
      </w:r>
    </w:p>
    <w:p w:rsidR="008A1E80" w:rsidRDefault="008A1E80">
      <w:pPr>
        <w:pStyle w:val="TOC1"/>
        <w:tabs>
          <w:tab w:val="right" w:leader="dot" w:pos="8898"/>
        </w:tabs>
        <w:rPr>
          <w:rFonts w:asciiTheme="minorHAnsi" w:eastAsiaTheme="minorEastAsia" w:hAnsiTheme="minorHAnsi" w:cstheme="minorBidi"/>
          <w:b w:val="0"/>
          <w:noProof/>
          <w:szCs w:val="24"/>
          <w:lang w:val="en-GB" w:eastAsia="ja-JP"/>
        </w:rPr>
      </w:pPr>
      <w:r>
        <w:rPr>
          <w:noProof/>
        </w:rPr>
        <w:t>Form of Bid-Securing Declaration</w:t>
      </w:r>
      <w:r>
        <w:rPr>
          <w:noProof/>
        </w:rPr>
        <w:tab/>
      </w:r>
      <w:r w:rsidR="008D4583">
        <w:rPr>
          <w:noProof/>
        </w:rPr>
        <w:fldChar w:fldCharType="begin"/>
      </w:r>
      <w:r>
        <w:rPr>
          <w:noProof/>
        </w:rPr>
        <w:instrText xml:space="preserve"> PAGEREF _Toc363570228 \h </w:instrText>
      </w:r>
      <w:r w:rsidR="008D4583">
        <w:rPr>
          <w:noProof/>
        </w:rPr>
      </w:r>
      <w:r w:rsidR="008D4583">
        <w:rPr>
          <w:noProof/>
        </w:rPr>
        <w:fldChar w:fldCharType="separate"/>
      </w:r>
      <w:r w:rsidR="00633207">
        <w:rPr>
          <w:noProof/>
        </w:rPr>
        <w:t>58</w:t>
      </w:r>
      <w:r w:rsidR="008D4583">
        <w:rPr>
          <w:noProof/>
        </w:rPr>
        <w:fldChar w:fldCharType="end"/>
      </w:r>
    </w:p>
    <w:p w:rsidR="008A1E80" w:rsidRDefault="008A1E80">
      <w:pPr>
        <w:pStyle w:val="TOC1"/>
        <w:tabs>
          <w:tab w:val="right" w:leader="dot" w:pos="8898"/>
        </w:tabs>
        <w:rPr>
          <w:rFonts w:asciiTheme="minorHAnsi" w:eastAsiaTheme="minorEastAsia" w:hAnsiTheme="minorHAnsi" w:cstheme="minorBidi"/>
          <w:b w:val="0"/>
          <w:noProof/>
          <w:szCs w:val="24"/>
          <w:lang w:val="en-GB" w:eastAsia="ja-JP"/>
        </w:rPr>
      </w:pPr>
      <w:r>
        <w:rPr>
          <w:noProof/>
        </w:rPr>
        <w:t>Technical Proposal</w:t>
      </w:r>
      <w:r>
        <w:rPr>
          <w:noProof/>
        </w:rPr>
        <w:tab/>
      </w:r>
      <w:r w:rsidR="008D4583">
        <w:rPr>
          <w:noProof/>
        </w:rPr>
        <w:fldChar w:fldCharType="begin"/>
      </w:r>
      <w:r>
        <w:rPr>
          <w:noProof/>
        </w:rPr>
        <w:instrText xml:space="preserve"> PAGEREF _Toc363570229 \h </w:instrText>
      </w:r>
      <w:r w:rsidR="008D4583">
        <w:rPr>
          <w:noProof/>
        </w:rPr>
      </w:r>
      <w:r w:rsidR="008D4583">
        <w:rPr>
          <w:noProof/>
        </w:rPr>
        <w:fldChar w:fldCharType="separate"/>
      </w:r>
      <w:r w:rsidR="00633207">
        <w:rPr>
          <w:noProof/>
        </w:rPr>
        <w:t>60</w:t>
      </w:r>
      <w:r w:rsidR="008D4583">
        <w:rPr>
          <w:noProof/>
        </w:rPr>
        <w:fldChar w:fldCharType="end"/>
      </w:r>
    </w:p>
    <w:p w:rsidR="008A1E80" w:rsidRDefault="008A1E80">
      <w:pPr>
        <w:pStyle w:val="TOC2"/>
        <w:rPr>
          <w:rFonts w:asciiTheme="minorHAnsi" w:eastAsiaTheme="minorEastAsia" w:hAnsiTheme="minorHAnsi" w:cstheme="minorBidi"/>
          <w:szCs w:val="24"/>
          <w:lang w:val="en-GB" w:eastAsia="ja-JP"/>
        </w:rPr>
      </w:pPr>
      <w:r>
        <w:t>Technical Proposal Forms</w:t>
      </w:r>
      <w:r>
        <w:tab/>
      </w:r>
      <w:r w:rsidR="008D4583">
        <w:fldChar w:fldCharType="begin"/>
      </w:r>
      <w:r>
        <w:instrText xml:space="preserve"> PAGEREF _Toc363570230 \h </w:instrText>
      </w:r>
      <w:r w:rsidR="008D4583">
        <w:fldChar w:fldCharType="separate"/>
      </w:r>
      <w:r w:rsidR="00633207">
        <w:t>60</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Forms for Personnel</w:t>
      </w:r>
      <w:r>
        <w:tab/>
      </w:r>
      <w:r w:rsidR="008D4583">
        <w:fldChar w:fldCharType="begin"/>
      </w:r>
      <w:r>
        <w:instrText xml:space="preserve"> PAGEREF _Toc363570231 \h </w:instrText>
      </w:r>
      <w:r w:rsidR="008D4583">
        <w:fldChar w:fldCharType="separate"/>
      </w:r>
      <w:r w:rsidR="00633207">
        <w:t>61</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Forms for Equipment</w:t>
      </w:r>
      <w:r>
        <w:tab/>
      </w:r>
      <w:r w:rsidR="008D4583">
        <w:fldChar w:fldCharType="begin"/>
      </w:r>
      <w:r>
        <w:instrText xml:space="preserve"> PAGEREF _Toc363570232 \h </w:instrText>
      </w:r>
      <w:r w:rsidR="008D4583">
        <w:fldChar w:fldCharType="separate"/>
      </w:r>
      <w:r w:rsidR="00633207">
        <w:t>63</w:t>
      </w:r>
      <w:r w:rsidR="008D4583">
        <w:fldChar w:fldCharType="end"/>
      </w:r>
    </w:p>
    <w:p w:rsidR="008A1E80" w:rsidRDefault="008A1E80">
      <w:pPr>
        <w:pStyle w:val="TOC1"/>
        <w:tabs>
          <w:tab w:val="right" w:leader="dot" w:pos="8898"/>
        </w:tabs>
        <w:rPr>
          <w:rFonts w:asciiTheme="minorHAnsi" w:eastAsiaTheme="minorEastAsia" w:hAnsiTheme="minorHAnsi" w:cstheme="minorBidi"/>
          <w:b w:val="0"/>
          <w:noProof/>
          <w:szCs w:val="24"/>
          <w:lang w:val="en-GB" w:eastAsia="ja-JP"/>
        </w:rPr>
      </w:pPr>
      <w:r>
        <w:rPr>
          <w:noProof/>
        </w:rPr>
        <w:t>Bidder’s Qualification</w:t>
      </w:r>
      <w:r>
        <w:rPr>
          <w:noProof/>
        </w:rPr>
        <w:tab/>
      </w:r>
      <w:r w:rsidR="008D4583">
        <w:rPr>
          <w:noProof/>
        </w:rPr>
        <w:fldChar w:fldCharType="begin"/>
      </w:r>
      <w:r>
        <w:rPr>
          <w:noProof/>
        </w:rPr>
        <w:instrText xml:space="preserve"> PAGEREF _Toc363570233 \h </w:instrText>
      </w:r>
      <w:r w:rsidR="008D4583">
        <w:rPr>
          <w:noProof/>
        </w:rPr>
      </w:r>
      <w:r w:rsidR="008D4583">
        <w:rPr>
          <w:noProof/>
        </w:rPr>
        <w:fldChar w:fldCharType="separate"/>
      </w:r>
      <w:r w:rsidR="00633207">
        <w:rPr>
          <w:noProof/>
        </w:rPr>
        <w:t>64</w:t>
      </w:r>
      <w:r w:rsidR="008D4583">
        <w:rPr>
          <w:noProof/>
        </w:rPr>
        <w:fldChar w:fldCharType="end"/>
      </w:r>
    </w:p>
    <w:p w:rsidR="008A1E80" w:rsidRDefault="008A1E80">
      <w:pPr>
        <w:pStyle w:val="TOC2"/>
        <w:rPr>
          <w:rFonts w:asciiTheme="minorHAnsi" w:eastAsiaTheme="minorEastAsia" w:hAnsiTheme="minorHAnsi" w:cstheme="minorBidi"/>
          <w:szCs w:val="24"/>
          <w:lang w:val="en-GB" w:eastAsia="ja-JP"/>
        </w:rPr>
      </w:pPr>
      <w:r>
        <w:t>Form ELI -1.1: Bidder Information Form</w:t>
      </w:r>
      <w:r>
        <w:tab/>
      </w:r>
      <w:r w:rsidR="008D4583">
        <w:fldChar w:fldCharType="begin"/>
      </w:r>
      <w:r>
        <w:instrText xml:space="preserve"> PAGEREF _Toc363570234 \h </w:instrText>
      </w:r>
      <w:r w:rsidR="008D4583">
        <w:fldChar w:fldCharType="separate"/>
      </w:r>
      <w:r w:rsidR="00633207">
        <w:t>65</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ELI -1.2: Information Form for JV Bidders</w:t>
      </w:r>
      <w:r>
        <w:tab/>
      </w:r>
      <w:r w:rsidR="008D4583">
        <w:fldChar w:fldCharType="begin"/>
      </w:r>
      <w:r>
        <w:instrText xml:space="preserve"> PAGEREF _Toc363570235 \h </w:instrText>
      </w:r>
      <w:r w:rsidR="008D4583">
        <w:fldChar w:fldCharType="separate"/>
      </w:r>
      <w:r w:rsidR="00633207">
        <w:t>66</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CON – 2: Historical Contract Non-Performance, Pending Litigation and Litigation History</w:t>
      </w:r>
      <w:r>
        <w:tab/>
      </w:r>
      <w:r w:rsidR="008D4583">
        <w:fldChar w:fldCharType="begin"/>
      </w:r>
      <w:r>
        <w:instrText xml:space="preserve"> PAGEREF _Toc363570236 \h </w:instrText>
      </w:r>
      <w:r w:rsidR="008D4583">
        <w:fldChar w:fldCharType="separate"/>
      </w:r>
      <w:r w:rsidR="00633207">
        <w:t>67</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CCC: Current Contract Commitments / Works in Progress</w:t>
      </w:r>
      <w:r>
        <w:tab/>
      </w:r>
      <w:r w:rsidR="008D4583">
        <w:fldChar w:fldCharType="begin"/>
      </w:r>
      <w:r>
        <w:instrText xml:space="preserve"> PAGEREF _Toc363570237 \h </w:instrText>
      </w:r>
      <w:r w:rsidR="008D4583">
        <w:fldChar w:fldCharType="separate"/>
      </w:r>
      <w:r w:rsidR="00633207">
        <w:t>68</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FIN – 3.1: Financial Situation and Performance</w:t>
      </w:r>
      <w:r>
        <w:tab/>
      </w:r>
      <w:r w:rsidR="008D4583">
        <w:fldChar w:fldCharType="begin"/>
      </w:r>
      <w:r>
        <w:instrText xml:space="preserve"> PAGEREF _Toc363570238 \h </w:instrText>
      </w:r>
      <w:r w:rsidR="008D4583">
        <w:fldChar w:fldCharType="separate"/>
      </w:r>
      <w:r w:rsidR="00633207">
        <w:t>69</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FIN - 3.2: Average Annual Construction Turnover</w:t>
      </w:r>
      <w:r>
        <w:tab/>
      </w:r>
      <w:r w:rsidR="008D4583">
        <w:fldChar w:fldCharType="begin"/>
      </w:r>
      <w:r>
        <w:instrText xml:space="preserve"> PAGEREF _Toc363570239 \h </w:instrText>
      </w:r>
      <w:r w:rsidR="008D4583">
        <w:fldChar w:fldCharType="separate"/>
      </w:r>
      <w:r w:rsidR="00633207">
        <w:t>71</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FIN3.3: Financial Resources</w:t>
      </w:r>
      <w:r>
        <w:tab/>
      </w:r>
      <w:r w:rsidR="008D4583">
        <w:fldChar w:fldCharType="begin"/>
      </w:r>
      <w:r>
        <w:instrText xml:space="preserve"> PAGEREF _Toc363570240 \h </w:instrText>
      </w:r>
      <w:r w:rsidR="008D4583">
        <w:fldChar w:fldCharType="separate"/>
      </w:r>
      <w:r w:rsidR="00633207">
        <w:t>72</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EXP - 4.1: General Construction Experience</w:t>
      </w:r>
      <w:r>
        <w:tab/>
      </w:r>
      <w:r w:rsidR="008D4583">
        <w:fldChar w:fldCharType="begin"/>
      </w:r>
      <w:r>
        <w:instrText xml:space="preserve"> PAGEREF _Toc363570241 \h </w:instrText>
      </w:r>
      <w:r w:rsidR="008D4583">
        <w:fldChar w:fldCharType="separate"/>
      </w:r>
      <w:r w:rsidR="00633207">
        <w:t>73</w:t>
      </w:r>
      <w:r w:rsidR="008D4583">
        <w:fldChar w:fldCharType="end"/>
      </w:r>
    </w:p>
    <w:p w:rsidR="008A1E80" w:rsidRDefault="008A1E80">
      <w:pPr>
        <w:pStyle w:val="TOC2"/>
        <w:rPr>
          <w:rFonts w:asciiTheme="minorHAnsi" w:eastAsiaTheme="minorEastAsia" w:hAnsiTheme="minorHAnsi" w:cstheme="minorBidi"/>
          <w:szCs w:val="24"/>
          <w:lang w:val="en-GB" w:eastAsia="ja-JP"/>
        </w:rPr>
      </w:pPr>
      <w:r>
        <w:t>Form EXP - 4.2(a): Specific Construction and Contract Management Experience</w:t>
      </w:r>
      <w:r>
        <w:tab/>
      </w:r>
      <w:r w:rsidR="008D4583">
        <w:fldChar w:fldCharType="begin"/>
      </w:r>
      <w:r>
        <w:instrText xml:space="preserve"> PAGEREF _Toc363570242 \h </w:instrText>
      </w:r>
      <w:r w:rsidR="008D4583">
        <w:fldChar w:fldCharType="separate"/>
      </w:r>
      <w:r w:rsidR="00633207">
        <w:t>74</w:t>
      </w:r>
      <w:r w:rsidR="008D4583">
        <w:fldChar w:fldCharType="end"/>
      </w:r>
    </w:p>
    <w:p w:rsidR="008A1E80" w:rsidRDefault="008A1E80">
      <w:pPr>
        <w:pStyle w:val="TOC2"/>
        <w:rPr>
          <w:rFonts w:asciiTheme="minorHAnsi" w:eastAsiaTheme="minorEastAsia" w:hAnsiTheme="minorHAnsi" w:cstheme="minorBidi"/>
          <w:szCs w:val="24"/>
          <w:lang w:val="en-GB" w:eastAsia="ja-JP"/>
        </w:rPr>
      </w:pPr>
      <w:r>
        <w:t xml:space="preserve">Form EXP </w:t>
      </w:r>
      <w:r w:rsidRPr="005B30D4">
        <w:rPr>
          <w:spacing w:val="22"/>
        </w:rPr>
        <w:t xml:space="preserve">- </w:t>
      </w:r>
      <w:r w:rsidRPr="005B30D4">
        <w:rPr>
          <w:spacing w:val="21"/>
        </w:rPr>
        <w:t xml:space="preserve">4.2(b): </w:t>
      </w:r>
      <w:r>
        <w:t>Construction Experience in Key Activities</w:t>
      </w:r>
      <w:r>
        <w:tab/>
      </w:r>
      <w:r w:rsidR="008D4583">
        <w:fldChar w:fldCharType="begin"/>
      </w:r>
      <w:r>
        <w:instrText xml:space="preserve"> PAGEREF _Toc363570243 \h </w:instrText>
      </w:r>
      <w:r w:rsidR="008D4583">
        <w:fldChar w:fldCharType="separate"/>
      </w:r>
      <w:r w:rsidR="00633207">
        <w:t>76</w:t>
      </w:r>
      <w:r w:rsidR="008D4583">
        <w:fldChar w:fldCharType="end"/>
      </w:r>
    </w:p>
    <w:p w:rsidR="00F75180" w:rsidRPr="00786295" w:rsidRDefault="008D4583" w:rsidP="00F75180">
      <w:r w:rsidRPr="00F804E4">
        <w:fldChar w:fldCharType="end"/>
      </w:r>
    </w:p>
    <w:p w:rsidR="00F75180" w:rsidRPr="007764E1" w:rsidRDefault="004264E6" w:rsidP="00F75180">
      <w:pPr>
        <w:rPr>
          <w:rFonts w:cs="Arial"/>
        </w:rPr>
      </w:pPr>
      <w:r w:rsidRPr="00F804E4">
        <w:br w:type="page"/>
      </w:r>
    </w:p>
    <w:p w:rsidR="00F75180" w:rsidRPr="007764E1" w:rsidRDefault="004264E6" w:rsidP="00F75180">
      <w:pPr>
        <w:pStyle w:val="S4-header1"/>
      </w:pPr>
      <w:bookmarkStart w:id="385" w:name="_Toc108950330"/>
      <w:bookmarkStart w:id="386" w:name="_Toc363570222"/>
      <w:r w:rsidRPr="0069192B">
        <w:lastRenderedPageBreak/>
        <w:t>Letter of Bid</w:t>
      </w:r>
      <w:bookmarkEnd w:id="385"/>
      <w:bookmarkEnd w:id="3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4"/>
      </w:tblGrid>
      <w:tr w:rsidR="00F75180" w:rsidRPr="007764E1" w:rsidTr="00B836FA">
        <w:tc>
          <w:tcPr>
            <w:tcW w:w="9864" w:type="dxa"/>
          </w:tcPr>
          <w:p w:rsidR="00F75180" w:rsidRPr="007764E1" w:rsidRDefault="004264E6" w:rsidP="00B836FA">
            <w:pPr>
              <w:rPr>
                <w:i/>
              </w:rPr>
            </w:pPr>
            <w:bookmarkStart w:id="387" w:name="_Toc108949930"/>
            <w:bookmarkStart w:id="388" w:name="_Toc108950331"/>
            <w:r w:rsidRPr="0069192B">
              <w:rPr>
                <w:i/>
              </w:rPr>
              <w:t>The Bidder must prepare the Letter of Bid on stationery with its letterhead clearly showing the Bidder’s complete name and address.</w:t>
            </w:r>
          </w:p>
          <w:p w:rsidR="00F75180" w:rsidRPr="0069192B" w:rsidRDefault="00F75180" w:rsidP="00B836FA">
            <w:pPr>
              <w:rPr>
                <w:i/>
              </w:rPr>
            </w:pPr>
          </w:p>
          <w:p w:rsidR="00F75180" w:rsidRPr="0069192B" w:rsidRDefault="004264E6" w:rsidP="00B836FA">
            <w:pPr>
              <w:rPr>
                <w:b/>
                <w:i/>
              </w:rPr>
            </w:pPr>
            <w:r w:rsidRPr="0069192B">
              <w:rPr>
                <w:b/>
                <w:i/>
              </w:rPr>
              <w:t>Note:  All italicized text is for use in preparing these form</w:t>
            </w:r>
            <w:r w:rsidR="00B72451">
              <w:rPr>
                <w:b/>
                <w:i/>
              </w:rPr>
              <w:t>s</w:t>
            </w:r>
            <w:r w:rsidRPr="0069192B">
              <w:rPr>
                <w:b/>
                <w:i/>
              </w:rPr>
              <w:t xml:space="preserve"> and shall be deleted from the final products.</w:t>
            </w:r>
          </w:p>
          <w:p w:rsidR="00F75180" w:rsidRPr="0069192B" w:rsidRDefault="00F75180" w:rsidP="00B836FA">
            <w:pPr>
              <w:rPr>
                <w:rFonts w:cs="Arial"/>
                <w:i/>
              </w:rPr>
            </w:pPr>
          </w:p>
        </w:tc>
      </w:tr>
    </w:tbl>
    <w:p w:rsidR="00F75180" w:rsidRPr="007764E1" w:rsidRDefault="00F75180" w:rsidP="00F75180">
      <w:pPr>
        <w:rPr>
          <w:rFonts w:cs="Arial"/>
        </w:rPr>
      </w:pPr>
    </w:p>
    <w:bookmarkEnd w:id="387"/>
    <w:bookmarkEnd w:id="388"/>
    <w:p w:rsidR="00F75180" w:rsidRPr="007764E1" w:rsidRDefault="00F75180" w:rsidP="00F75180">
      <w:pPr>
        <w:tabs>
          <w:tab w:val="right" w:pos="9000"/>
        </w:tabs>
      </w:pPr>
    </w:p>
    <w:p w:rsidR="00F75180" w:rsidRPr="007764E1" w:rsidRDefault="004264E6" w:rsidP="00F75180">
      <w:pPr>
        <w:tabs>
          <w:tab w:val="right" w:pos="9000"/>
        </w:tabs>
      </w:pPr>
      <w:bookmarkStart w:id="389" w:name="_Toc482500892"/>
      <w:r w:rsidRPr="0069192B">
        <w:t xml:space="preserve">Date: </w:t>
      </w:r>
      <w:r w:rsidRPr="0069192B">
        <w:rPr>
          <w:b/>
          <w:i/>
        </w:rPr>
        <w:t>[insert date (as day, month and year) of Bid Submission]</w:t>
      </w:r>
    </w:p>
    <w:p w:rsidR="00F75180" w:rsidRPr="007764E1" w:rsidRDefault="004264E6" w:rsidP="00F75180">
      <w:pPr>
        <w:tabs>
          <w:tab w:val="right" w:pos="9000"/>
        </w:tabs>
      </w:pPr>
      <w:r w:rsidRPr="0069192B">
        <w:t xml:space="preserve">NCB No.: </w:t>
      </w:r>
      <w:r w:rsidRPr="0069192B">
        <w:rPr>
          <w:b/>
          <w:u w:val="single"/>
        </w:rPr>
        <w:t>[</w:t>
      </w:r>
      <w:r w:rsidRPr="0069192B">
        <w:rPr>
          <w:b/>
          <w:i/>
          <w:u w:val="single"/>
        </w:rPr>
        <w:t>insert number of bidding process</w:t>
      </w:r>
      <w:r w:rsidRPr="0069192B">
        <w:rPr>
          <w:b/>
          <w:u w:val="single"/>
        </w:rPr>
        <w:t>]</w:t>
      </w:r>
    </w:p>
    <w:p w:rsidR="00F75180" w:rsidRPr="007764E1" w:rsidRDefault="004264E6" w:rsidP="00F75180">
      <w:pPr>
        <w:tabs>
          <w:tab w:val="right" w:pos="9000"/>
        </w:tabs>
      </w:pPr>
      <w:r w:rsidRPr="0069192B">
        <w:t xml:space="preserve">Invitation for Bid No.: </w:t>
      </w:r>
      <w:r w:rsidRPr="0069192B">
        <w:rPr>
          <w:b/>
          <w:i/>
        </w:rPr>
        <w:t>[insert identification]</w:t>
      </w:r>
    </w:p>
    <w:p w:rsidR="00F75180" w:rsidRPr="007764E1" w:rsidRDefault="004264E6" w:rsidP="00F75180">
      <w:r w:rsidRPr="0069192B">
        <w:rPr>
          <w:iCs/>
        </w:rPr>
        <w:t>Alternative No.:</w:t>
      </w:r>
      <w:r w:rsidRPr="0069192B">
        <w:rPr>
          <w:i/>
          <w:iCs/>
        </w:rPr>
        <w:t xml:space="preserve"> </w:t>
      </w:r>
      <w:r w:rsidRPr="0069192B">
        <w:rPr>
          <w:b/>
          <w:i/>
          <w:iCs/>
        </w:rPr>
        <w:t>[insert identification No if this is a Bid for an alternative]</w:t>
      </w:r>
    </w:p>
    <w:p w:rsidR="00F75180" w:rsidRPr="007764E1" w:rsidRDefault="00F75180" w:rsidP="00F75180"/>
    <w:p w:rsidR="00F75180" w:rsidRPr="007764E1" w:rsidRDefault="004264E6" w:rsidP="00F75180">
      <w:pPr>
        <w:rPr>
          <w:b/>
        </w:rPr>
      </w:pPr>
      <w:r w:rsidRPr="0069192B">
        <w:t xml:space="preserve">To:  </w:t>
      </w:r>
      <w:r w:rsidRPr="0069192B">
        <w:rPr>
          <w:b/>
        </w:rPr>
        <w:t>[</w:t>
      </w:r>
      <w:r w:rsidRPr="0069192B">
        <w:rPr>
          <w:b/>
          <w:i/>
        </w:rPr>
        <w:t>insert complete name of Employer</w:t>
      </w:r>
      <w:r w:rsidRPr="0069192B">
        <w:rPr>
          <w:b/>
        </w:rPr>
        <w:t>]</w:t>
      </w:r>
    </w:p>
    <w:p w:rsidR="00F75180" w:rsidRPr="007764E1" w:rsidRDefault="00F75180" w:rsidP="00F75180"/>
    <w:p w:rsidR="00F75180" w:rsidRPr="007764E1" w:rsidRDefault="004264E6" w:rsidP="00F75180">
      <w:pPr>
        <w:pStyle w:val="ListParagraph"/>
        <w:numPr>
          <w:ilvl w:val="0"/>
          <w:numId w:val="41"/>
        </w:numPr>
        <w:spacing w:after="200"/>
        <w:ind w:left="432" w:hanging="432"/>
        <w:contextualSpacing w:val="0"/>
        <w:jc w:val="left"/>
      </w:pPr>
      <w:r w:rsidRPr="0069192B">
        <w:t>We have examined and have no reservations to the Bidding Documents, including Addenda issued in accordance with Instructions to Bidders (ITB 8)</w:t>
      </w:r>
      <w:r w:rsidRPr="0069192B">
        <w:rPr>
          <w:u w:val="single"/>
        </w:rPr>
        <w:tab/>
      </w:r>
      <w:r w:rsidRPr="0069192B">
        <w:t>;</w:t>
      </w:r>
    </w:p>
    <w:p w:rsidR="00F75180" w:rsidRPr="007764E1" w:rsidRDefault="004264E6" w:rsidP="00F75180">
      <w:pPr>
        <w:pStyle w:val="ListParagraph"/>
        <w:numPr>
          <w:ilvl w:val="0"/>
          <w:numId w:val="41"/>
        </w:numPr>
        <w:spacing w:after="200"/>
        <w:ind w:left="432" w:hanging="432"/>
        <w:contextualSpacing w:val="0"/>
        <w:jc w:val="left"/>
      </w:pPr>
      <w:r w:rsidRPr="0069192B">
        <w:rPr>
          <w:bCs/>
        </w:rPr>
        <w:t xml:space="preserve">We </w:t>
      </w:r>
      <w:r w:rsidRPr="0069192B">
        <w:t>meet</w:t>
      </w:r>
      <w:r w:rsidRPr="0069192B">
        <w:rPr>
          <w:bCs/>
        </w:rPr>
        <w:t xml:space="preserve"> the eligibility requirements and have no conflict of interest in accordance with ITB 4;</w:t>
      </w:r>
    </w:p>
    <w:p w:rsidR="00F75180" w:rsidRPr="007764E1" w:rsidRDefault="004264E6" w:rsidP="00F75180">
      <w:pPr>
        <w:pStyle w:val="ListParagraph"/>
        <w:numPr>
          <w:ilvl w:val="0"/>
          <w:numId w:val="41"/>
        </w:numPr>
        <w:spacing w:after="200"/>
        <w:ind w:left="432" w:hanging="432"/>
        <w:contextualSpacing w:val="0"/>
        <w:jc w:val="left"/>
      </w:pPr>
      <w:r w:rsidRPr="0069192B">
        <w:rPr>
          <w:bCs/>
        </w:rPr>
        <w:t xml:space="preserve">We </w:t>
      </w:r>
      <w:r w:rsidRPr="0069192B">
        <w:t>have</w:t>
      </w:r>
      <w:r w:rsidRPr="0069192B">
        <w:rPr>
          <w:bCs/>
        </w:rPr>
        <w:t xml:space="preserve"> </w:t>
      </w:r>
      <w:r w:rsidRPr="0069192B">
        <w:t>not</w:t>
      </w:r>
      <w:r w:rsidRPr="0069192B">
        <w:rPr>
          <w:bCs/>
        </w:rPr>
        <w:t xml:space="preserve"> been suspended nor declared ineligible by the Employer based on execution of a Bid Securing Declaration in the Employer’s country</w:t>
      </w:r>
      <w:r w:rsidRPr="0069192B">
        <w:t xml:space="preserve"> in accordance with ITB 4.6</w:t>
      </w:r>
    </w:p>
    <w:p w:rsidR="00F75180" w:rsidRPr="007764E1" w:rsidRDefault="004264E6" w:rsidP="00F75180">
      <w:pPr>
        <w:pStyle w:val="ListParagraph"/>
        <w:numPr>
          <w:ilvl w:val="0"/>
          <w:numId w:val="41"/>
        </w:numPr>
        <w:spacing w:after="200"/>
        <w:ind w:left="432" w:hanging="432"/>
        <w:contextualSpacing w:val="0"/>
        <w:jc w:val="left"/>
      </w:pPr>
      <w:r w:rsidRPr="0069192B">
        <w:t xml:space="preserve">We offer to execute in conformity with the Bidding Documents the following Works: </w:t>
      </w:r>
      <w:r w:rsidRPr="0069192B">
        <w:rPr>
          <w:b/>
          <w:u w:val="single"/>
        </w:rPr>
        <w:t>[</w:t>
      </w:r>
      <w:r w:rsidRPr="0069192B">
        <w:rPr>
          <w:b/>
          <w:i/>
          <w:u w:val="single"/>
        </w:rPr>
        <w:t>insert a brief description of the Works</w:t>
      </w:r>
      <w:r w:rsidRPr="0069192B">
        <w:rPr>
          <w:b/>
          <w:u w:val="single"/>
        </w:rPr>
        <w:t>]</w:t>
      </w:r>
      <w:r w:rsidRPr="0069192B">
        <w:t>;</w:t>
      </w:r>
    </w:p>
    <w:p w:rsidR="00F75180" w:rsidRPr="007764E1" w:rsidRDefault="004264E6" w:rsidP="00F75180">
      <w:pPr>
        <w:pStyle w:val="ListParagraph"/>
        <w:numPr>
          <w:ilvl w:val="0"/>
          <w:numId w:val="41"/>
        </w:numPr>
        <w:spacing w:after="200"/>
        <w:ind w:left="432" w:hanging="432"/>
        <w:contextualSpacing w:val="0"/>
        <w:jc w:val="left"/>
      </w:pPr>
      <w:r w:rsidRPr="0069192B">
        <w:t xml:space="preserve">The total price of our Bid, excluding any discounts offered in item (f) below is: </w:t>
      </w:r>
    </w:p>
    <w:p w:rsidR="00F75180" w:rsidRPr="007764E1" w:rsidRDefault="004264E6" w:rsidP="00F75180">
      <w:pPr>
        <w:spacing w:after="200"/>
        <w:ind w:left="432"/>
      </w:pPr>
      <w:r w:rsidRPr="0069192B">
        <w:t xml:space="preserve">In case of only one lot, total price of the Bid </w:t>
      </w:r>
      <w:r w:rsidRPr="0069192B">
        <w:rPr>
          <w:b/>
          <w:i/>
          <w:u w:val="single"/>
        </w:rPr>
        <w:t>[insert the total price of the bid in words and figures, indicating the various amounts and the respective currencies]</w:t>
      </w:r>
      <w:r w:rsidRPr="0069192B">
        <w:rPr>
          <w:b/>
          <w:u w:val="single"/>
        </w:rPr>
        <w:t>;</w:t>
      </w:r>
    </w:p>
    <w:p w:rsidR="00F75180" w:rsidRPr="007764E1" w:rsidRDefault="004264E6" w:rsidP="00F75180">
      <w:pPr>
        <w:spacing w:after="200"/>
        <w:ind w:left="432"/>
        <w:rPr>
          <w:u w:val="single"/>
        </w:rPr>
      </w:pPr>
      <w:r w:rsidRPr="0069192B">
        <w:rPr>
          <w:u w:val="single"/>
        </w:rPr>
        <w:t xml:space="preserve">In case of multiple lots, total price of each </w:t>
      </w:r>
      <w:r w:rsidRPr="0069192B">
        <w:rPr>
          <w:i/>
          <w:u w:val="single"/>
        </w:rPr>
        <w:t xml:space="preserve">lot </w:t>
      </w:r>
      <w:r w:rsidRPr="0069192B">
        <w:rPr>
          <w:b/>
          <w:i/>
          <w:u w:val="single"/>
        </w:rPr>
        <w:t>[insert the total price of each lot in words and figures, indicating the various amounts and the respective currencies]</w:t>
      </w:r>
      <w:r w:rsidRPr="0069192B">
        <w:rPr>
          <w:b/>
          <w:u w:val="single"/>
        </w:rPr>
        <w:t>;</w:t>
      </w:r>
    </w:p>
    <w:p w:rsidR="00F75180" w:rsidRPr="007764E1" w:rsidRDefault="004264E6" w:rsidP="00F75180">
      <w:pPr>
        <w:spacing w:after="200"/>
        <w:ind w:left="432"/>
      </w:pPr>
      <w:r w:rsidRPr="0069192B">
        <w:rPr>
          <w:u w:val="single"/>
        </w:rPr>
        <w:t>In case of multiple lots, total price of all lots (sum of all lots)</w:t>
      </w:r>
      <w:r w:rsidRPr="0069192B">
        <w:rPr>
          <w:i/>
          <w:u w:val="single"/>
        </w:rPr>
        <w:t xml:space="preserve"> </w:t>
      </w:r>
      <w:r w:rsidRPr="0069192B">
        <w:rPr>
          <w:b/>
          <w:i/>
          <w:u w:val="single"/>
        </w:rPr>
        <w:t>[insert the total price of all lots in words and figures, indicating the various amounts and the respective currencies]</w:t>
      </w:r>
      <w:r w:rsidRPr="0069192B">
        <w:t>;</w:t>
      </w:r>
    </w:p>
    <w:p w:rsidR="00F75180" w:rsidRPr="007764E1" w:rsidRDefault="004264E6" w:rsidP="00F75180">
      <w:pPr>
        <w:pStyle w:val="ListParagraph"/>
        <w:numPr>
          <w:ilvl w:val="0"/>
          <w:numId w:val="41"/>
        </w:numPr>
        <w:spacing w:after="200"/>
        <w:ind w:left="432" w:hanging="432"/>
        <w:contextualSpacing w:val="0"/>
        <w:jc w:val="left"/>
      </w:pPr>
      <w:r w:rsidRPr="0069192B">
        <w:t xml:space="preserve">The discounts offered and the methodology for their application are: </w:t>
      </w:r>
    </w:p>
    <w:p w:rsidR="00F75180" w:rsidRPr="007764E1" w:rsidRDefault="004264E6" w:rsidP="00F75180">
      <w:pPr>
        <w:spacing w:after="200"/>
        <w:ind w:left="864" w:hanging="432"/>
        <w:rPr>
          <w:u w:val="single"/>
        </w:rPr>
      </w:pPr>
      <w:r w:rsidRPr="0069192B">
        <w:t>(i) The</w:t>
      </w:r>
      <w:r w:rsidRPr="0069192B">
        <w:rPr>
          <w:u w:val="single"/>
        </w:rPr>
        <w:t xml:space="preserve"> discounts offered are: </w:t>
      </w:r>
      <w:r w:rsidRPr="0069192B">
        <w:rPr>
          <w:b/>
          <w:i/>
          <w:u w:val="single"/>
        </w:rPr>
        <w:t>[Specify in detail each discount offered.</w:t>
      </w:r>
      <w:r w:rsidRPr="0069192B">
        <w:rPr>
          <w:i/>
          <w:u w:val="single"/>
        </w:rPr>
        <w:t>]</w:t>
      </w:r>
    </w:p>
    <w:p w:rsidR="00F75180" w:rsidRPr="007764E1" w:rsidRDefault="004264E6" w:rsidP="00F75180">
      <w:pPr>
        <w:spacing w:after="200"/>
        <w:ind w:left="864" w:hanging="432"/>
        <w:rPr>
          <w:u w:val="single"/>
        </w:rPr>
      </w:pPr>
      <w:r w:rsidRPr="0069192B">
        <w:t>(ii) The</w:t>
      </w:r>
      <w:r w:rsidRPr="0069192B">
        <w:rPr>
          <w:u w:val="single"/>
        </w:rPr>
        <w:t xml:space="preserve"> exact method of calculations to determine the net price after application of discounts is shown below</w:t>
      </w:r>
      <w:r w:rsidRPr="0069192B">
        <w:rPr>
          <w:i/>
          <w:u w:val="single"/>
        </w:rPr>
        <w:t>:</w:t>
      </w:r>
      <w:r w:rsidRPr="0069192B">
        <w:rPr>
          <w:b/>
          <w:i/>
        </w:rPr>
        <w:t xml:space="preserve"> </w:t>
      </w:r>
      <w:r w:rsidRPr="0069192B">
        <w:rPr>
          <w:i/>
          <w:u w:val="single"/>
        </w:rPr>
        <w:t>[</w:t>
      </w:r>
      <w:r w:rsidRPr="0069192B">
        <w:rPr>
          <w:b/>
          <w:i/>
          <w:u w:val="single"/>
        </w:rPr>
        <w:t>Specify in detail the method that shall be used to apply the discounts</w:t>
      </w:r>
      <w:r w:rsidRPr="0069192B">
        <w:rPr>
          <w:i/>
          <w:u w:val="single"/>
        </w:rPr>
        <w:t>];</w:t>
      </w:r>
    </w:p>
    <w:p w:rsidR="00F75180" w:rsidRPr="007764E1" w:rsidRDefault="004264E6" w:rsidP="00F75180">
      <w:pPr>
        <w:pStyle w:val="ListParagraph"/>
        <w:numPr>
          <w:ilvl w:val="0"/>
          <w:numId w:val="41"/>
        </w:numPr>
        <w:spacing w:after="200"/>
        <w:ind w:left="432" w:hanging="432"/>
        <w:contextualSpacing w:val="0"/>
        <w:jc w:val="left"/>
      </w:pPr>
      <w:r w:rsidRPr="0069192B">
        <w:lastRenderedPageBreak/>
        <w:t xml:space="preserve">Our bid shall be valid for a period of </w:t>
      </w:r>
      <w:r w:rsidRPr="0069192B">
        <w:rPr>
          <w:b/>
        </w:rPr>
        <w:t>[</w:t>
      </w:r>
      <w:r w:rsidRPr="0069192B">
        <w:rPr>
          <w:b/>
          <w:i/>
        </w:rPr>
        <w:t>specify the number of calendar days</w:t>
      </w:r>
      <w:r w:rsidRPr="0069192B">
        <w:rPr>
          <w:b/>
        </w:rPr>
        <w:t xml:space="preserve">] </w:t>
      </w:r>
      <w:r w:rsidRPr="0069192B">
        <w:t xml:space="preserve"> days from the date fixed for the bid submission deadline in accordance with the Bidding Documents, and it shall remain binding upon us and may be accepted at any time before the expiration of that period;</w:t>
      </w:r>
    </w:p>
    <w:p w:rsidR="00F75180" w:rsidRPr="007764E1" w:rsidRDefault="004264E6" w:rsidP="00F75180">
      <w:pPr>
        <w:pStyle w:val="ListParagraph"/>
        <w:numPr>
          <w:ilvl w:val="0"/>
          <w:numId w:val="41"/>
        </w:numPr>
        <w:spacing w:after="200"/>
        <w:ind w:left="432" w:hanging="432"/>
        <w:contextualSpacing w:val="0"/>
        <w:jc w:val="left"/>
      </w:pPr>
      <w:r w:rsidRPr="0069192B">
        <w:t>If our bid is accepted, we commit to obtain a performance security in accordance with the Bidding Documents;</w:t>
      </w:r>
    </w:p>
    <w:p w:rsidR="00F75180" w:rsidRPr="007764E1" w:rsidRDefault="004264E6" w:rsidP="00F75180">
      <w:pPr>
        <w:pStyle w:val="ListParagraph"/>
        <w:numPr>
          <w:ilvl w:val="0"/>
          <w:numId w:val="41"/>
        </w:numPr>
        <w:spacing w:after="200"/>
        <w:ind w:left="432" w:hanging="432"/>
        <w:contextualSpacing w:val="0"/>
        <w:jc w:val="left"/>
      </w:pPr>
      <w:r w:rsidRPr="0069192B">
        <w:t>We</w:t>
      </w:r>
      <w:r w:rsidRPr="0069192B">
        <w:rPr>
          <w:i/>
        </w:rPr>
        <w:t xml:space="preserve"> </w:t>
      </w:r>
      <w:r w:rsidRPr="0069192B">
        <w:t>are not participating, as a Bidder or as a subcontractor, in more than one bid in this bidding process in accordance with ITB 4.2(e), other than alternative bids submitted in accordance with ITB 13;</w:t>
      </w:r>
    </w:p>
    <w:p w:rsidR="00F75180" w:rsidRPr="007764E1" w:rsidRDefault="004264E6" w:rsidP="00F75180">
      <w:pPr>
        <w:pStyle w:val="ListParagraph"/>
        <w:numPr>
          <w:ilvl w:val="0"/>
          <w:numId w:val="41"/>
        </w:numPr>
        <w:spacing w:after="200"/>
        <w:ind w:left="432" w:hanging="432"/>
        <w:contextualSpacing w:val="0"/>
        <w:jc w:val="left"/>
      </w:pPr>
      <w:r w:rsidRPr="0069192B">
        <w:t>We, along with any of our subcontractors, suppliers, consultants, manufacturers, or service providers for any part of the contract, are not subject to, and not controlled by any entity or individual that is subject to, a temporary suspension or a debarment imposed by a member of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rsidR="00F75180" w:rsidRPr="007764E1" w:rsidRDefault="004264E6" w:rsidP="00F75180">
      <w:pPr>
        <w:pStyle w:val="ListParagraph"/>
        <w:numPr>
          <w:ilvl w:val="0"/>
          <w:numId w:val="41"/>
        </w:numPr>
        <w:spacing w:after="200"/>
        <w:ind w:left="432" w:hanging="432"/>
        <w:contextualSpacing w:val="0"/>
        <w:jc w:val="left"/>
      </w:pPr>
      <w:r w:rsidRPr="0069192B">
        <w:t>We are not a government owned entity/ We are a government owned entity but meet the requirements of ITB 4.5;</w:t>
      </w:r>
      <w:r w:rsidRPr="0069192B">
        <w:rPr>
          <w:vertAlign w:val="superscript"/>
        </w:rPr>
        <w:footnoteReference w:id="17"/>
      </w:r>
    </w:p>
    <w:p w:rsidR="00F75180" w:rsidRPr="007764E1" w:rsidRDefault="004264E6" w:rsidP="00F75180">
      <w:pPr>
        <w:pStyle w:val="ListParagraph"/>
        <w:numPr>
          <w:ilvl w:val="0"/>
          <w:numId w:val="41"/>
        </w:numPr>
        <w:spacing w:after="200"/>
        <w:ind w:left="432" w:hanging="432"/>
        <w:contextualSpacing w:val="0"/>
        <w:jc w:val="left"/>
      </w:pPr>
      <w:r w:rsidRPr="0069192B">
        <w:t xml:space="preserve">We have paid, or will pay the following commissions, gratuities, or fees with respect to the bidding process or execution of the Contract: </w:t>
      </w:r>
      <w:r w:rsidRPr="0069192B">
        <w:rPr>
          <w:b/>
          <w:i/>
        </w:rPr>
        <w:t>[insert complete name of each Recipient, its full address, the reason for which each commission or gratuity was paid and the amount and currency of each such commission or gratuity]</w:t>
      </w:r>
    </w:p>
    <w:p w:rsidR="00F75180" w:rsidRPr="007764E1" w:rsidRDefault="00F75180" w:rsidP="00F75180"/>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520"/>
        <w:gridCol w:w="2070"/>
        <w:gridCol w:w="1548"/>
      </w:tblGrid>
      <w:tr w:rsidR="00F75180" w:rsidRPr="007764E1" w:rsidTr="00B836FA">
        <w:tc>
          <w:tcPr>
            <w:tcW w:w="2520" w:type="dxa"/>
            <w:tcBorders>
              <w:top w:val="nil"/>
              <w:left w:val="nil"/>
              <w:bottom w:val="nil"/>
              <w:right w:val="nil"/>
            </w:tcBorders>
          </w:tcPr>
          <w:p w:rsidR="00F75180" w:rsidRPr="0069192B" w:rsidRDefault="004264E6" w:rsidP="00F7188C">
            <w:pPr>
              <w:spacing w:before="240"/>
              <w:jc w:val="both"/>
              <w:outlineLvl w:val="8"/>
            </w:pPr>
            <w:r w:rsidRPr="0069192B">
              <w:t>Name of Recipient</w:t>
            </w:r>
          </w:p>
        </w:tc>
        <w:tc>
          <w:tcPr>
            <w:tcW w:w="2520" w:type="dxa"/>
            <w:tcBorders>
              <w:top w:val="nil"/>
              <w:left w:val="nil"/>
              <w:bottom w:val="nil"/>
              <w:right w:val="nil"/>
            </w:tcBorders>
          </w:tcPr>
          <w:p w:rsidR="00F75180" w:rsidRPr="0069192B" w:rsidRDefault="004264E6" w:rsidP="00F7188C">
            <w:pPr>
              <w:spacing w:before="240"/>
              <w:jc w:val="both"/>
              <w:outlineLvl w:val="8"/>
            </w:pPr>
            <w:r w:rsidRPr="0069192B">
              <w:t>Address</w:t>
            </w:r>
          </w:p>
        </w:tc>
        <w:tc>
          <w:tcPr>
            <w:tcW w:w="2070" w:type="dxa"/>
            <w:tcBorders>
              <w:top w:val="nil"/>
              <w:left w:val="nil"/>
              <w:bottom w:val="nil"/>
              <w:right w:val="nil"/>
            </w:tcBorders>
          </w:tcPr>
          <w:p w:rsidR="00F75180" w:rsidRPr="0069192B" w:rsidRDefault="004264E6" w:rsidP="00F7188C">
            <w:pPr>
              <w:spacing w:before="240"/>
              <w:jc w:val="both"/>
              <w:outlineLvl w:val="8"/>
            </w:pPr>
            <w:r w:rsidRPr="0069192B">
              <w:t>Reason</w:t>
            </w:r>
          </w:p>
        </w:tc>
        <w:tc>
          <w:tcPr>
            <w:tcW w:w="1548" w:type="dxa"/>
            <w:tcBorders>
              <w:top w:val="nil"/>
              <w:left w:val="nil"/>
              <w:bottom w:val="nil"/>
              <w:right w:val="nil"/>
            </w:tcBorders>
          </w:tcPr>
          <w:p w:rsidR="00F75180" w:rsidRPr="0069192B" w:rsidRDefault="004264E6" w:rsidP="00F7188C">
            <w:pPr>
              <w:spacing w:before="240"/>
              <w:jc w:val="both"/>
              <w:outlineLvl w:val="8"/>
            </w:pPr>
            <w:r w:rsidRPr="0069192B">
              <w:t>Amount</w:t>
            </w:r>
          </w:p>
        </w:tc>
      </w:tr>
      <w:tr w:rsidR="00F75180" w:rsidRPr="007764E1" w:rsidTr="00B836FA">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070" w:type="dxa"/>
            <w:tcBorders>
              <w:top w:val="nil"/>
              <w:left w:val="nil"/>
              <w:bottom w:val="nil"/>
              <w:right w:val="nil"/>
            </w:tcBorders>
          </w:tcPr>
          <w:p w:rsidR="00F75180" w:rsidRPr="0069192B" w:rsidRDefault="004264E6" w:rsidP="00B836FA">
            <w:pPr>
              <w:rPr>
                <w:u w:val="single"/>
              </w:rPr>
            </w:pPr>
            <w:r w:rsidRPr="0069192B">
              <w:rPr>
                <w:u w:val="single"/>
              </w:rPr>
              <w:tab/>
            </w:r>
          </w:p>
        </w:tc>
        <w:tc>
          <w:tcPr>
            <w:tcW w:w="1548" w:type="dxa"/>
            <w:tcBorders>
              <w:top w:val="nil"/>
              <w:left w:val="nil"/>
              <w:bottom w:val="nil"/>
              <w:right w:val="nil"/>
            </w:tcBorders>
          </w:tcPr>
          <w:p w:rsidR="00F75180" w:rsidRPr="0069192B" w:rsidRDefault="004264E6" w:rsidP="00B836FA">
            <w:pPr>
              <w:rPr>
                <w:u w:val="single"/>
              </w:rPr>
            </w:pPr>
            <w:r w:rsidRPr="0069192B">
              <w:rPr>
                <w:u w:val="single"/>
              </w:rPr>
              <w:tab/>
            </w:r>
          </w:p>
        </w:tc>
      </w:tr>
      <w:tr w:rsidR="00F75180" w:rsidRPr="007764E1" w:rsidTr="00B836FA">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070" w:type="dxa"/>
            <w:tcBorders>
              <w:top w:val="nil"/>
              <w:left w:val="nil"/>
              <w:bottom w:val="nil"/>
              <w:right w:val="nil"/>
            </w:tcBorders>
          </w:tcPr>
          <w:p w:rsidR="00F75180" w:rsidRPr="0069192B" w:rsidRDefault="004264E6" w:rsidP="00B836FA">
            <w:pPr>
              <w:rPr>
                <w:u w:val="single"/>
              </w:rPr>
            </w:pPr>
            <w:r w:rsidRPr="0069192B">
              <w:rPr>
                <w:u w:val="single"/>
              </w:rPr>
              <w:tab/>
            </w:r>
          </w:p>
        </w:tc>
        <w:tc>
          <w:tcPr>
            <w:tcW w:w="1548" w:type="dxa"/>
            <w:tcBorders>
              <w:top w:val="nil"/>
              <w:left w:val="nil"/>
              <w:bottom w:val="nil"/>
              <w:right w:val="nil"/>
            </w:tcBorders>
          </w:tcPr>
          <w:p w:rsidR="00F75180" w:rsidRPr="0069192B" w:rsidRDefault="004264E6" w:rsidP="00B836FA">
            <w:pPr>
              <w:rPr>
                <w:u w:val="single"/>
              </w:rPr>
            </w:pPr>
            <w:r w:rsidRPr="0069192B">
              <w:rPr>
                <w:u w:val="single"/>
              </w:rPr>
              <w:tab/>
            </w:r>
          </w:p>
        </w:tc>
      </w:tr>
      <w:tr w:rsidR="00F75180" w:rsidRPr="007764E1" w:rsidTr="00B836FA">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070" w:type="dxa"/>
            <w:tcBorders>
              <w:top w:val="nil"/>
              <w:left w:val="nil"/>
              <w:bottom w:val="nil"/>
              <w:right w:val="nil"/>
            </w:tcBorders>
          </w:tcPr>
          <w:p w:rsidR="00F75180" w:rsidRPr="0069192B" w:rsidRDefault="004264E6" w:rsidP="00B836FA">
            <w:pPr>
              <w:rPr>
                <w:u w:val="single"/>
              </w:rPr>
            </w:pPr>
            <w:r w:rsidRPr="0069192B">
              <w:rPr>
                <w:u w:val="single"/>
              </w:rPr>
              <w:tab/>
            </w:r>
          </w:p>
        </w:tc>
        <w:tc>
          <w:tcPr>
            <w:tcW w:w="1548" w:type="dxa"/>
            <w:tcBorders>
              <w:top w:val="nil"/>
              <w:left w:val="nil"/>
              <w:bottom w:val="nil"/>
              <w:right w:val="nil"/>
            </w:tcBorders>
          </w:tcPr>
          <w:p w:rsidR="00F75180" w:rsidRPr="0069192B" w:rsidRDefault="004264E6" w:rsidP="00B836FA">
            <w:pPr>
              <w:rPr>
                <w:u w:val="single"/>
              </w:rPr>
            </w:pPr>
            <w:r w:rsidRPr="0069192B">
              <w:rPr>
                <w:u w:val="single"/>
              </w:rPr>
              <w:tab/>
            </w:r>
          </w:p>
        </w:tc>
      </w:tr>
      <w:tr w:rsidR="00F75180" w:rsidRPr="007764E1" w:rsidTr="00B836FA">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520" w:type="dxa"/>
            <w:tcBorders>
              <w:top w:val="nil"/>
              <w:left w:val="nil"/>
              <w:bottom w:val="nil"/>
              <w:right w:val="nil"/>
            </w:tcBorders>
          </w:tcPr>
          <w:p w:rsidR="00F75180" w:rsidRPr="0069192B" w:rsidRDefault="004264E6" w:rsidP="00B836FA">
            <w:pPr>
              <w:rPr>
                <w:u w:val="single"/>
              </w:rPr>
            </w:pPr>
            <w:r w:rsidRPr="0069192B">
              <w:rPr>
                <w:u w:val="single"/>
              </w:rPr>
              <w:tab/>
            </w:r>
          </w:p>
        </w:tc>
        <w:tc>
          <w:tcPr>
            <w:tcW w:w="2070" w:type="dxa"/>
            <w:tcBorders>
              <w:top w:val="nil"/>
              <w:left w:val="nil"/>
              <w:bottom w:val="nil"/>
              <w:right w:val="nil"/>
            </w:tcBorders>
          </w:tcPr>
          <w:p w:rsidR="00F75180" w:rsidRPr="0069192B" w:rsidRDefault="004264E6" w:rsidP="00B836FA">
            <w:pPr>
              <w:rPr>
                <w:u w:val="single"/>
              </w:rPr>
            </w:pPr>
            <w:r w:rsidRPr="0069192B">
              <w:rPr>
                <w:u w:val="single"/>
              </w:rPr>
              <w:tab/>
            </w:r>
          </w:p>
        </w:tc>
        <w:tc>
          <w:tcPr>
            <w:tcW w:w="1548" w:type="dxa"/>
            <w:tcBorders>
              <w:top w:val="nil"/>
              <w:left w:val="nil"/>
              <w:bottom w:val="nil"/>
              <w:right w:val="nil"/>
            </w:tcBorders>
          </w:tcPr>
          <w:p w:rsidR="00F75180" w:rsidRPr="0069192B" w:rsidRDefault="004264E6" w:rsidP="00B836FA">
            <w:pPr>
              <w:rPr>
                <w:u w:val="single"/>
              </w:rPr>
            </w:pPr>
            <w:r w:rsidRPr="0069192B">
              <w:rPr>
                <w:u w:val="single"/>
              </w:rPr>
              <w:tab/>
            </w:r>
          </w:p>
        </w:tc>
      </w:tr>
    </w:tbl>
    <w:p w:rsidR="00F75180" w:rsidRPr="007764E1" w:rsidRDefault="00F75180" w:rsidP="00F75180"/>
    <w:p w:rsidR="00F75180" w:rsidRPr="007764E1" w:rsidRDefault="004264E6" w:rsidP="00F75180">
      <w:r w:rsidRPr="0069192B">
        <w:tab/>
        <w:t>(If none has been paid or is to be paid, indicate “none.”)</w:t>
      </w:r>
    </w:p>
    <w:p w:rsidR="00F75180" w:rsidRPr="007764E1" w:rsidRDefault="00F75180" w:rsidP="00F75180"/>
    <w:p w:rsidR="00F75180" w:rsidRPr="007764E1" w:rsidRDefault="004264E6" w:rsidP="00F75180">
      <w:pPr>
        <w:pStyle w:val="ListParagraph"/>
        <w:numPr>
          <w:ilvl w:val="0"/>
          <w:numId w:val="41"/>
        </w:numPr>
        <w:spacing w:after="200"/>
        <w:ind w:left="432" w:hanging="432"/>
        <w:contextualSpacing w:val="0"/>
        <w:jc w:val="left"/>
      </w:pPr>
      <w:r w:rsidRPr="008A1E80">
        <w:t>We understand that this bid, together with your written acceptance thereof included in your notification of award, shall constitute a binding contract between us, until a formal contract is prepared and executed; and</w:t>
      </w:r>
    </w:p>
    <w:p w:rsidR="00F75180" w:rsidRPr="007764E1" w:rsidRDefault="004264E6" w:rsidP="00F75180">
      <w:pPr>
        <w:pStyle w:val="ListParagraph"/>
        <w:numPr>
          <w:ilvl w:val="0"/>
          <w:numId w:val="41"/>
        </w:numPr>
        <w:spacing w:after="200"/>
        <w:ind w:left="432" w:hanging="432"/>
        <w:contextualSpacing w:val="0"/>
        <w:jc w:val="left"/>
      </w:pPr>
      <w:r w:rsidRPr="008A1E80">
        <w:t>We understand that you are not bound to accept the lowest evaluated bid or any other bid that you may receive.</w:t>
      </w:r>
    </w:p>
    <w:p w:rsidR="00F75180" w:rsidRPr="007764E1" w:rsidRDefault="004264E6" w:rsidP="00F75180">
      <w:pPr>
        <w:pStyle w:val="ListParagraph"/>
        <w:numPr>
          <w:ilvl w:val="0"/>
          <w:numId w:val="41"/>
        </w:numPr>
        <w:spacing w:after="200"/>
        <w:ind w:left="432" w:hanging="432"/>
        <w:contextualSpacing w:val="0"/>
        <w:jc w:val="left"/>
      </w:pPr>
      <w:r w:rsidRPr="008A1E80">
        <w:lastRenderedPageBreak/>
        <w:t>We hereby certify that we have taken steps to ensure that no person acting for us or on our behalf will engage in any type of fraud and corruption</w:t>
      </w:r>
    </w:p>
    <w:p w:rsidR="00F75180" w:rsidRPr="007764E1" w:rsidRDefault="00F75180" w:rsidP="00F75180"/>
    <w:p w:rsidR="00F75180" w:rsidRPr="007764E1" w:rsidRDefault="004264E6" w:rsidP="00F75180">
      <w:r w:rsidRPr="008A1E80">
        <w:t>Name of the Bidder</w:t>
      </w:r>
      <w:r w:rsidRPr="008A1E80">
        <w:rPr>
          <w:b/>
          <w:bCs/>
          <w:iCs/>
        </w:rPr>
        <w:t>*</w:t>
      </w:r>
      <w:r w:rsidRPr="008A1E80">
        <w:rPr>
          <w:u w:val="single"/>
        </w:rPr>
        <w:tab/>
      </w:r>
      <w:r w:rsidRPr="008A1E80">
        <w:rPr>
          <w:b/>
          <w:i/>
          <w:u w:val="single"/>
        </w:rPr>
        <w:t>[insert complete name of person signing the Bid]</w:t>
      </w:r>
    </w:p>
    <w:p w:rsidR="00F75180" w:rsidRPr="007764E1" w:rsidRDefault="00F75180" w:rsidP="00F75180"/>
    <w:p w:rsidR="00F75180" w:rsidRPr="007764E1" w:rsidRDefault="004264E6" w:rsidP="00F75180">
      <w:pPr>
        <w:rPr>
          <w:i/>
          <w:u w:val="single"/>
        </w:rPr>
      </w:pPr>
      <w:r w:rsidRPr="008A1E80">
        <w:t>Name of the person duly authorized to sign the Bid on behalf of the Bidder</w:t>
      </w:r>
      <w:r w:rsidRPr="008A1E80">
        <w:rPr>
          <w:b/>
          <w:bCs/>
          <w:i/>
          <w:iCs/>
        </w:rPr>
        <w:t xml:space="preserve">** </w:t>
      </w:r>
      <w:r w:rsidRPr="008A1E80">
        <w:rPr>
          <w:b/>
          <w:bCs/>
          <w:i/>
          <w:iCs/>
          <w:u w:val="single"/>
        </w:rPr>
        <w:t>[insert complete name of person duly authorized to sign the Bid]</w:t>
      </w:r>
    </w:p>
    <w:p w:rsidR="00F75180" w:rsidRPr="007764E1" w:rsidRDefault="00F75180" w:rsidP="00F75180"/>
    <w:p w:rsidR="00F75180" w:rsidRPr="007764E1" w:rsidRDefault="004264E6" w:rsidP="00F75180">
      <w:r w:rsidRPr="008A1E80">
        <w:t xml:space="preserve">Title of the person signing the Bid </w:t>
      </w:r>
      <w:r w:rsidRPr="008A1E80">
        <w:rPr>
          <w:b/>
          <w:i/>
          <w:u w:val="single"/>
        </w:rPr>
        <w:t>[insert complete title of the person signing the Bid]</w:t>
      </w:r>
    </w:p>
    <w:p w:rsidR="00F75180" w:rsidRPr="007764E1" w:rsidRDefault="00F75180" w:rsidP="00F75180"/>
    <w:p w:rsidR="00F75180" w:rsidRPr="007764E1" w:rsidRDefault="004264E6" w:rsidP="00F75180">
      <w:pPr>
        <w:rPr>
          <w:i/>
          <w:u w:val="single"/>
        </w:rPr>
      </w:pPr>
      <w:r w:rsidRPr="008A1E80">
        <w:t>Signature of the person named above</w:t>
      </w:r>
      <w:r w:rsidRPr="008A1E80">
        <w:rPr>
          <w:u w:val="single"/>
        </w:rPr>
        <w:tab/>
      </w:r>
      <w:r w:rsidRPr="008A1E80">
        <w:rPr>
          <w:i/>
          <w:u w:val="single"/>
        </w:rPr>
        <w:t xml:space="preserve"> [</w:t>
      </w:r>
      <w:r w:rsidRPr="008A1E80">
        <w:rPr>
          <w:b/>
          <w:i/>
          <w:u w:val="single"/>
        </w:rPr>
        <w:t>insert signature of person whose name and capacity are shown above</w:t>
      </w:r>
      <w:r w:rsidRPr="008A1E80">
        <w:rPr>
          <w:i/>
          <w:u w:val="single"/>
        </w:rPr>
        <w:t>]</w:t>
      </w:r>
    </w:p>
    <w:p w:rsidR="00F75180" w:rsidRPr="007764E1" w:rsidRDefault="00F75180" w:rsidP="00F75180"/>
    <w:p w:rsidR="00F75180" w:rsidRPr="007764E1" w:rsidRDefault="00F75180" w:rsidP="00F75180"/>
    <w:p w:rsidR="00F75180" w:rsidRPr="007764E1" w:rsidRDefault="004264E6" w:rsidP="00F75180">
      <w:r w:rsidRPr="008A1E80">
        <w:t xml:space="preserve">Date signed </w:t>
      </w:r>
      <w:r w:rsidRPr="008A1E80">
        <w:rPr>
          <w:i/>
        </w:rPr>
        <w:t>_</w:t>
      </w:r>
      <w:r w:rsidRPr="008A1E80">
        <w:rPr>
          <w:b/>
          <w:i/>
        </w:rPr>
        <w:t>[insert date of signing]</w:t>
      </w:r>
      <w:r w:rsidRPr="008A1E80">
        <w:rPr>
          <w:b/>
        </w:rPr>
        <w:t xml:space="preserve"> </w:t>
      </w:r>
      <w:r w:rsidRPr="008A1E80">
        <w:t xml:space="preserve">day of </w:t>
      </w:r>
      <w:r w:rsidRPr="008A1E80">
        <w:rPr>
          <w:b/>
          <w:i/>
        </w:rPr>
        <w:t>[insert month]</w:t>
      </w:r>
      <w:r w:rsidRPr="008A1E80">
        <w:t xml:space="preserve">, </w:t>
      </w:r>
      <w:r w:rsidRPr="008A1E80">
        <w:rPr>
          <w:b/>
          <w:i/>
        </w:rPr>
        <w:t>[insert year]</w:t>
      </w:r>
    </w:p>
    <w:p w:rsidR="00F75180" w:rsidRPr="007764E1" w:rsidRDefault="004264E6" w:rsidP="00F75180">
      <w:r w:rsidRPr="008A1E80">
        <w:rPr>
          <w:b/>
          <w:bCs/>
          <w:iCs/>
        </w:rPr>
        <w:t>*</w:t>
      </w:r>
      <w:r w:rsidRPr="008A1E80">
        <w:t>: In the case of the Bid submitted by joint venture specify the name of the Joint Venture as Bidder</w:t>
      </w:r>
    </w:p>
    <w:p w:rsidR="00F75180" w:rsidRPr="007764E1" w:rsidRDefault="00F75180" w:rsidP="00F75180"/>
    <w:p w:rsidR="00F75180" w:rsidRPr="007764E1" w:rsidRDefault="004264E6" w:rsidP="00F75180">
      <w:bookmarkStart w:id="390" w:name="_Toc108950332"/>
      <w:bookmarkEnd w:id="390"/>
      <w:r w:rsidRPr="008A1E80">
        <w:t>**: Person signing the Bid shall have the power of attorney given by the Bidder to be attached with the Bid Schedules.</w:t>
      </w:r>
    </w:p>
    <w:p w:rsidR="003A202C" w:rsidRDefault="004264E6" w:rsidP="008C14C1">
      <w:pPr>
        <w:pStyle w:val="S4-header1"/>
        <w:rPr>
          <w:b w:val="0"/>
          <w:sz w:val="28"/>
          <w:szCs w:val="28"/>
        </w:rPr>
      </w:pPr>
      <w:r w:rsidRPr="005D10E2">
        <w:br w:type="page"/>
      </w:r>
      <w:bookmarkStart w:id="391" w:name="_Toc363570223"/>
      <w:bookmarkStart w:id="392" w:name="_Toc108950333"/>
      <w:bookmarkStart w:id="393" w:name="_Toc138144061"/>
      <w:r w:rsidR="00084AAE" w:rsidRPr="005D10E2">
        <w:lastRenderedPageBreak/>
        <w:t>Schedules</w:t>
      </w:r>
      <w:bookmarkEnd w:id="391"/>
      <w:r w:rsidR="008C14C1">
        <w:rPr>
          <w:b w:val="0"/>
          <w:sz w:val="28"/>
          <w:szCs w:val="28"/>
        </w:rPr>
        <w:t xml:space="preserve"> </w:t>
      </w:r>
    </w:p>
    <w:p w:rsidR="00A03682" w:rsidRDefault="00A03682" w:rsidP="009A3B3A">
      <w:pPr>
        <w:rPr>
          <w:b/>
          <w:sz w:val="28"/>
          <w:szCs w:val="28"/>
        </w:rPr>
      </w:pPr>
    </w:p>
    <w:p w:rsidR="00A03682" w:rsidRDefault="00A03682" w:rsidP="009A3B3A">
      <w:pPr>
        <w:rPr>
          <w:b/>
          <w:sz w:val="28"/>
          <w:szCs w:val="28"/>
        </w:rPr>
      </w:pPr>
    </w:p>
    <w:p w:rsidR="00084AAE" w:rsidRDefault="00084AAE">
      <w:pPr>
        <w:spacing w:after="200" w:line="276" w:lineRule="auto"/>
        <w:rPr>
          <w:b/>
          <w:sz w:val="28"/>
          <w:szCs w:val="28"/>
        </w:rPr>
      </w:pPr>
      <w:r>
        <w:rPr>
          <w:b/>
          <w:sz w:val="28"/>
          <w:szCs w:val="28"/>
        </w:rPr>
        <w:br w:type="page"/>
      </w:r>
    </w:p>
    <w:p w:rsidR="00A03682" w:rsidRDefault="00A03682" w:rsidP="009A3B3A">
      <w:pPr>
        <w:rPr>
          <w:b/>
          <w:sz w:val="28"/>
          <w:szCs w:val="28"/>
        </w:rPr>
      </w:pPr>
    </w:p>
    <w:p w:rsidR="00475323" w:rsidRDefault="00475323" w:rsidP="00F75180">
      <w:pPr>
        <w:jc w:val="center"/>
        <w:rPr>
          <w:b/>
          <w:sz w:val="28"/>
          <w:szCs w:val="28"/>
        </w:rPr>
      </w:pPr>
    </w:p>
    <w:p w:rsidR="00F75180" w:rsidRPr="007764E1" w:rsidRDefault="004264E6" w:rsidP="00F75180">
      <w:pPr>
        <w:jc w:val="center"/>
        <w:rPr>
          <w:b/>
          <w:sz w:val="28"/>
          <w:szCs w:val="28"/>
        </w:rPr>
      </w:pPr>
      <w:r w:rsidRPr="00AB1BCD">
        <w:rPr>
          <w:b/>
          <w:sz w:val="28"/>
          <w:szCs w:val="28"/>
        </w:rPr>
        <w:t>Sample Activity Schedule</w:t>
      </w:r>
      <w:bookmarkEnd w:id="392"/>
      <w:bookmarkEnd w:id="393"/>
    </w:p>
    <w:p w:rsidR="00F75180" w:rsidRPr="007764E1" w:rsidRDefault="00F75180" w:rsidP="00F75180"/>
    <w:tbl>
      <w:tblPr>
        <w:tblW w:w="0" w:type="auto"/>
        <w:tblInd w:w="120" w:type="dxa"/>
        <w:tblLayout w:type="fixed"/>
        <w:tblLook w:val="0000"/>
      </w:tblPr>
      <w:tblGrid>
        <w:gridCol w:w="1080"/>
        <w:gridCol w:w="4032"/>
        <w:gridCol w:w="1896"/>
        <w:gridCol w:w="1980"/>
      </w:tblGrid>
      <w:tr w:rsidR="00F75180" w:rsidRPr="007764E1" w:rsidTr="00B836FA">
        <w:tc>
          <w:tcPr>
            <w:tcW w:w="1080" w:type="dxa"/>
            <w:tcBorders>
              <w:top w:val="double" w:sz="6" w:space="0" w:color="auto"/>
              <w:left w:val="double" w:sz="6" w:space="0" w:color="auto"/>
            </w:tcBorders>
          </w:tcPr>
          <w:p w:rsidR="00F75180" w:rsidRPr="00AB1BCD" w:rsidRDefault="004264E6" w:rsidP="00B836FA">
            <w:pPr>
              <w:jc w:val="center"/>
              <w:rPr>
                <w:i/>
              </w:rPr>
            </w:pPr>
            <w:r w:rsidRPr="00AB1BCD">
              <w:rPr>
                <w:i/>
              </w:rPr>
              <w:t>Item no.</w:t>
            </w:r>
          </w:p>
        </w:tc>
        <w:tc>
          <w:tcPr>
            <w:tcW w:w="4032" w:type="dxa"/>
            <w:tcBorders>
              <w:top w:val="double" w:sz="6" w:space="0" w:color="auto"/>
            </w:tcBorders>
          </w:tcPr>
          <w:p w:rsidR="00F75180" w:rsidRPr="00AB1BCD" w:rsidRDefault="004264E6" w:rsidP="00B836FA">
            <w:pPr>
              <w:jc w:val="center"/>
              <w:rPr>
                <w:i/>
              </w:rPr>
            </w:pPr>
            <w:r w:rsidRPr="00AB1BCD">
              <w:rPr>
                <w:i/>
              </w:rPr>
              <w:t>Description</w:t>
            </w:r>
          </w:p>
        </w:tc>
        <w:tc>
          <w:tcPr>
            <w:tcW w:w="1896" w:type="dxa"/>
            <w:tcBorders>
              <w:top w:val="double" w:sz="6" w:space="0" w:color="auto"/>
              <w:left w:val="nil"/>
            </w:tcBorders>
          </w:tcPr>
          <w:p w:rsidR="00F75180" w:rsidRPr="00AB1BCD" w:rsidRDefault="004264E6" w:rsidP="00B836FA">
            <w:pPr>
              <w:jc w:val="center"/>
              <w:rPr>
                <w:i/>
              </w:rPr>
            </w:pPr>
            <w:r w:rsidRPr="00AB1BCD">
              <w:rPr>
                <w:i/>
              </w:rPr>
              <w:t>Unit</w:t>
            </w:r>
          </w:p>
        </w:tc>
        <w:tc>
          <w:tcPr>
            <w:tcW w:w="1980" w:type="dxa"/>
            <w:tcBorders>
              <w:top w:val="double" w:sz="6" w:space="0" w:color="auto"/>
              <w:right w:val="double" w:sz="6" w:space="0" w:color="auto"/>
            </w:tcBorders>
          </w:tcPr>
          <w:p w:rsidR="00F75180" w:rsidRPr="00AB1BCD" w:rsidRDefault="004264E6" w:rsidP="00B836FA">
            <w:pPr>
              <w:jc w:val="center"/>
              <w:rPr>
                <w:i/>
              </w:rPr>
            </w:pPr>
            <w:r w:rsidRPr="00AB1BCD">
              <w:rPr>
                <w:i/>
              </w:rPr>
              <w:t>Amount</w:t>
            </w:r>
          </w:p>
        </w:tc>
      </w:tr>
      <w:tr w:rsidR="00F75180" w:rsidRPr="007764E1" w:rsidTr="00B836FA">
        <w:tc>
          <w:tcPr>
            <w:tcW w:w="1080" w:type="dxa"/>
            <w:tcBorders>
              <w:top w:val="single" w:sz="6" w:space="0" w:color="auto"/>
              <w:left w:val="double" w:sz="6" w:space="0" w:color="auto"/>
            </w:tcBorders>
          </w:tcPr>
          <w:p w:rsidR="00F75180" w:rsidRPr="00AB1BCD" w:rsidRDefault="00F75180" w:rsidP="00B836FA"/>
        </w:tc>
        <w:tc>
          <w:tcPr>
            <w:tcW w:w="4032" w:type="dxa"/>
            <w:tcBorders>
              <w:top w:val="single" w:sz="6"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top w:val="single" w:sz="6" w:space="0" w:color="auto"/>
              <w:left w:val="nil"/>
            </w:tcBorders>
          </w:tcPr>
          <w:p w:rsidR="00F75180" w:rsidRPr="00AB1BCD" w:rsidRDefault="00F75180" w:rsidP="00B836FA"/>
        </w:tc>
        <w:tc>
          <w:tcPr>
            <w:tcW w:w="1980" w:type="dxa"/>
            <w:tcBorders>
              <w:top w:val="single" w:sz="6" w:space="0" w:color="auto"/>
              <w:left w:val="nil"/>
              <w:right w:val="double" w:sz="6" w:space="0" w:color="auto"/>
            </w:tcBorders>
          </w:tcPr>
          <w:p w:rsidR="00F75180" w:rsidRPr="00AB1BCD" w:rsidRDefault="00F75180" w:rsidP="00B836FA">
            <w:pPr>
              <w:jc w:val="center"/>
            </w:pPr>
          </w:p>
        </w:tc>
      </w:tr>
      <w:tr w:rsidR="00F75180" w:rsidRPr="007764E1" w:rsidTr="00B836FA">
        <w:tc>
          <w:tcPr>
            <w:tcW w:w="1080" w:type="dxa"/>
            <w:tcBorders>
              <w:top w:val="dotted" w:sz="4" w:space="0" w:color="auto"/>
              <w:left w:val="double" w:sz="6" w:space="0" w:color="auto"/>
              <w:bottom w:val="dotted" w:sz="4"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top w:val="dotted" w:sz="4" w:space="0" w:color="auto"/>
              <w:left w:val="nil"/>
              <w:bottom w:val="dotted" w:sz="4" w:space="0" w:color="auto"/>
            </w:tcBorders>
          </w:tcPr>
          <w:p w:rsidR="00F75180" w:rsidRPr="00AB1BCD" w:rsidRDefault="00F75180" w:rsidP="00B836FA"/>
        </w:tc>
        <w:tc>
          <w:tcPr>
            <w:tcW w:w="1980" w:type="dxa"/>
            <w:tcBorders>
              <w:top w:val="dotted" w:sz="4" w:space="0" w:color="auto"/>
              <w:left w:val="nil"/>
              <w:bottom w:val="dotted" w:sz="4" w:space="0" w:color="auto"/>
              <w:right w:val="double" w:sz="6" w:space="0" w:color="auto"/>
            </w:tcBorders>
          </w:tcPr>
          <w:p w:rsidR="00F75180" w:rsidRPr="00AB1BCD" w:rsidRDefault="00F75180" w:rsidP="00B836FA">
            <w:pPr>
              <w:jc w:val="center"/>
            </w:pPr>
          </w:p>
        </w:tc>
      </w:tr>
      <w:tr w:rsidR="00F75180" w:rsidRPr="007764E1" w:rsidTr="00B836FA">
        <w:tc>
          <w:tcPr>
            <w:tcW w:w="1080" w:type="dxa"/>
            <w:tcBorders>
              <w:left w:val="double" w:sz="6"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left w:val="nil"/>
            </w:tcBorders>
          </w:tcPr>
          <w:p w:rsidR="00F75180" w:rsidRPr="00AB1BCD" w:rsidRDefault="00F75180" w:rsidP="00B836FA"/>
        </w:tc>
        <w:tc>
          <w:tcPr>
            <w:tcW w:w="1980" w:type="dxa"/>
            <w:tcBorders>
              <w:left w:val="nil"/>
              <w:right w:val="double" w:sz="6" w:space="0" w:color="auto"/>
            </w:tcBorders>
          </w:tcPr>
          <w:p w:rsidR="00F75180" w:rsidRPr="00AB1BCD" w:rsidRDefault="00F75180" w:rsidP="00B836FA">
            <w:pPr>
              <w:jc w:val="center"/>
            </w:pPr>
          </w:p>
        </w:tc>
      </w:tr>
      <w:tr w:rsidR="00F75180" w:rsidRPr="007764E1" w:rsidTr="00B836FA">
        <w:tc>
          <w:tcPr>
            <w:tcW w:w="1080" w:type="dxa"/>
            <w:tcBorders>
              <w:top w:val="dotted" w:sz="4" w:space="0" w:color="auto"/>
              <w:left w:val="double" w:sz="6" w:space="0" w:color="auto"/>
              <w:bottom w:val="dotted" w:sz="4"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top w:val="dotted" w:sz="4" w:space="0" w:color="auto"/>
              <w:left w:val="nil"/>
              <w:bottom w:val="dotted" w:sz="4" w:space="0" w:color="auto"/>
            </w:tcBorders>
          </w:tcPr>
          <w:p w:rsidR="00F75180" w:rsidRPr="00AB1BCD" w:rsidRDefault="00F75180" w:rsidP="00B836FA"/>
        </w:tc>
        <w:tc>
          <w:tcPr>
            <w:tcW w:w="1980" w:type="dxa"/>
            <w:tcBorders>
              <w:top w:val="dotted" w:sz="4" w:space="0" w:color="auto"/>
              <w:left w:val="nil"/>
              <w:bottom w:val="dotted" w:sz="4" w:space="0" w:color="auto"/>
              <w:right w:val="double" w:sz="6" w:space="0" w:color="auto"/>
            </w:tcBorders>
          </w:tcPr>
          <w:p w:rsidR="00F75180" w:rsidRPr="00AB1BCD" w:rsidRDefault="00F75180" w:rsidP="00B836FA">
            <w:pPr>
              <w:jc w:val="center"/>
            </w:pPr>
          </w:p>
        </w:tc>
      </w:tr>
      <w:tr w:rsidR="00F75180" w:rsidRPr="007764E1" w:rsidTr="00B836FA">
        <w:tc>
          <w:tcPr>
            <w:tcW w:w="1080" w:type="dxa"/>
            <w:tcBorders>
              <w:left w:val="double" w:sz="6"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left w:val="nil"/>
            </w:tcBorders>
          </w:tcPr>
          <w:p w:rsidR="00F75180" w:rsidRPr="00AB1BCD" w:rsidRDefault="00F75180" w:rsidP="00B836FA"/>
        </w:tc>
        <w:tc>
          <w:tcPr>
            <w:tcW w:w="1980" w:type="dxa"/>
            <w:tcBorders>
              <w:left w:val="nil"/>
              <w:right w:val="double" w:sz="6" w:space="0" w:color="auto"/>
            </w:tcBorders>
          </w:tcPr>
          <w:p w:rsidR="00F75180" w:rsidRPr="00AB1BCD" w:rsidRDefault="00F75180" w:rsidP="00B836FA">
            <w:pPr>
              <w:jc w:val="center"/>
            </w:pPr>
          </w:p>
        </w:tc>
      </w:tr>
      <w:tr w:rsidR="00F75180" w:rsidRPr="007764E1" w:rsidTr="00B836FA">
        <w:tc>
          <w:tcPr>
            <w:tcW w:w="1080" w:type="dxa"/>
            <w:tcBorders>
              <w:top w:val="dotted" w:sz="4" w:space="0" w:color="auto"/>
              <w:left w:val="double" w:sz="6" w:space="0" w:color="auto"/>
              <w:bottom w:val="dotted" w:sz="4"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top w:val="dotted" w:sz="4" w:space="0" w:color="auto"/>
              <w:left w:val="nil"/>
              <w:bottom w:val="dotted" w:sz="4" w:space="0" w:color="auto"/>
            </w:tcBorders>
          </w:tcPr>
          <w:p w:rsidR="00F75180" w:rsidRPr="00AB1BCD" w:rsidRDefault="00F75180" w:rsidP="00B836FA"/>
        </w:tc>
        <w:tc>
          <w:tcPr>
            <w:tcW w:w="1980" w:type="dxa"/>
            <w:tcBorders>
              <w:top w:val="dotted" w:sz="4" w:space="0" w:color="auto"/>
              <w:left w:val="nil"/>
              <w:bottom w:val="dotted" w:sz="4" w:space="0" w:color="auto"/>
              <w:right w:val="double" w:sz="6" w:space="0" w:color="auto"/>
            </w:tcBorders>
          </w:tcPr>
          <w:p w:rsidR="00F75180" w:rsidRPr="00AB1BCD" w:rsidRDefault="00F75180" w:rsidP="00B836FA">
            <w:pPr>
              <w:jc w:val="center"/>
            </w:pPr>
          </w:p>
        </w:tc>
      </w:tr>
      <w:tr w:rsidR="00F75180" w:rsidRPr="007764E1" w:rsidTr="00B836FA">
        <w:tc>
          <w:tcPr>
            <w:tcW w:w="1080" w:type="dxa"/>
            <w:tcBorders>
              <w:left w:val="double" w:sz="6"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left w:val="nil"/>
            </w:tcBorders>
          </w:tcPr>
          <w:p w:rsidR="00F75180" w:rsidRPr="00AB1BCD" w:rsidRDefault="00F75180" w:rsidP="00B836FA"/>
        </w:tc>
        <w:tc>
          <w:tcPr>
            <w:tcW w:w="1980" w:type="dxa"/>
            <w:tcBorders>
              <w:left w:val="nil"/>
              <w:right w:val="double" w:sz="6" w:space="0" w:color="auto"/>
            </w:tcBorders>
          </w:tcPr>
          <w:p w:rsidR="00F75180" w:rsidRPr="00AB1BCD" w:rsidRDefault="00F75180" w:rsidP="00B836FA">
            <w:pPr>
              <w:jc w:val="center"/>
            </w:pPr>
          </w:p>
        </w:tc>
      </w:tr>
      <w:tr w:rsidR="00F75180" w:rsidRPr="007764E1" w:rsidTr="00B836FA">
        <w:tc>
          <w:tcPr>
            <w:tcW w:w="1080" w:type="dxa"/>
            <w:tcBorders>
              <w:top w:val="dotted" w:sz="4" w:space="0" w:color="auto"/>
              <w:left w:val="double" w:sz="6" w:space="0" w:color="auto"/>
              <w:bottom w:val="dotted" w:sz="4"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top w:val="dotted" w:sz="4" w:space="0" w:color="auto"/>
              <w:left w:val="nil"/>
              <w:bottom w:val="dotted" w:sz="4" w:space="0" w:color="auto"/>
            </w:tcBorders>
          </w:tcPr>
          <w:p w:rsidR="00F75180" w:rsidRPr="00AB1BCD" w:rsidRDefault="00F75180" w:rsidP="00B836FA"/>
        </w:tc>
        <w:tc>
          <w:tcPr>
            <w:tcW w:w="1980" w:type="dxa"/>
            <w:tcBorders>
              <w:top w:val="dotted" w:sz="4" w:space="0" w:color="auto"/>
              <w:left w:val="nil"/>
              <w:bottom w:val="dotted" w:sz="4" w:space="0" w:color="auto"/>
              <w:right w:val="double" w:sz="6" w:space="0" w:color="auto"/>
            </w:tcBorders>
          </w:tcPr>
          <w:p w:rsidR="00F75180" w:rsidRPr="00AB1BCD" w:rsidRDefault="00F75180" w:rsidP="00B836FA">
            <w:pPr>
              <w:jc w:val="center"/>
            </w:pPr>
          </w:p>
        </w:tc>
      </w:tr>
      <w:tr w:rsidR="00F75180" w:rsidRPr="007764E1" w:rsidTr="00B836FA">
        <w:tc>
          <w:tcPr>
            <w:tcW w:w="1080" w:type="dxa"/>
            <w:tcBorders>
              <w:left w:val="double" w:sz="6" w:space="0" w:color="auto"/>
            </w:tcBorders>
          </w:tcPr>
          <w:p w:rsidR="00F75180" w:rsidRPr="00AB1BCD" w:rsidRDefault="00F75180" w:rsidP="00B836FA"/>
        </w:tc>
        <w:tc>
          <w:tcPr>
            <w:tcW w:w="4032" w:type="dxa"/>
            <w:tcBorders>
              <w:top w:val="dotted" w:sz="4" w:space="0" w:color="auto"/>
              <w:left w:val="dotted" w:sz="4" w:space="0" w:color="auto"/>
              <w:bottom w:val="dotted" w:sz="4" w:space="0" w:color="auto"/>
              <w:right w:val="dotted" w:sz="4" w:space="0" w:color="auto"/>
            </w:tcBorders>
          </w:tcPr>
          <w:p w:rsidR="00F75180" w:rsidRPr="00AB1BCD" w:rsidRDefault="00F75180" w:rsidP="00B836FA"/>
        </w:tc>
        <w:tc>
          <w:tcPr>
            <w:tcW w:w="1896" w:type="dxa"/>
            <w:tcBorders>
              <w:left w:val="nil"/>
            </w:tcBorders>
          </w:tcPr>
          <w:p w:rsidR="00F75180" w:rsidRPr="00AB1BCD" w:rsidRDefault="00F75180" w:rsidP="00B836FA"/>
        </w:tc>
        <w:tc>
          <w:tcPr>
            <w:tcW w:w="1980" w:type="dxa"/>
            <w:tcBorders>
              <w:left w:val="nil"/>
              <w:right w:val="double" w:sz="6" w:space="0" w:color="auto"/>
            </w:tcBorders>
          </w:tcPr>
          <w:p w:rsidR="00F75180" w:rsidRPr="00AB1BCD" w:rsidRDefault="00F75180" w:rsidP="00B836FA">
            <w:pPr>
              <w:jc w:val="center"/>
            </w:pPr>
          </w:p>
        </w:tc>
      </w:tr>
      <w:tr w:rsidR="00F75180" w:rsidRPr="007764E1" w:rsidTr="00B836FA">
        <w:tc>
          <w:tcPr>
            <w:tcW w:w="1080" w:type="dxa"/>
            <w:tcBorders>
              <w:top w:val="dotted" w:sz="4" w:space="0" w:color="auto"/>
              <w:left w:val="double" w:sz="6" w:space="0" w:color="auto"/>
              <w:bottom w:val="double" w:sz="4" w:space="0" w:color="auto"/>
            </w:tcBorders>
          </w:tcPr>
          <w:p w:rsidR="00F75180" w:rsidRPr="00AB1BCD" w:rsidRDefault="00F75180" w:rsidP="00B836FA"/>
        </w:tc>
        <w:tc>
          <w:tcPr>
            <w:tcW w:w="4032" w:type="dxa"/>
            <w:tcBorders>
              <w:top w:val="dotted" w:sz="4" w:space="0" w:color="auto"/>
              <w:left w:val="dotted" w:sz="4" w:space="0" w:color="auto"/>
              <w:bottom w:val="double" w:sz="4" w:space="0" w:color="auto"/>
              <w:right w:val="dotted" w:sz="4" w:space="0" w:color="auto"/>
            </w:tcBorders>
          </w:tcPr>
          <w:p w:rsidR="00F75180" w:rsidRPr="00AB1BCD" w:rsidRDefault="00F75180" w:rsidP="00B836FA"/>
        </w:tc>
        <w:tc>
          <w:tcPr>
            <w:tcW w:w="1896" w:type="dxa"/>
            <w:tcBorders>
              <w:top w:val="dotted" w:sz="4" w:space="0" w:color="auto"/>
              <w:left w:val="nil"/>
              <w:bottom w:val="double" w:sz="4" w:space="0" w:color="auto"/>
            </w:tcBorders>
          </w:tcPr>
          <w:p w:rsidR="00F75180" w:rsidRPr="00AB1BCD" w:rsidRDefault="00F75180" w:rsidP="00B836FA"/>
        </w:tc>
        <w:tc>
          <w:tcPr>
            <w:tcW w:w="1980" w:type="dxa"/>
            <w:tcBorders>
              <w:top w:val="dotted" w:sz="4" w:space="0" w:color="auto"/>
              <w:left w:val="nil"/>
              <w:bottom w:val="double" w:sz="4" w:space="0" w:color="auto"/>
              <w:right w:val="double" w:sz="6" w:space="0" w:color="auto"/>
            </w:tcBorders>
          </w:tcPr>
          <w:p w:rsidR="00F75180" w:rsidRPr="00AB1BCD" w:rsidRDefault="00F75180" w:rsidP="00B836FA">
            <w:pPr>
              <w:jc w:val="center"/>
            </w:pPr>
          </w:p>
        </w:tc>
      </w:tr>
    </w:tbl>
    <w:p w:rsidR="00F75180" w:rsidRPr="007764E1" w:rsidRDefault="00F75180" w:rsidP="00F75180">
      <w:pPr>
        <w:pStyle w:val="S4-Header2"/>
      </w:pPr>
    </w:p>
    <w:p w:rsidR="00F75180" w:rsidRPr="007764E1" w:rsidRDefault="004264E6" w:rsidP="00282BC7">
      <w:pPr>
        <w:jc w:val="center"/>
      </w:pPr>
      <w:bookmarkStart w:id="394" w:name="_Toc108950335"/>
      <w:r w:rsidRPr="00AB1BCD">
        <w:rPr>
          <w:b/>
          <w:sz w:val="28"/>
          <w:szCs w:val="28"/>
        </w:rPr>
        <w:br w:type="page"/>
      </w:r>
      <w:bookmarkEnd w:id="394"/>
    </w:p>
    <w:p w:rsidR="00F75180" w:rsidRPr="007764E1" w:rsidRDefault="00F75180" w:rsidP="00F75180"/>
    <w:tbl>
      <w:tblPr>
        <w:tblW w:w="0" w:type="auto"/>
        <w:tblLayout w:type="fixed"/>
        <w:tblLook w:val="0000"/>
      </w:tblPr>
      <w:tblGrid>
        <w:gridCol w:w="9198"/>
      </w:tblGrid>
      <w:tr w:rsidR="00F75180" w:rsidRPr="007764E1" w:rsidTr="00B836FA">
        <w:trPr>
          <w:trHeight w:val="900"/>
        </w:trPr>
        <w:tc>
          <w:tcPr>
            <w:tcW w:w="9198" w:type="dxa"/>
            <w:vAlign w:val="center"/>
          </w:tcPr>
          <w:p w:rsidR="00F75180" w:rsidRPr="007764E1" w:rsidRDefault="004264E6" w:rsidP="00B836FA">
            <w:pPr>
              <w:pStyle w:val="S4-header1"/>
            </w:pPr>
            <w:bookmarkStart w:id="395" w:name="_Toc41971550"/>
            <w:bookmarkStart w:id="396" w:name="_Toc125871319"/>
            <w:bookmarkStart w:id="397" w:name="_Toc139856167"/>
            <w:bookmarkStart w:id="398" w:name="_Toc363570226"/>
            <w:r w:rsidRPr="008A1E80">
              <w:rPr>
                <w:iCs/>
              </w:rPr>
              <w:t>Form</w:t>
            </w:r>
            <w:bookmarkEnd w:id="395"/>
            <w:bookmarkEnd w:id="396"/>
            <w:r w:rsidRPr="008A1E80">
              <w:t xml:space="preserve"> of Bid Security (Bank Guarantee)</w:t>
            </w:r>
            <w:bookmarkEnd w:id="397"/>
            <w:bookmarkEnd w:id="398"/>
            <w:r w:rsidR="0050678D">
              <w:t xml:space="preserve"> (Not Applicable)</w:t>
            </w:r>
          </w:p>
        </w:tc>
      </w:tr>
    </w:tbl>
    <w:p w:rsidR="00F75180" w:rsidRPr="007764E1" w:rsidRDefault="004264E6" w:rsidP="00F75180">
      <w:pPr>
        <w:pStyle w:val="NormalWeb"/>
        <w:rPr>
          <w:rFonts w:ascii="Times New Roman" w:hAnsi="Times New Roman"/>
          <w:i/>
          <w:sz w:val="24"/>
        </w:rPr>
      </w:pPr>
      <w:r w:rsidRPr="008A1E80">
        <w:rPr>
          <w:rFonts w:ascii="Times New Roman" w:hAnsi="Times New Roman"/>
          <w:i/>
          <w:sz w:val="24"/>
        </w:rPr>
        <w:t xml:space="preserve"> [Guarantor letterhead or SWIFT identifier code] </w:t>
      </w:r>
    </w:p>
    <w:p w:rsidR="00F75180" w:rsidRPr="007764E1" w:rsidRDefault="004264E6" w:rsidP="00F75180">
      <w:pPr>
        <w:pStyle w:val="NormalWeb"/>
        <w:rPr>
          <w:i/>
          <w:sz w:val="24"/>
        </w:rPr>
      </w:pPr>
      <w:r w:rsidRPr="008A1E80">
        <w:rPr>
          <w:rFonts w:ascii="Times New Roman" w:hAnsi="Times New Roman"/>
          <w:b/>
          <w:sz w:val="24"/>
        </w:rPr>
        <w:t xml:space="preserve">Beneficiary:  </w:t>
      </w:r>
    </w:p>
    <w:p w:rsidR="00F75180" w:rsidRPr="007764E1" w:rsidRDefault="004264E6" w:rsidP="00F75180">
      <w:pPr>
        <w:pStyle w:val="NormalWeb"/>
        <w:rPr>
          <w:sz w:val="24"/>
        </w:rPr>
      </w:pPr>
      <w:r w:rsidRPr="008A1E80">
        <w:rPr>
          <w:rFonts w:ascii="Times New Roman" w:hAnsi="Times New Roman"/>
          <w:i/>
          <w:sz w:val="24"/>
        </w:rPr>
        <w:t xml:space="preserve">[Insert name and address of the </w:t>
      </w:r>
      <w:r w:rsidRPr="008A1E80">
        <w:rPr>
          <w:rFonts w:ascii="Times New Roman" w:hAnsi="Times New Roman"/>
          <w:sz w:val="24"/>
        </w:rPr>
        <w:t>Employer</w:t>
      </w:r>
      <w:r w:rsidRPr="008A1E80">
        <w:rPr>
          <w:rFonts w:ascii="Times New Roman" w:hAnsi="Times New Roman"/>
          <w:i/>
          <w:sz w:val="24"/>
        </w:rPr>
        <w:t>]</w:t>
      </w:r>
      <w:r w:rsidRPr="008A1E80">
        <w:rPr>
          <w:rFonts w:ascii="Times New Roman" w:hAnsi="Times New Roman"/>
          <w:sz w:val="24"/>
        </w:rPr>
        <w:t xml:space="preserve">  </w:t>
      </w:r>
    </w:p>
    <w:p w:rsidR="00F75180" w:rsidRPr="007764E1" w:rsidRDefault="004264E6" w:rsidP="00F75180">
      <w:pPr>
        <w:pStyle w:val="NormalWeb"/>
        <w:rPr>
          <w:b/>
          <w:sz w:val="24"/>
        </w:rPr>
      </w:pPr>
      <w:r w:rsidRPr="008A1E80">
        <w:rPr>
          <w:rFonts w:ascii="Times New Roman" w:hAnsi="Times New Roman"/>
          <w:b/>
          <w:sz w:val="24"/>
        </w:rPr>
        <w:t xml:space="preserve">Invitation for Bids No: </w:t>
      </w:r>
      <w:r w:rsidRPr="008A1E80">
        <w:rPr>
          <w:rFonts w:ascii="Times New Roman" w:hAnsi="Times New Roman"/>
          <w:sz w:val="24"/>
        </w:rPr>
        <w:t>_</w:t>
      </w:r>
      <w:r w:rsidRPr="008A1E80">
        <w:rPr>
          <w:rFonts w:ascii="Times New Roman" w:hAnsi="Times New Roman"/>
          <w:i/>
          <w:sz w:val="24"/>
        </w:rPr>
        <w:t>[Insert reference number for the Invitation for Bids]</w:t>
      </w:r>
      <w:r w:rsidRPr="008A1E80">
        <w:rPr>
          <w:rFonts w:ascii="Times New Roman" w:hAnsi="Times New Roman"/>
          <w:b/>
          <w:sz w:val="24"/>
        </w:rPr>
        <w:t xml:space="preserve"> </w:t>
      </w:r>
    </w:p>
    <w:p w:rsidR="00F75180" w:rsidRPr="007764E1" w:rsidRDefault="004264E6" w:rsidP="00F75180">
      <w:pPr>
        <w:pStyle w:val="NormalWeb"/>
        <w:rPr>
          <w:rFonts w:ascii="Times New Roman" w:hAnsi="Times New Roman"/>
          <w:sz w:val="24"/>
        </w:rPr>
      </w:pPr>
      <w:r w:rsidRPr="008A1E80">
        <w:rPr>
          <w:rFonts w:ascii="Times New Roman" w:hAnsi="Times New Roman"/>
          <w:b/>
          <w:sz w:val="24"/>
        </w:rPr>
        <w:t>Date:</w:t>
      </w:r>
      <w:r w:rsidRPr="008A1E80">
        <w:rPr>
          <w:rFonts w:ascii="Times New Roman" w:hAnsi="Times New Roman"/>
          <w:sz w:val="24"/>
        </w:rPr>
        <w:t xml:space="preserve">  </w:t>
      </w:r>
      <w:r w:rsidRPr="008A1E80">
        <w:rPr>
          <w:rFonts w:ascii="Times New Roman" w:hAnsi="Times New Roman"/>
          <w:i/>
          <w:sz w:val="24"/>
        </w:rPr>
        <w:t>[Insert date of issue]</w:t>
      </w:r>
      <w:r w:rsidRPr="008A1E80">
        <w:rPr>
          <w:rFonts w:ascii="Times New Roman" w:hAnsi="Times New Roman"/>
          <w:sz w:val="24"/>
        </w:rPr>
        <w:t xml:space="preserve"> </w:t>
      </w:r>
    </w:p>
    <w:p w:rsidR="00F75180" w:rsidRPr="007764E1" w:rsidRDefault="004264E6" w:rsidP="00F75180">
      <w:pPr>
        <w:pStyle w:val="NormalWeb"/>
        <w:rPr>
          <w:rFonts w:ascii="Times New Roman" w:hAnsi="Times New Roman"/>
          <w:sz w:val="24"/>
        </w:rPr>
      </w:pPr>
      <w:r w:rsidRPr="008A1E80">
        <w:rPr>
          <w:rFonts w:ascii="Times New Roman" w:hAnsi="Times New Roman"/>
          <w:b/>
          <w:sz w:val="24"/>
        </w:rPr>
        <w:t>BID GUARANTEE No.:</w:t>
      </w:r>
      <w:r w:rsidRPr="008A1E80">
        <w:rPr>
          <w:rFonts w:ascii="Times New Roman" w:hAnsi="Times New Roman"/>
          <w:sz w:val="24"/>
        </w:rPr>
        <w:t xml:space="preserve"> </w:t>
      </w:r>
      <w:r w:rsidRPr="008A1E80">
        <w:rPr>
          <w:rFonts w:ascii="Times New Roman" w:hAnsi="Times New Roman"/>
          <w:i/>
          <w:sz w:val="24"/>
        </w:rPr>
        <w:t>[Insert guarantee reference number]</w:t>
      </w:r>
      <w:r w:rsidRPr="008A1E80">
        <w:rPr>
          <w:rFonts w:ascii="Times New Roman" w:hAnsi="Times New Roman"/>
          <w:sz w:val="24"/>
        </w:rPr>
        <w:t xml:space="preserve"> </w:t>
      </w:r>
    </w:p>
    <w:p w:rsidR="00F75180" w:rsidRPr="007764E1" w:rsidRDefault="004264E6" w:rsidP="00F75180">
      <w:pPr>
        <w:pStyle w:val="NormalWeb"/>
        <w:rPr>
          <w:rFonts w:ascii="Times New Roman" w:hAnsi="Times New Roman"/>
          <w:sz w:val="24"/>
        </w:rPr>
      </w:pPr>
      <w:r w:rsidRPr="008A1E80">
        <w:rPr>
          <w:rFonts w:ascii="Times New Roman" w:hAnsi="Times New Roman"/>
          <w:b/>
          <w:sz w:val="24"/>
        </w:rPr>
        <w:t xml:space="preserve">Guarantor:  </w:t>
      </w:r>
      <w:r w:rsidRPr="008A1E80">
        <w:rPr>
          <w:rFonts w:ascii="Times New Roman" w:hAnsi="Times New Roman"/>
          <w:sz w:val="24"/>
        </w:rPr>
        <w:t>_</w:t>
      </w:r>
      <w:r w:rsidRPr="008A1E80">
        <w:rPr>
          <w:rFonts w:ascii="Times New Roman" w:hAnsi="Times New Roman"/>
          <w:i/>
          <w:sz w:val="24"/>
        </w:rPr>
        <w:t>[Insert name and address of place of issue, unless indicated in the letterhead]</w:t>
      </w:r>
    </w:p>
    <w:p w:rsidR="00F75180" w:rsidRPr="007764E1" w:rsidRDefault="004264E6" w:rsidP="00F75180">
      <w:pPr>
        <w:pStyle w:val="NormalWeb"/>
        <w:jc w:val="both"/>
        <w:rPr>
          <w:rFonts w:ascii="Times New Roman" w:hAnsi="Times New Roman"/>
          <w:sz w:val="24"/>
        </w:rPr>
      </w:pPr>
      <w:r w:rsidRPr="008A1E80">
        <w:rPr>
          <w:rFonts w:ascii="Times New Roman" w:hAnsi="Times New Roman"/>
          <w:sz w:val="24"/>
        </w:rPr>
        <w:t xml:space="preserve">We have been informed that </w:t>
      </w:r>
      <w:r w:rsidRPr="008A1E80">
        <w:rPr>
          <w:rFonts w:ascii="Times New Roman" w:hAnsi="Times New Roman"/>
          <w:i/>
          <w:sz w:val="24"/>
        </w:rPr>
        <w:t>[insert name of the Bidder, which in the case of a joint venture shall be the name of the joint venture (whether legally constituted or prospective) or the names of all members thereof]</w:t>
      </w:r>
      <w:r w:rsidRPr="008A1E80">
        <w:rPr>
          <w:rFonts w:ascii="Times New Roman" w:hAnsi="Times New Roman"/>
          <w:sz w:val="24"/>
        </w:rPr>
        <w:t xml:space="preserve"> (hereinafter called "the Applicant") has submitted or will submit to the Beneficiary its bid (hereinafter called "the Bid") for the execution of </w:t>
      </w:r>
      <w:r w:rsidRPr="008A1E80">
        <w:rPr>
          <w:rFonts w:ascii="Times New Roman" w:hAnsi="Times New Roman"/>
          <w:i/>
          <w:sz w:val="24"/>
        </w:rPr>
        <w:t>[insert description of contract]</w:t>
      </w:r>
      <w:r w:rsidRPr="008A1E80">
        <w:rPr>
          <w:rFonts w:ascii="Times New Roman" w:hAnsi="Times New Roman"/>
          <w:sz w:val="24"/>
        </w:rPr>
        <w:t xml:space="preserve"> under Invitation for Bids No. [</w:t>
      </w:r>
      <w:r w:rsidRPr="008A1E80">
        <w:rPr>
          <w:rFonts w:ascii="Times New Roman" w:hAnsi="Times New Roman"/>
          <w:i/>
          <w:sz w:val="24"/>
        </w:rPr>
        <w:t>insert number</w:t>
      </w:r>
      <w:r w:rsidRPr="008A1E80">
        <w:rPr>
          <w:rFonts w:ascii="Times New Roman" w:hAnsi="Times New Roman"/>
          <w:sz w:val="24"/>
        </w:rPr>
        <w:t xml:space="preserve">] (“the IFB”). </w:t>
      </w:r>
    </w:p>
    <w:p w:rsidR="00F75180" w:rsidRPr="007764E1" w:rsidRDefault="004264E6" w:rsidP="00F75180">
      <w:pPr>
        <w:pStyle w:val="NormalWeb"/>
        <w:jc w:val="both"/>
        <w:rPr>
          <w:rFonts w:ascii="Times New Roman" w:hAnsi="Times New Roman"/>
          <w:sz w:val="24"/>
        </w:rPr>
      </w:pPr>
      <w:r w:rsidRPr="00621982">
        <w:rPr>
          <w:rFonts w:ascii="Times New Roman" w:hAnsi="Times New Roman"/>
          <w:sz w:val="24"/>
        </w:rPr>
        <w:t>Furthermore, we understand that, according to the Beneficiary’s conditions, bids must be supported by a bid guarantee.</w:t>
      </w:r>
    </w:p>
    <w:p w:rsidR="00F75180" w:rsidRPr="007764E1" w:rsidRDefault="004264E6" w:rsidP="00F75180">
      <w:pPr>
        <w:pStyle w:val="NormalWeb"/>
        <w:jc w:val="both"/>
        <w:rPr>
          <w:rFonts w:ascii="Times New Roman" w:hAnsi="Times New Roman"/>
          <w:sz w:val="24"/>
        </w:rPr>
      </w:pPr>
      <w:r w:rsidRPr="00621982">
        <w:rPr>
          <w:rFonts w:ascii="Times New Roman" w:hAnsi="Times New Roman"/>
          <w:sz w:val="24"/>
        </w:rPr>
        <w:t xml:space="preserve">At the request of the Applicant, we , as Guarantor, hereby irrevocably undertake to pay the Beneficiary any sum or sums not exceeding in total an amount of </w:t>
      </w:r>
      <w:r w:rsidRPr="00621982">
        <w:rPr>
          <w:rFonts w:ascii="Times New Roman" w:hAnsi="Times New Roman"/>
          <w:i/>
          <w:sz w:val="24"/>
        </w:rPr>
        <w:t xml:space="preserve">[insert amount in letters] </w:t>
      </w:r>
      <w:r w:rsidRPr="00621982">
        <w:rPr>
          <w:rFonts w:ascii="Times New Roman" w:hAnsi="Times New Roman"/>
          <w:sz w:val="24"/>
        </w:rPr>
        <w:t>(</w:t>
      </w:r>
      <w:r w:rsidRPr="00621982">
        <w:rPr>
          <w:rFonts w:ascii="Times New Roman" w:hAnsi="Times New Roman"/>
          <w:i/>
          <w:sz w:val="24"/>
        </w:rPr>
        <w:t>insert amount in numbers</w:t>
      </w:r>
      <w:r w:rsidRPr="00621982">
        <w:rPr>
          <w:rFonts w:ascii="Times New Roman" w:hAnsi="Times New Roman"/>
          <w:sz w:val="24"/>
        </w:rPr>
        <w:t>) upon receipt by us of the Beneficiary’s complying supported by the Beneficiary’s statement, whether in the demand itself or a separate signed document accompanying or identifying the demand, stating either that the Applicant:</w:t>
      </w:r>
    </w:p>
    <w:p w:rsidR="00F75180" w:rsidRPr="007764E1" w:rsidRDefault="004264E6" w:rsidP="00F75180">
      <w:pPr>
        <w:pStyle w:val="NormalWeb"/>
        <w:tabs>
          <w:tab w:val="left" w:pos="540"/>
        </w:tabs>
        <w:ind w:left="540" w:right="720" w:hanging="540"/>
        <w:jc w:val="both"/>
        <w:rPr>
          <w:rFonts w:ascii="Times New Roman" w:hAnsi="Times New Roman"/>
          <w:sz w:val="24"/>
        </w:rPr>
      </w:pPr>
      <w:r w:rsidRPr="00621982">
        <w:rPr>
          <w:rFonts w:ascii="Times New Roman" w:hAnsi="Times New Roman"/>
          <w:sz w:val="24"/>
        </w:rPr>
        <w:t xml:space="preserve">(a) </w:t>
      </w:r>
      <w:r w:rsidRPr="00621982">
        <w:rPr>
          <w:rFonts w:ascii="Times New Roman" w:hAnsi="Times New Roman"/>
          <w:sz w:val="24"/>
        </w:rPr>
        <w:tab/>
        <w:t>has withdrawn its Bid during the period of bid validity specified by the Applicant in the Letter of Bid, or any extension thereto provided by the Applicant; or</w:t>
      </w:r>
    </w:p>
    <w:p w:rsidR="00F75180" w:rsidRPr="007764E1" w:rsidRDefault="004264E6" w:rsidP="00F75180">
      <w:pPr>
        <w:pStyle w:val="NormalWeb"/>
        <w:tabs>
          <w:tab w:val="left" w:pos="540"/>
        </w:tabs>
        <w:spacing w:before="0" w:after="0"/>
        <w:ind w:left="540" w:hanging="540"/>
        <w:jc w:val="both"/>
        <w:rPr>
          <w:rFonts w:ascii="Times New Roman" w:hAnsi="Times New Roman"/>
          <w:sz w:val="24"/>
        </w:rPr>
      </w:pPr>
      <w:r w:rsidRPr="00621982">
        <w:rPr>
          <w:rFonts w:ascii="Times New Roman" w:hAnsi="Times New Roman"/>
          <w:sz w:val="24"/>
        </w:rPr>
        <w:t xml:space="preserve">(b) </w:t>
      </w:r>
      <w:r w:rsidRPr="00621982">
        <w:rPr>
          <w:rFonts w:ascii="Times New Roman" w:hAnsi="Times New Roman"/>
          <w:sz w:val="24"/>
        </w:rPr>
        <w:tab/>
        <w:t>having been notified of the acceptance of its Bid by the Beneficiary during the period of bid validity, (i) fails to execute the Contract Agreement or (ii) fails to furnish the performance security, in accordance with the Instructions to Bidders (“ITB”) of the Beneficiary’s bidding document.</w:t>
      </w:r>
    </w:p>
    <w:p w:rsidR="00F75180" w:rsidRPr="007764E1" w:rsidRDefault="004264E6" w:rsidP="00F75180">
      <w:pPr>
        <w:pStyle w:val="NormalWeb"/>
        <w:spacing w:before="0" w:after="0"/>
        <w:jc w:val="both"/>
        <w:rPr>
          <w:rFonts w:ascii="Times New Roman" w:hAnsi="Times New Roman"/>
          <w:sz w:val="24"/>
        </w:rPr>
      </w:pPr>
      <w:r w:rsidRPr="00621982">
        <w:rPr>
          <w:rFonts w:ascii="Times New Roman" w:hAnsi="Times New Roman"/>
          <w:sz w:val="24"/>
        </w:rPr>
        <w:t xml:space="preserve">This guarantee will expire: (a) if the Applicant is the successful Bidder, upon our receipt of copies of the contract agreement signed by the Applicant and the performance security issued to the Beneficiary upon the instruction of the Applicant; and (b) if the Applicant is </w:t>
      </w:r>
      <w:r w:rsidRPr="00621982">
        <w:rPr>
          <w:rFonts w:ascii="Times New Roman" w:hAnsi="Times New Roman"/>
          <w:sz w:val="24"/>
        </w:rPr>
        <w:lastRenderedPageBreak/>
        <w:t>not the successful Bidder, upon the earlier of (i) our receipt of a copy of the Beneficiary’s notification to the Applicant of the results of the bidding process; or (ii) twenty-eight days after the Validity Period, which date shall be established by presentation to us of copies of the Letter of Bid and any extension(s) thereto, accompanied by the bidding document; or (c) three years after the date of issue of this guarantee.</w:t>
      </w:r>
    </w:p>
    <w:p w:rsidR="00F75180" w:rsidRPr="007764E1" w:rsidRDefault="004264E6" w:rsidP="00F75180">
      <w:pPr>
        <w:pStyle w:val="NormalWeb"/>
        <w:spacing w:before="0" w:after="0"/>
        <w:jc w:val="both"/>
        <w:rPr>
          <w:rFonts w:ascii="Times New Roman" w:hAnsi="Times New Roman"/>
          <w:sz w:val="24"/>
        </w:rPr>
      </w:pPr>
      <w:r w:rsidRPr="006B3116">
        <w:rPr>
          <w:rFonts w:ascii="Times New Roman" w:hAnsi="Times New Roman"/>
          <w:sz w:val="24"/>
        </w:rPr>
        <w:t>Consequently, any demand for payment under this guarantee must be received by us at the office indicated above on or before that date.</w:t>
      </w:r>
    </w:p>
    <w:p w:rsidR="00F75180" w:rsidRPr="007764E1" w:rsidRDefault="004264E6" w:rsidP="00F75180">
      <w:pPr>
        <w:pStyle w:val="NormalWeb"/>
        <w:spacing w:before="0" w:after="0"/>
        <w:rPr>
          <w:rFonts w:ascii="Times New Roman" w:hAnsi="Times New Roman"/>
          <w:sz w:val="24"/>
        </w:rPr>
      </w:pPr>
      <w:r w:rsidRPr="006B3116">
        <w:rPr>
          <w:rFonts w:ascii="Times New Roman" w:hAnsi="Times New Roman"/>
          <w:sz w:val="24"/>
        </w:rPr>
        <w:t>This guarantee is subject to the Uniform Rules for Demand Guarantees (URDG) 2010 Revision, ICC Publication No. 758.</w:t>
      </w:r>
    </w:p>
    <w:p w:rsidR="00F75180" w:rsidRPr="007764E1" w:rsidRDefault="00F75180" w:rsidP="00F75180">
      <w:pPr>
        <w:pStyle w:val="NormalWeb"/>
        <w:spacing w:before="0" w:after="0"/>
        <w:jc w:val="center"/>
        <w:rPr>
          <w:rFonts w:ascii="Times New Roman" w:hAnsi="Times New Roman"/>
        </w:rPr>
      </w:pPr>
    </w:p>
    <w:p w:rsidR="00F75180" w:rsidRPr="007764E1" w:rsidRDefault="00F75180" w:rsidP="00F75180">
      <w:pPr>
        <w:pStyle w:val="NormalWeb"/>
        <w:spacing w:before="0" w:after="0"/>
        <w:rPr>
          <w:rFonts w:ascii="Times New Roman" w:hAnsi="Times New Roman"/>
        </w:rPr>
      </w:pPr>
    </w:p>
    <w:p w:rsidR="00F75180" w:rsidRPr="007764E1" w:rsidRDefault="004264E6" w:rsidP="00F75180">
      <w:pPr>
        <w:pStyle w:val="NormalWeb"/>
        <w:spacing w:before="0" w:after="0"/>
        <w:rPr>
          <w:rFonts w:ascii="Times New Roman" w:hAnsi="Times New Roman"/>
          <w:b/>
        </w:rPr>
      </w:pPr>
      <w:r w:rsidRPr="006B3116">
        <w:rPr>
          <w:rFonts w:ascii="Times New Roman" w:hAnsi="Times New Roman"/>
          <w:b/>
        </w:rPr>
        <w:t>_____________________________</w:t>
      </w:r>
    </w:p>
    <w:p w:rsidR="00F75180" w:rsidRPr="007764E1" w:rsidRDefault="004264E6" w:rsidP="00F75180">
      <w:pPr>
        <w:pStyle w:val="NormalWeb"/>
        <w:spacing w:before="0" w:after="0"/>
        <w:rPr>
          <w:rFonts w:ascii="Times New Roman" w:hAnsi="Times New Roman"/>
          <w:i/>
        </w:rPr>
      </w:pPr>
      <w:r w:rsidRPr="006B3116">
        <w:rPr>
          <w:rFonts w:ascii="Times New Roman" w:hAnsi="Times New Roman"/>
          <w:i/>
        </w:rPr>
        <w:t>[signature(s)]</w:t>
      </w:r>
    </w:p>
    <w:p w:rsidR="00F75180" w:rsidRPr="007764E1" w:rsidRDefault="00F75180" w:rsidP="00F75180">
      <w:pPr>
        <w:pStyle w:val="NormalWeb"/>
        <w:spacing w:before="0" w:after="0"/>
        <w:rPr>
          <w:rFonts w:ascii="Times New Roman" w:hAnsi="Times New Roman"/>
          <w:i/>
        </w:rPr>
      </w:pPr>
    </w:p>
    <w:p w:rsidR="00F75180" w:rsidRPr="007764E1" w:rsidRDefault="004264E6" w:rsidP="00F75180">
      <w:pPr>
        <w:pStyle w:val="Header"/>
        <w:rPr>
          <w:rFonts w:ascii="Times New Roman" w:hAnsi="Times New Roman"/>
          <w:b/>
          <w:i/>
          <w:sz w:val="24"/>
        </w:rPr>
      </w:pPr>
      <w:r w:rsidRPr="006B3116">
        <w:rPr>
          <w:rFonts w:ascii="Times New Roman" w:hAnsi="Times New Roman"/>
          <w:b/>
          <w:i/>
          <w:sz w:val="24"/>
        </w:rPr>
        <w:t>Note:  All italicized text is for use in preparing this form and shall be deleted from the final product.</w:t>
      </w:r>
    </w:p>
    <w:p w:rsidR="00F75180" w:rsidRPr="006B3116" w:rsidRDefault="00F75180" w:rsidP="00F75180">
      <w:pPr>
        <w:pStyle w:val="S4-header1"/>
        <w:rPr>
          <w:rStyle w:val="Table"/>
          <w:spacing w:val="-2"/>
        </w:rPr>
      </w:pPr>
    </w:p>
    <w:p w:rsidR="00F75180" w:rsidRDefault="004264E6" w:rsidP="008F2FCE">
      <w:pPr>
        <w:pStyle w:val="S4-header1"/>
        <w:rPr>
          <w:iCs/>
        </w:rPr>
      </w:pPr>
      <w:r>
        <w:rPr>
          <w:rStyle w:val="Table"/>
          <w:spacing w:val="-2"/>
        </w:rPr>
        <w:br w:type="page"/>
      </w:r>
      <w:bookmarkStart w:id="399" w:name="_Toc68319424"/>
      <w:bookmarkStart w:id="400" w:name="_Toc363570227"/>
      <w:r w:rsidRPr="008A1E80">
        <w:rPr>
          <w:iCs/>
        </w:rPr>
        <w:lastRenderedPageBreak/>
        <w:t>Form of Bid Security (Bid Bond)</w:t>
      </w:r>
      <w:bookmarkEnd w:id="399"/>
      <w:bookmarkEnd w:id="400"/>
      <w:r w:rsidR="0050678D" w:rsidRPr="0050678D">
        <w:t xml:space="preserve"> </w:t>
      </w:r>
      <w:r w:rsidR="0050678D">
        <w:t>(Not Applicable)</w:t>
      </w:r>
    </w:p>
    <w:p w:rsidR="008F2FCE" w:rsidRPr="007764E1" w:rsidRDefault="008F2FCE" w:rsidP="008F2FCE">
      <w:pPr>
        <w:pStyle w:val="S4-header1"/>
        <w:rPr>
          <w:b w:val="0"/>
        </w:rPr>
      </w:pPr>
    </w:p>
    <w:p w:rsidR="00F75180" w:rsidRPr="007764E1" w:rsidRDefault="004264E6" w:rsidP="00F75180">
      <w:pPr>
        <w:rPr>
          <w:i/>
          <w:iCs/>
        </w:rPr>
      </w:pPr>
      <w:r w:rsidRPr="008A1E80">
        <w:rPr>
          <w:i/>
          <w:iCs/>
        </w:rPr>
        <w:t>[The Surety shall fill in this Bid Bond Form in accordance with the instructions indicated.]</w:t>
      </w:r>
    </w:p>
    <w:p w:rsidR="00F75180" w:rsidRPr="007764E1" w:rsidRDefault="00F75180" w:rsidP="00F75180"/>
    <w:p w:rsidR="00F75180" w:rsidRPr="007764E1" w:rsidRDefault="004264E6" w:rsidP="00F75180">
      <w:pPr>
        <w:spacing w:after="200"/>
      </w:pPr>
      <w:r w:rsidRPr="008A1E80">
        <w:t>BOND NO. ______________________</w:t>
      </w:r>
    </w:p>
    <w:p w:rsidR="00F75180" w:rsidRPr="007764E1" w:rsidRDefault="004264E6" w:rsidP="00F75180">
      <w:pPr>
        <w:spacing w:after="200"/>
        <w:jc w:val="both"/>
      </w:pPr>
      <w:r w:rsidRPr="008A1E80">
        <w:t xml:space="preserve">BY THIS BOND </w:t>
      </w:r>
      <w:r w:rsidRPr="008A1E80">
        <w:rPr>
          <w:i/>
        </w:rPr>
        <w:t>[name of Bidder]</w:t>
      </w:r>
      <w:r w:rsidRPr="008A1E80">
        <w:t xml:space="preserve"> as Principal (hereinafter called “the Principal”), and </w:t>
      </w:r>
      <w:r w:rsidRPr="008A1E80">
        <w:rPr>
          <w:i/>
        </w:rPr>
        <w:t>[name, legal title, and address of surety],</w:t>
      </w:r>
      <w:r w:rsidRPr="008A1E80">
        <w:t xml:space="preserve"> authorized to transact business in </w:t>
      </w:r>
      <w:r w:rsidRPr="008A1E80">
        <w:rPr>
          <w:i/>
        </w:rPr>
        <w:t>[name of country of Employer],</w:t>
      </w:r>
      <w:r w:rsidRPr="008A1E80">
        <w:t xml:space="preserve"> as Surety (hereinafter called “the Surety”), are held and firmly bound unto </w:t>
      </w:r>
      <w:r w:rsidRPr="008A1E80">
        <w:rPr>
          <w:i/>
        </w:rPr>
        <w:t>[name of Employer]</w:t>
      </w:r>
      <w:r w:rsidRPr="008A1E80">
        <w:t xml:space="preserve"> as Obligee (hereinafter called “the Employer”) in the sum of </w:t>
      </w:r>
      <w:r w:rsidRPr="008A1E80">
        <w:rPr>
          <w:i/>
        </w:rPr>
        <w:t>[amount of Bond]</w:t>
      </w:r>
      <w:r w:rsidR="00F75180" w:rsidRPr="00786295">
        <w:rPr>
          <w:rStyle w:val="FootnoteReference"/>
        </w:rPr>
        <w:footnoteReference w:id="18"/>
      </w:r>
      <w:r w:rsidR="00F75180" w:rsidRPr="00786295">
        <w:t xml:space="preserve"> </w:t>
      </w:r>
      <w:r w:rsidRPr="008A1E80">
        <w:rPr>
          <w:i/>
        </w:rPr>
        <w:t>[amount in words]</w:t>
      </w:r>
      <w:r w:rsidRPr="008A1E80">
        <w:t>, for the payment of which sum, well and truly to be made, we, the said Principal and Surety, bind ourselves, our successors and assigns, jointly and severally, firmly by these presents.</w:t>
      </w:r>
    </w:p>
    <w:p w:rsidR="00F75180" w:rsidRPr="007764E1" w:rsidRDefault="004264E6" w:rsidP="00F75180">
      <w:pPr>
        <w:spacing w:after="200"/>
        <w:jc w:val="both"/>
      </w:pPr>
      <w:r w:rsidRPr="008A1E80">
        <w:t xml:space="preserve">WHEREAS the Principal has submitted a written Bid to the Employer dated the ___ day of ______, 20__, for the supply of </w:t>
      </w:r>
      <w:r w:rsidRPr="008A1E80">
        <w:rPr>
          <w:i/>
        </w:rPr>
        <w:t>[name of Contract]</w:t>
      </w:r>
      <w:r w:rsidRPr="008A1E80">
        <w:t xml:space="preserve"> (hereinafter called the “Bid”).</w:t>
      </w:r>
    </w:p>
    <w:p w:rsidR="00F75180" w:rsidRPr="007764E1" w:rsidRDefault="004264E6" w:rsidP="00F75180">
      <w:pPr>
        <w:spacing w:after="200"/>
        <w:jc w:val="both"/>
      </w:pPr>
      <w:r w:rsidRPr="008A1E80">
        <w:t>NOW, THEREFORE, THE CONDITION OF THIS OBLIGATION is such that if the Principal:</w:t>
      </w:r>
    </w:p>
    <w:p w:rsidR="00F75180" w:rsidRPr="007764E1" w:rsidRDefault="004264E6" w:rsidP="00F75180">
      <w:pPr>
        <w:numPr>
          <w:ilvl w:val="0"/>
          <w:numId w:val="36"/>
        </w:numPr>
        <w:tabs>
          <w:tab w:val="num" w:pos="540"/>
          <w:tab w:val="num" w:pos="1440"/>
        </w:tabs>
        <w:spacing w:after="200"/>
        <w:ind w:hanging="720"/>
        <w:jc w:val="both"/>
      </w:pPr>
      <w:r w:rsidRPr="008F2FCE">
        <w:t>withdraws its Bid during the period of bid validity specified in the Form of Bid; or</w:t>
      </w:r>
    </w:p>
    <w:p w:rsidR="00F75180" w:rsidRPr="007764E1" w:rsidRDefault="004264E6" w:rsidP="00F75180">
      <w:pPr>
        <w:numPr>
          <w:ilvl w:val="0"/>
          <w:numId w:val="36"/>
        </w:numPr>
        <w:tabs>
          <w:tab w:val="num" w:pos="540"/>
          <w:tab w:val="num" w:pos="1440"/>
        </w:tabs>
        <w:spacing w:after="200"/>
        <w:ind w:left="540" w:hanging="540"/>
        <w:jc w:val="both"/>
      </w:pPr>
      <w:r w:rsidRPr="008F2FCE">
        <w:t xml:space="preserve">having been notified of the acceptance of its Bid by the Employer during the period of Bid validity; (i) fails or refuses to execute the Contract Form; or (ii) fails or refuses to furnish the Performance Security, if required,  in accordance with the Instructions to Bidders. </w:t>
      </w:r>
    </w:p>
    <w:p w:rsidR="00F75180" w:rsidRPr="007764E1" w:rsidRDefault="004264E6" w:rsidP="00F75180">
      <w:pPr>
        <w:spacing w:after="200"/>
        <w:jc w:val="both"/>
      </w:pPr>
      <w:r w:rsidRPr="008F2FCE">
        <w:t xml:space="preserve">then the Surety undertakes to immediately pay to the Employer up to the above amount upon receipt of the Employer’s first written demand, without the Employer having to substantiate its demand, provided that in its demand the Employer shall state that the demand arises from the occurrence of any of the above events, specifying which event(s) has occurred. </w:t>
      </w:r>
    </w:p>
    <w:p w:rsidR="00F75180" w:rsidRPr="007764E1" w:rsidRDefault="004264E6" w:rsidP="00F75180">
      <w:pPr>
        <w:spacing w:after="200"/>
        <w:jc w:val="both"/>
      </w:pPr>
      <w:r w:rsidRPr="008F2FCE">
        <w:t>The Surety hereby agrees that its obligation will remain in full force and effect up to and including the date 28 days after the date of expiration of the Bid validity as stated in the Invitation to Bid or extended by the Employer at any time prior to this date, notice of which extension(s) to the Surety being hereby waived.</w:t>
      </w:r>
    </w:p>
    <w:p w:rsidR="00F75180" w:rsidRPr="007764E1" w:rsidRDefault="004264E6" w:rsidP="00F75180">
      <w:pPr>
        <w:spacing w:after="200"/>
        <w:jc w:val="both"/>
      </w:pPr>
      <w:r w:rsidRPr="008F2FCE">
        <w:t>IN TESTIMONY WHEREOF, the Principal and the Surety have caused these presents to be executed in their respective names this ____ day of ____________ 20__.</w:t>
      </w:r>
    </w:p>
    <w:p w:rsidR="00F75180" w:rsidRPr="007764E1" w:rsidRDefault="004264E6" w:rsidP="00F75180">
      <w:pPr>
        <w:spacing w:after="200"/>
      </w:pPr>
      <w:r w:rsidRPr="008F2FCE">
        <w:t>Principal: _______________________</w:t>
      </w:r>
      <w:r w:rsidRPr="008F2FCE">
        <w:tab/>
        <w:t>Surety: _____________________________</w:t>
      </w:r>
      <w:r w:rsidRPr="008F2FCE">
        <w:br/>
      </w:r>
      <w:r w:rsidRPr="008F2FCE">
        <w:tab/>
        <w:t>Corporate Seal (where appropriate)</w:t>
      </w:r>
    </w:p>
    <w:p w:rsidR="00F75180" w:rsidRPr="007764E1" w:rsidRDefault="004264E6" w:rsidP="00F75180">
      <w:pPr>
        <w:tabs>
          <w:tab w:val="left" w:pos="4320"/>
        </w:tabs>
        <w:rPr>
          <w:i/>
          <w:iCs/>
          <w:color w:val="000000"/>
        </w:rPr>
      </w:pPr>
      <w:r w:rsidRPr="008F2FCE">
        <w:lastRenderedPageBreak/>
        <w:t>_______________________________</w:t>
      </w:r>
      <w:r w:rsidRPr="008F2FCE">
        <w:tab/>
        <w:t>____________________________________</w:t>
      </w:r>
      <w:r w:rsidRPr="008F2FCE">
        <w:br/>
      </w:r>
      <w:r w:rsidRPr="008F2FCE">
        <w:rPr>
          <w:i/>
        </w:rPr>
        <w:t>(Signature)</w:t>
      </w:r>
      <w:r w:rsidRPr="008F2FCE">
        <w:rPr>
          <w:i/>
        </w:rPr>
        <w:tab/>
        <w:t>(Signature)</w:t>
      </w:r>
      <w:r w:rsidRPr="008F2FCE">
        <w:rPr>
          <w:i/>
        </w:rPr>
        <w:br/>
        <w:t>(Printed name and title)</w:t>
      </w:r>
      <w:r w:rsidRPr="008F2FCE">
        <w:rPr>
          <w:i/>
        </w:rPr>
        <w:tab/>
        <w:t>(Printed name and title)</w:t>
      </w:r>
    </w:p>
    <w:p w:rsidR="00F75180" w:rsidRPr="007764E1" w:rsidRDefault="004264E6" w:rsidP="00F75180">
      <w:pPr>
        <w:pStyle w:val="S4-header1"/>
      </w:pPr>
      <w:r>
        <w:rPr>
          <w:rStyle w:val="Table"/>
          <w:spacing w:val="-2"/>
        </w:rPr>
        <w:br w:type="page"/>
      </w:r>
      <w:bookmarkStart w:id="401" w:name="_Toc125871321"/>
      <w:bookmarkStart w:id="402" w:name="_Toc139856169"/>
      <w:bookmarkStart w:id="403" w:name="_Toc363570228"/>
      <w:r w:rsidRPr="008F2FCE">
        <w:lastRenderedPageBreak/>
        <w:t>Form of Bid-Securing Declaration</w:t>
      </w:r>
      <w:bookmarkEnd w:id="401"/>
      <w:bookmarkEnd w:id="402"/>
      <w:bookmarkEnd w:id="403"/>
    </w:p>
    <w:p w:rsidR="00F75180" w:rsidRPr="007764E1" w:rsidRDefault="00F75180" w:rsidP="00F75180">
      <w:pPr>
        <w:tabs>
          <w:tab w:val="left" w:pos="4968"/>
          <w:tab w:val="left" w:pos="9558"/>
        </w:tabs>
      </w:pPr>
    </w:p>
    <w:p w:rsidR="00F75180" w:rsidRPr="007764E1" w:rsidRDefault="004264E6" w:rsidP="00F75180">
      <w:pPr>
        <w:tabs>
          <w:tab w:val="right" w:pos="9360"/>
        </w:tabs>
        <w:ind w:left="720" w:hanging="720"/>
        <w:jc w:val="right"/>
        <w:rPr>
          <w:iCs/>
        </w:rPr>
      </w:pPr>
      <w:r w:rsidRPr="008F2FCE">
        <w:rPr>
          <w:iCs/>
        </w:rPr>
        <w:t xml:space="preserve">Date: </w:t>
      </w:r>
      <w:r w:rsidRPr="008F2FCE">
        <w:rPr>
          <w:i/>
          <w:iCs/>
        </w:rPr>
        <w:t>[insert date (as day, month and year)]</w:t>
      </w:r>
    </w:p>
    <w:p w:rsidR="00F75180" w:rsidRPr="007764E1" w:rsidRDefault="004264E6" w:rsidP="00F75180">
      <w:pPr>
        <w:tabs>
          <w:tab w:val="right" w:pos="9360"/>
        </w:tabs>
        <w:ind w:left="720" w:hanging="720"/>
        <w:jc w:val="right"/>
        <w:rPr>
          <w:iCs/>
        </w:rPr>
      </w:pPr>
      <w:r w:rsidRPr="008F2FCE">
        <w:rPr>
          <w:iCs/>
        </w:rPr>
        <w:t xml:space="preserve">Bid No.: </w:t>
      </w:r>
      <w:r w:rsidRPr="008F2FCE">
        <w:rPr>
          <w:i/>
          <w:iCs/>
        </w:rPr>
        <w:t>[insert number of bidding process]</w:t>
      </w:r>
    </w:p>
    <w:p w:rsidR="00F75180" w:rsidRPr="007764E1" w:rsidRDefault="004264E6" w:rsidP="00F75180">
      <w:pPr>
        <w:tabs>
          <w:tab w:val="right" w:pos="9360"/>
        </w:tabs>
        <w:ind w:left="720" w:hanging="720"/>
        <w:jc w:val="right"/>
        <w:rPr>
          <w:iCs/>
        </w:rPr>
      </w:pPr>
      <w:r w:rsidRPr="008F2FCE">
        <w:rPr>
          <w:iCs/>
        </w:rPr>
        <w:t xml:space="preserve">Alternative No.: </w:t>
      </w:r>
      <w:r w:rsidRPr="008F2FCE">
        <w:rPr>
          <w:i/>
          <w:iCs/>
        </w:rPr>
        <w:t>[insert identification No if this is a Bid for an alternative]</w:t>
      </w:r>
    </w:p>
    <w:p w:rsidR="00F75180" w:rsidRPr="007764E1" w:rsidRDefault="00F75180" w:rsidP="00F75180">
      <w:pPr>
        <w:tabs>
          <w:tab w:val="right" w:pos="9000"/>
        </w:tabs>
        <w:ind w:left="4320" w:firstLine="720"/>
        <w:rPr>
          <w:b/>
          <w:iCs/>
        </w:rPr>
      </w:pPr>
    </w:p>
    <w:p w:rsidR="00F75180" w:rsidRPr="007764E1" w:rsidRDefault="00F75180" w:rsidP="00F75180">
      <w:pPr>
        <w:rPr>
          <w:iCs/>
        </w:rPr>
      </w:pPr>
    </w:p>
    <w:p w:rsidR="00F75180" w:rsidRPr="007764E1" w:rsidRDefault="004264E6" w:rsidP="00F75180">
      <w:pPr>
        <w:spacing w:after="200"/>
        <w:rPr>
          <w:iCs/>
        </w:rPr>
      </w:pPr>
      <w:r w:rsidRPr="008F2FCE">
        <w:rPr>
          <w:iCs/>
        </w:rPr>
        <w:t xml:space="preserve">To: </w:t>
      </w:r>
      <w:r w:rsidRPr="008F2FCE">
        <w:rPr>
          <w:i/>
          <w:iCs/>
        </w:rPr>
        <w:t>[insert complete name of Employer]</w:t>
      </w:r>
    </w:p>
    <w:p w:rsidR="00F75180" w:rsidRPr="007764E1" w:rsidRDefault="004264E6" w:rsidP="00F75180">
      <w:pPr>
        <w:spacing w:after="200"/>
        <w:rPr>
          <w:iCs/>
        </w:rPr>
      </w:pPr>
      <w:r w:rsidRPr="008F2FCE">
        <w:rPr>
          <w:iCs/>
        </w:rPr>
        <w:t xml:space="preserve">We, the undersigned, declare that: </w:t>
      </w:r>
      <w:r w:rsidRPr="008F2FCE">
        <w:rPr>
          <w:iCs/>
        </w:rPr>
        <w:tab/>
      </w:r>
      <w:r w:rsidRPr="008F2FCE">
        <w:rPr>
          <w:iCs/>
        </w:rPr>
        <w:tab/>
      </w:r>
      <w:r w:rsidRPr="008F2FCE">
        <w:rPr>
          <w:iCs/>
        </w:rPr>
        <w:tab/>
      </w:r>
    </w:p>
    <w:p w:rsidR="00F75180" w:rsidRPr="007764E1" w:rsidRDefault="004264E6" w:rsidP="00F75180">
      <w:pPr>
        <w:pStyle w:val="NormalWeb"/>
        <w:spacing w:before="0" w:beforeAutospacing="0" w:after="200" w:afterAutospacing="0"/>
        <w:jc w:val="both"/>
        <w:rPr>
          <w:rFonts w:ascii="Times New Roman" w:hAnsi="Times New Roman"/>
          <w:iCs/>
          <w:sz w:val="24"/>
        </w:rPr>
      </w:pPr>
      <w:r>
        <w:rPr>
          <w:rFonts w:ascii="Times New Roman" w:hAnsi="Times New Roman"/>
          <w:iCs/>
          <w:sz w:val="24"/>
        </w:rPr>
        <w:t>We understand that, according to your conditions, bids must be supported by a Bid-Securing Declaration.</w:t>
      </w:r>
    </w:p>
    <w:p w:rsidR="00F75180" w:rsidRPr="007764E1" w:rsidRDefault="004264E6" w:rsidP="00F75180">
      <w:pPr>
        <w:pStyle w:val="NormalWeb"/>
        <w:spacing w:before="0" w:beforeAutospacing="0" w:after="200" w:afterAutospacing="0"/>
        <w:jc w:val="both"/>
        <w:rPr>
          <w:rFonts w:ascii="Times New Roman" w:hAnsi="Times New Roman"/>
          <w:iCs/>
          <w:sz w:val="24"/>
        </w:rPr>
      </w:pPr>
      <w:r>
        <w:rPr>
          <w:rFonts w:ascii="Times New Roman" w:hAnsi="Times New Roman"/>
          <w:iCs/>
          <w:sz w:val="24"/>
        </w:rPr>
        <w:t xml:space="preserve">We accept that we will automatically be suspended from being eligible for bidding in any contract with the entity that invited Bids for the period of time of </w:t>
      </w:r>
      <w:r>
        <w:rPr>
          <w:rFonts w:ascii="Times New Roman" w:eastAsia="Times New Roman" w:hAnsi="Times New Roman"/>
          <w:i/>
          <w:iCs/>
          <w:sz w:val="24"/>
        </w:rPr>
        <w:t>[insert number of months or years]</w:t>
      </w:r>
      <w:r>
        <w:rPr>
          <w:rFonts w:ascii="Times New Roman" w:hAnsi="Times New Roman"/>
          <w:iCs/>
          <w:sz w:val="24"/>
        </w:rPr>
        <w:t xml:space="preserve"> starting on </w:t>
      </w:r>
      <w:r>
        <w:rPr>
          <w:rFonts w:ascii="Times New Roman" w:eastAsia="Times New Roman" w:hAnsi="Times New Roman"/>
          <w:i/>
          <w:iCs/>
          <w:sz w:val="24"/>
        </w:rPr>
        <w:t>[insert date]</w:t>
      </w:r>
      <w:r>
        <w:rPr>
          <w:rFonts w:ascii="Times New Roman" w:hAnsi="Times New Roman"/>
          <w:iCs/>
          <w:sz w:val="24"/>
        </w:rPr>
        <w:t>, if we are in breach of our obligation(s) under the bid conditions, because we:</w:t>
      </w:r>
    </w:p>
    <w:p w:rsidR="00F75180" w:rsidRPr="007764E1" w:rsidRDefault="004264E6" w:rsidP="00F75180">
      <w:pPr>
        <w:pStyle w:val="NormalWeb"/>
        <w:tabs>
          <w:tab w:val="left" w:pos="540"/>
        </w:tabs>
        <w:spacing w:before="0" w:beforeAutospacing="0" w:after="200" w:afterAutospacing="0"/>
        <w:ind w:left="540" w:hanging="540"/>
        <w:jc w:val="both"/>
        <w:rPr>
          <w:rFonts w:ascii="Times New Roman" w:hAnsi="Times New Roman"/>
          <w:iCs/>
          <w:sz w:val="24"/>
        </w:rPr>
      </w:pPr>
      <w:r>
        <w:rPr>
          <w:rFonts w:ascii="Times New Roman" w:hAnsi="Times New Roman"/>
          <w:iCs/>
          <w:sz w:val="24"/>
        </w:rPr>
        <w:t xml:space="preserve">(a) </w:t>
      </w:r>
      <w:r>
        <w:rPr>
          <w:rFonts w:ascii="Times New Roman" w:hAnsi="Times New Roman"/>
          <w:iCs/>
          <w:sz w:val="24"/>
        </w:rPr>
        <w:tab/>
        <w:t>have withdrawn our Bid during the period of bid validity specified in the Letter of Bid; or</w:t>
      </w:r>
    </w:p>
    <w:p w:rsidR="00F75180" w:rsidRPr="007764E1" w:rsidRDefault="004264E6" w:rsidP="00F75180">
      <w:pPr>
        <w:pStyle w:val="NormalWeb"/>
        <w:tabs>
          <w:tab w:val="left" w:pos="540"/>
        </w:tabs>
        <w:spacing w:before="0" w:beforeAutospacing="0" w:after="200" w:afterAutospacing="0"/>
        <w:ind w:left="540" w:hanging="540"/>
        <w:jc w:val="both"/>
        <w:rPr>
          <w:rFonts w:ascii="Times New Roman" w:hAnsi="Times New Roman"/>
          <w:iCs/>
          <w:sz w:val="24"/>
        </w:rPr>
      </w:pPr>
      <w:r>
        <w:rPr>
          <w:rFonts w:ascii="Times New Roman" w:hAnsi="Times New Roman"/>
          <w:iCs/>
          <w:sz w:val="24"/>
        </w:rPr>
        <w:t xml:space="preserve">(b) </w:t>
      </w:r>
      <w:r>
        <w:rPr>
          <w:rFonts w:ascii="Times New Roman" w:hAnsi="Times New Roman"/>
          <w:iCs/>
          <w:sz w:val="24"/>
        </w:rPr>
        <w:tab/>
        <w:t>having been notified of the acceptance of our Bid by the Employer during the period of bid validity, (i) fail or refuse to execute the Contract, if required, or (ii) fail or refuse to furnish the Performance Security, in accordance with the ITB.</w:t>
      </w:r>
    </w:p>
    <w:p w:rsidR="00F75180" w:rsidRPr="007764E1" w:rsidRDefault="004264E6" w:rsidP="00F75180">
      <w:pPr>
        <w:pStyle w:val="NormalWeb"/>
        <w:spacing w:before="0" w:beforeAutospacing="0" w:after="200" w:afterAutospacing="0"/>
        <w:jc w:val="both"/>
        <w:rPr>
          <w:rFonts w:ascii="Times New Roman" w:hAnsi="Times New Roman"/>
          <w:iCs/>
          <w:sz w:val="24"/>
        </w:rPr>
      </w:pPr>
      <w:r>
        <w:rPr>
          <w:rFonts w:ascii="Times New Roman" w:hAnsi="Times New Roman"/>
          <w:iCs/>
          <w:sz w:val="24"/>
        </w:rPr>
        <w:t>We understand this Bid-Securing Declaration shall expire if we are not the successful Bidder, upon the earlier of (i) our receipt of your notification to us of the name of the successful Bidder; or (ii) twenty-eight days after the expiration of our Bid.</w:t>
      </w:r>
    </w:p>
    <w:p w:rsidR="00F75180" w:rsidRPr="007764E1" w:rsidRDefault="004264E6" w:rsidP="00F75180">
      <w:pPr>
        <w:tabs>
          <w:tab w:val="left" w:pos="6120"/>
        </w:tabs>
        <w:spacing w:after="200"/>
        <w:rPr>
          <w:iCs/>
        </w:rPr>
      </w:pPr>
      <w:r w:rsidRPr="008F2FCE">
        <w:rPr>
          <w:iCs/>
        </w:rPr>
        <w:t>Name of the Bidder</w:t>
      </w:r>
      <w:r w:rsidRPr="008F2FCE">
        <w:rPr>
          <w:b/>
          <w:bCs/>
          <w:iCs/>
        </w:rPr>
        <w:t>*</w:t>
      </w:r>
      <w:r w:rsidRPr="008F2FCE">
        <w:rPr>
          <w:iCs/>
          <w:u w:val="single"/>
        </w:rPr>
        <w:tab/>
      </w:r>
      <w:r w:rsidRPr="008F2FCE">
        <w:rPr>
          <w:b/>
          <w:i/>
          <w:iCs/>
          <w:u w:val="single"/>
        </w:rPr>
        <w:t>[insert complete name of person signing the Bid]</w:t>
      </w:r>
    </w:p>
    <w:p w:rsidR="00F75180" w:rsidRPr="007764E1" w:rsidRDefault="004264E6" w:rsidP="00F75180">
      <w:pPr>
        <w:tabs>
          <w:tab w:val="left" w:pos="6120"/>
        </w:tabs>
        <w:spacing w:after="200"/>
        <w:rPr>
          <w:iCs/>
          <w:u w:val="single"/>
        </w:rPr>
      </w:pPr>
      <w:r w:rsidRPr="008F2FCE">
        <w:rPr>
          <w:iCs/>
        </w:rPr>
        <w:t>Name of the person duly authorized to sign the Bid on behalf of the Bidder</w:t>
      </w:r>
      <w:r w:rsidRPr="008F2FCE">
        <w:rPr>
          <w:b/>
          <w:bCs/>
          <w:iCs/>
        </w:rPr>
        <w:t xml:space="preserve">** </w:t>
      </w:r>
      <w:r w:rsidRPr="008F2FCE">
        <w:rPr>
          <w:b/>
          <w:bCs/>
          <w:i/>
          <w:iCs/>
          <w:u w:val="single"/>
        </w:rPr>
        <w:t>[insert complete name of person duly authorized to sign the Bid]</w:t>
      </w:r>
    </w:p>
    <w:p w:rsidR="00F75180" w:rsidRPr="007764E1" w:rsidRDefault="004264E6" w:rsidP="00F75180">
      <w:pPr>
        <w:tabs>
          <w:tab w:val="left" w:pos="6120"/>
        </w:tabs>
        <w:spacing w:after="200"/>
        <w:rPr>
          <w:iCs/>
        </w:rPr>
      </w:pPr>
      <w:r w:rsidRPr="008F2FCE">
        <w:rPr>
          <w:iCs/>
        </w:rPr>
        <w:t xml:space="preserve">Title of the person signing the Bid </w:t>
      </w:r>
      <w:r w:rsidRPr="008F2FCE">
        <w:rPr>
          <w:b/>
          <w:i/>
          <w:iCs/>
          <w:u w:val="single"/>
        </w:rPr>
        <w:t>[insert complete title of the person signing the Bid]</w:t>
      </w:r>
    </w:p>
    <w:p w:rsidR="00F75180" w:rsidRPr="007764E1" w:rsidRDefault="004264E6" w:rsidP="00F75180">
      <w:pPr>
        <w:tabs>
          <w:tab w:val="left" w:pos="6120"/>
        </w:tabs>
        <w:spacing w:after="200"/>
        <w:rPr>
          <w:iCs/>
          <w:u w:val="single"/>
        </w:rPr>
      </w:pPr>
      <w:r w:rsidRPr="008F2FCE">
        <w:rPr>
          <w:iCs/>
        </w:rPr>
        <w:t>Signature of the person named above</w:t>
      </w:r>
      <w:r w:rsidRPr="008F2FCE">
        <w:rPr>
          <w:iCs/>
          <w:u w:val="single"/>
        </w:rPr>
        <w:tab/>
      </w:r>
      <w:r w:rsidRPr="008F2FCE">
        <w:rPr>
          <w:i/>
          <w:iCs/>
          <w:u w:val="single"/>
        </w:rPr>
        <w:t xml:space="preserve"> [</w:t>
      </w:r>
      <w:r w:rsidRPr="008F2FCE">
        <w:rPr>
          <w:b/>
          <w:i/>
          <w:iCs/>
          <w:u w:val="single"/>
        </w:rPr>
        <w:t>insert signature of person whose name and capacity are shown above</w:t>
      </w:r>
      <w:r w:rsidRPr="008F2FCE">
        <w:rPr>
          <w:i/>
          <w:iCs/>
          <w:u w:val="single"/>
        </w:rPr>
        <w:t>]</w:t>
      </w:r>
    </w:p>
    <w:p w:rsidR="00F75180" w:rsidRPr="007764E1" w:rsidRDefault="004264E6" w:rsidP="00F75180">
      <w:pPr>
        <w:tabs>
          <w:tab w:val="left" w:pos="6120"/>
        </w:tabs>
        <w:spacing w:after="200"/>
        <w:rPr>
          <w:iCs/>
        </w:rPr>
      </w:pPr>
      <w:r w:rsidRPr="008F2FCE">
        <w:rPr>
          <w:iCs/>
        </w:rPr>
        <w:t xml:space="preserve">Date signed </w:t>
      </w:r>
      <w:r w:rsidRPr="008F2FCE">
        <w:rPr>
          <w:i/>
          <w:iCs/>
        </w:rPr>
        <w:t>_</w:t>
      </w:r>
      <w:r w:rsidRPr="008F2FCE">
        <w:rPr>
          <w:b/>
          <w:i/>
          <w:iCs/>
        </w:rPr>
        <w:t>[insert date of signing]</w:t>
      </w:r>
      <w:r w:rsidRPr="008F2FCE">
        <w:rPr>
          <w:b/>
          <w:iCs/>
        </w:rPr>
        <w:t xml:space="preserve"> </w:t>
      </w:r>
      <w:r w:rsidRPr="008F2FCE">
        <w:rPr>
          <w:iCs/>
        </w:rPr>
        <w:t xml:space="preserve">day of </w:t>
      </w:r>
      <w:r w:rsidRPr="008F2FCE">
        <w:rPr>
          <w:b/>
          <w:iCs/>
        </w:rPr>
        <w:t>[</w:t>
      </w:r>
      <w:r w:rsidRPr="008F2FCE">
        <w:rPr>
          <w:b/>
          <w:i/>
          <w:iCs/>
        </w:rPr>
        <w:t>insert month]</w:t>
      </w:r>
      <w:r w:rsidRPr="008F2FCE">
        <w:rPr>
          <w:i/>
          <w:iCs/>
        </w:rPr>
        <w:t xml:space="preserve">, </w:t>
      </w:r>
      <w:r w:rsidRPr="008F2FCE">
        <w:rPr>
          <w:b/>
          <w:i/>
          <w:iCs/>
        </w:rPr>
        <w:t>[insert year]</w:t>
      </w:r>
    </w:p>
    <w:p w:rsidR="00F75180" w:rsidRPr="007764E1" w:rsidRDefault="004264E6" w:rsidP="00F75180">
      <w:pPr>
        <w:tabs>
          <w:tab w:val="left" w:pos="6120"/>
        </w:tabs>
        <w:spacing w:after="200"/>
        <w:rPr>
          <w:iCs/>
        </w:rPr>
      </w:pPr>
      <w:r w:rsidRPr="008F2FCE">
        <w:rPr>
          <w:b/>
          <w:bCs/>
          <w:iCs/>
        </w:rPr>
        <w:t>*</w:t>
      </w:r>
      <w:r w:rsidRPr="008F2FCE">
        <w:rPr>
          <w:iCs/>
        </w:rPr>
        <w:t>: In the case of the Bid submitted by joint venture specify the name of the Joint Venture as Bidder</w:t>
      </w:r>
    </w:p>
    <w:p w:rsidR="00F75180" w:rsidRPr="007764E1" w:rsidRDefault="004264E6" w:rsidP="00F75180">
      <w:pPr>
        <w:tabs>
          <w:tab w:val="right" w:pos="9000"/>
        </w:tabs>
        <w:suppressAutoHyphens/>
        <w:rPr>
          <w:rStyle w:val="Table"/>
          <w:i/>
          <w:iCs/>
          <w:spacing w:val="-2"/>
        </w:rPr>
      </w:pPr>
      <w:r w:rsidRPr="008F2FCE">
        <w:rPr>
          <w:bCs/>
          <w:iCs/>
        </w:rPr>
        <w:lastRenderedPageBreak/>
        <w:t>**: Person signing the Bid shall have the power of attorney given by the Bidder to be attached with the Bid</w:t>
      </w:r>
      <w:r w:rsidRPr="008F2FCE">
        <w:rPr>
          <w:iCs/>
        </w:rPr>
        <w:t xml:space="preserve"> </w:t>
      </w:r>
      <w:r w:rsidRPr="008F2FCE">
        <w:rPr>
          <w:i/>
          <w:iCs/>
        </w:rPr>
        <w:t>[Note: In case of a Joint Venture, the Bid-Securing Declaration must be in the name of all members to the Joint Venture that submits the bid.]</w:t>
      </w:r>
    </w:p>
    <w:p w:rsidR="00F75180" w:rsidRPr="007764E1" w:rsidRDefault="004264E6" w:rsidP="00F75180">
      <w:pPr>
        <w:pStyle w:val="S4-header1"/>
      </w:pPr>
      <w:r w:rsidRPr="008F2FCE">
        <w:br w:type="page"/>
      </w:r>
      <w:bookmarkStart w:id="404" w:name="_Toc363570229"/>
      <w:r w:rsidRPr="008F2FCE">
        <w:lastRenderedPageBreak/>
        <w:t>Technical Proposal</w:t>
      </w:r>
      <w:bookmarkEnd w:id="404"/>
    </w:p>
    <w:p w:rsidR="00F75180" w:rsidRPr="007B171C" w:rsidRDefault="004264E6" w:rsidP="00F75180">
      <w:pPr>
        <w:pStyle w:val="S4-Header2"/>
        <w:rPr>
          <w:u w:val="single"/>
        </w:rPr>
      </w:pPr>
      <w:bookmarkStart w:id="405" w:name="_Toc138144062"/>
      <w:bookmarkStart w:id="406" w:name="_Toc363570230"/>
      <w:r w:rsidRPr="007B171C">
        <w:rPr>
          <w:u w:val="single"/>
        </w:rPr>
        <w:t>Technical Proposal Forms</w:t>
      </w:r>
      <w:bookmarkEnd w:id="405"/>
      <w:bookmarkEnd w:id="406"/>
    </w:p>
    <w:p w:rsidR="00F75180" w:rsidRPr="007764E1" w:rsidRDefault="00F75180" w:rsidP="00F75180">
      <w:pPr>
        <w:pStyle w:val="SectionVHeader"/>
        <w:ind w:left="187"/>
        <w:jc w:val="left"/>
        <w:rPr>
          <w:sz w:val="20"/>
          <w:lang w:val="en-US"/>
        </w:rPr>
      </w:pPr>
    </w:p>
    <w:p w:rsidR="00F75180" w:rsidRPr="007764E1" w:rsidRDefault="004264E6" w:rsidP="00F75180">
      <w:pPr>
        <w:tabs>
          <w:tab w:val="right" w:pos="9000"/>
        </w:tabs>
        <w:ind w:left="360" w:right="288"/>
        <w:rPr>
          <w:b/>
          <w:bCs/>
        </w:rPr>
      </w:pPr>
      <w:r w:rsidRPr="008F2FCE">
        <w:rPr>
          <w:b/>
          <w:bCs/>
        </w:rPr>
        <w:t>Personnel</w:t>
      </w:r>
    </w:p>
    <w:p w:rsidR="00F75180" w:rsidRPr="007764E1" w:rsidRDefault="00F75180" w:rsidP="00F75180">
      <w:pPr>
        <w:tabs>
          <w:tab w:val="right" w:pos="9000"/>
        </w:tabs>
        <w:ind w:left="360" w:right="288"/>
      </w:pPr>
    </w:p>
    <w:p w:rsidR="00F75180" w:rsidRPr="007764E1" w:rsidRDefault="00F75180" w:rsidP="00F75180">
      <w:pPr>
        <w:tabs>
          <w:tab w:val="right" w:pos="9000"/>
        </w:tabs>
        <w:ind w:left="360" w:right="288"/>
      </w:pPr>
    </w:p>
    <w:p w:rsidR="00F75180" w:rsidRPr="007764E1" w:rsidRDefault="004264E6" w:rsidP="00F75180">
      <w:pPr>
        <w:tabs>
          <w:tab w:val="right" w:pos="9000"/>
        </w:tabs>
        <w:ind w:left="360" w:right="288"/>
        <w:rPr>
          <w:b/>
          <w:bCs/>
        </w:rPr>
      </w:pPr>
      <w:r w:rsidRPr="008F2FCE">
        <w:rPr>
          <w:b/>
          <w:bCs/>
        </w:rPr>
        <w:t>Equipment</w:t>
      </w:r>
    </w:p>
    <w:p w:rsidR="00F75180" w:rsidRPr="007764E1" w:rsidRDefault="00F75180" w:rsidP="00F75180">
      <w:pPr>
        <w:tabs>
          <w:tab w:val="right" w:pos="9000"/>
        </w:tabs>
        <w:ind w:left="360" w:right="288"/>
        <w:rPr>
          <w:b/>
          <w:bCs/>
        </w:rPr>
      </w:pPr>
    </w:p>
    <w:p w:rsidR="00F75180" w:rsidRPr="007764E1" w:rsidRDefault="00F75180" w:rsidP="00F75180">
      <w:pPr>
        <w:tabs>
          <w:tab w:val="right" w:pos="9000"/>
        </w:tabs>
        <w:ind w:left="360" w:right="288"/>
        <w:rPr>
          <w:b/>
          <w:bCs/>
        </w:rPr>
      </w:pPr>
    </w:p>
    <w:p w:rsidR="00F75180" w:rsidRPr="007764E1" w:rsidRDefault="004264E6" w:rsidP="00F75180">
      <w:pPr>
        <w:tabs>
          <w:tab w:val="right" w:pos="9000"/>
        </w:tabs>
        <w:ind w:left="360" w:right="288"/>
        <w:rPr>
          <w:b/>
          <w:bCs/>
        </w:rPr>
      </w:pPr>
      <w:r w:rsidRPr="008F2FCE">
        <w:rPr>
          <w:b/>
          <w:bCs/>
        </w:rPr>
        <w:t>Site Organization</w:t>
      </w:r>
    </w:p>
    <w:p w:rsidR="00F75180" w:rsidRPr="007764E1" w:rsidRDefault="00F75180" w:rsidP="00F75180">
      <w:pPr>
        <w:tabs>
          <w:tab w:val="right" w:pos="9000"/>
        </w:tabs>
        <w:ind w:left="360" w:right="288"/>
        <w:rPr>
          <w:b/>
          <w:bCs/>
        </w:rPr>
      </w:pPr>
    </w:p>
    <w:p w:rsidR="00F75180" w:rsidRPr="007764E1" w:rsidRDefault="00F75180" w:rsidP="00F75180">
      <w:pPr>
        <w:tabs>
          <w:tab w:val="right" w:pos="9000"/>
        </w:tabs>
        <w:ind w:left="360" w:right="288"/>
        <w:rPr>
          <w:b/>
          <w:bCs/>
        </w:rPr>
      </w:pPr>
    </w:p>
    <w:p w:rsidR="00F75180" w:rsidRPr="007764E1" w:rsidRDefault="004264E6" w:rsidP="00F75180">
      <w:pPr>
        <w:tabs>
          <w:tab w:val="right" w:pos="9000"/>
        </w:tabs>
        <w:ind w:left="360" w:right="288"/>
        <w:rPr>
          <w:b/>
          <w:bCs/>
        </w:rPr>
      </w:pPr>
      <w:r w:rsidRPr="008F2FCE">
        <w:rPr>
          <w:b/>
          <w:bCs/>
        </w:rPr>
        <w:t>Method Statement</w:t>
      </w:r>
    </w:p>
    <w:p w:rsidR="00F75180" w:rsidRPr="007764E1" w:rsidRDefault="00F75180" w:rsidP="00F75180">
      <w:pPr>
        <w:tabs>
          <w:tab w:val="right" w:pos="9000"/>
        </w:tabs>
        <w:ind w:left="360" w:right="288"/>
        <w:rPr>
          <w:b/>
          <w:bCs/>
        </w:rPr>
      </w:pPr>
    </w:p>
    <w:p w:rsidR="00F75180" w:rsidRPr="007764E1" w:rsidRDefault="00F75180" w:rsidP="00F75180">
      <w:pPr>
        <w:tabs>
          <w:tab w:val="right" w:pos="9000"/>
        </w:tabs>
        <w:ind w:left="360" w:right="288"/>
        <w:rPr>
          <w:b/>
          <w:bCs/>
        </w:rPr>
      </w:pPr>
    </w:p>
    <w:p w:rsidR="00F75180" w:rsidRPr="007764E1" w:rsidRDefault="004264E6" w:rsidP="00F75180">
      <w:pPr>
        <w:tabs>
          <w:tab w:val="right" w:pos="9000"/>
        </w:tabs>
        <w:ind w:left="360" w:right="288"/>
        <w:rPr>
          <w:b/>
          <w:bCs/>
        </w:rPr>
      </w:pPr>
      <w:r w:rsidRPr="008F2FCE">
        <w:rPr>
          <w:b/>
          <w:bCs/>
        </w:rPr>
        <w:t>Mobilization Schedule</w:t>
      </w:r>
    </w:p>
    <w:p w:rsidR="00F75180" w:rsidRPr="007764E1" w:rsidRDefault="00F75180" w:rsidP="00F75180">
      <w:pPr>
        <w:tabs>
          <w:tab w:val="right" w:pos="9000"/>
        </w:tabs>
        <w:ind w:left="360" w:right="288"/>
        <w:rPr>
          <w:b/>
          <w:bCs/>
        </w:rPr>
      </w:pPr>
    </w:p>
    <w:p w:rsidR="00F75180" w:rsidRPr="007764E1" w:rsidRDefault="00F75180" w:rsidP="00F75180">
      <w:pPr>
        <w:tabs>
          <w:tab w:val="right" w:pos="9000"/>
        </w:tabs>
        <w:ind w:left="360" w:right="288"/>
        <w:rPr>
          <w:b/>
          <w:bCs/>
        </w:rPr>
      </w:pPr>
    </w:p>
    <w:p w:rsidR="00F75180" w:rsidRPr="007764E1" w:rsidRDefault="004264E6" w:rsidP="00F75180">
      <w:pPr>
        <w:tabs>
          <w:tab w:val="right" w:pos="9000"/>
        </w:tabs>
        <w:ind w:left="360" w:right="288"/>
        <w:rPr>
          <w:b/>
          <w:bCs/>
        </w:rPr>
      </w:pPr>
      <w:r w:rsidRPr="008F2FCE">
        <w:rPr>
          <w:b/>
          <w:bCs/>
        </w:rPr>
        <w:t>Construction Schedule</w:t>
      </w:r>
    </w:p>
    <w:p w:rsidR="00F75180" w:rsidRPr="007764E1" w:rsidRDefault="00F75180" w:rsidP="00F75180">
      <w:pPr>
        <w:tabs>
          <w:tab w:val="right" w:pos="9000"/>
        </w:tabs>
        <w:ind w:left="360" w:right="288"/>
        <w:rPr>
          <w:b/>
          <w:bCs/>
        </w:rPr>
      </w:pPr>
    </w:p>
    <w:p w:rsidR="00F75180" w:rsidRPr="007764E1" w:rsidRDefault="00F75180" w:rsidP="00F75180">
      <w:pPr>
        <w:tabs>
          <w:tab w:val="right" w:pos="9000"/>
        </w:tabs>
        <w:ind w:left="360" w:right="288"/>
        <w:rPr>
          <w:b/>
          <w:bCs/>
        </w:rPr>
      </w:pPr>
    </w:p>
    <w:p w:rsidR="00F75180" w:rsidRPr="007764E1" w:rsidRDefault="004264E6" w:rsidP="00F75180">
      <w:pPr>
        <w:tabs>
          <w:tab w:val="right" w:pos="9000"/>
        </w:tabs>
        <w:ind w:left="360" w:right="288"/>
        <w:rPr>
          <w:b/>
          <w:bCs/>
          <w:i/>
          <w:iCs/>
        </w:rPr>
      </w:pPr>
      <w:r w:rsidRPr="008F2FCE">
        <w:rPr>
          <w:b/>
          <w:bCs/>
        </w:rPr>
        <w:t>Others</w:t>
      </w:r>
    </w:p>
    <w:p w:rsidR="00F75180" w:rsidRPr="007764E1" w:rsidRDefault="004264E6" w:rsidP="00F75180">
      <w:pPr>
        <w:pStyle w:val="S4-Header2"/>
        <w:rPr>
          <w:sz w:val="24"/>
        </w:rPr>
      </w:pPr>
      <w:r w:rsidRPr="008F2FCE">
        <w:br w:type="page"/>
      </w:r>
      <w:bookmarkStart w:id="407" w:name="_Toc138144063"/>
      <w:bookmarkStart w:id="408" w:name="_Toc363570231"/>
      <w:r w:rsidRPr="008F2FCE">
        <w:lastRenderedPageBreak/>
        <w:t xml:space="preserve">Forms for </w:t>
      </w:r>
      <w:r w:rsidRPr="008F2FCE">
        <w:rPr>
          <w:szCs w:val="28"/>
        </w:rPr>
        <w:t>Personnel</w:t>
      </w:r>
      <w:bookmarkEnd w:id="407"/>
      <w:bookmarkEnd w:id="408"/>
    </w:p>
    <w:p w:rsidR="00F75180" w:rsidRPr="007764E1" w:rsidRDefault="00F75180" w:rsidP="00F75180">
      <w:pPr>
        <w:pStyle w:val="SectionVHeader"/>
        <w:ind w:left="187"/>
        <w:jc w:val="left"/>
        <w:rPr>
          <w:sz w:val="20"/>
          <w:lang w:val="en-US"/>
        </w:rPr>
      </w:pPr>
    </w:p>
    <w:p w:rsidR="00F75180" w:rsidRPr="007764E1" w:rsidRDefault="004264E6" w:rsidP="00F75180">
      <w:pPr>
        <w:jc w:val="both"/>
        <w:rPr>
          <w:b/>
          <w:sz w:val="28"/>
          <w:szCs w:val="28"/>
        </w:rPr>
      </w:pPr>
      <w:r w:rsidRPr="008F2FCE">
        <w:rPr>
          <w:b/>
          <w:sz w:val="28"/>
          <w:szCs w:val="28"/>
        </w:rPr>
        <w:t>Form PER – 1: Proposed Personnel</w:t>
      </w:r>
    </w:p>
    <w:p w:rsidR="00F75180" w:rsidRPr="007764E1" w:rsidRDefault="00F75180" w:rsidP="00F75180">
      <w:pPr>
        <w:jc w:val="both"/>
        <w:rPr>
          <w:b/>
          <w:sz w:val="28"/>
          <w:szCs w:val="28"/>
        </w:rPr>
      </w:pPr>
    </w:p>
    <w:p w:rsidR="00F75180" w:rsidRPr="007764E1" w:rsidRDefault="004264E6" w:rsidP="00F75180">
      <w:pPr>
        <w:jc w:val="both"/>
        <w:rPr>
          <w:rStyle w:val="Table"/>
          <w:iCs/>
          <w:spacing w:val="-2"/>
        </w:rPr>
      </w:pPr>
      <w:r>
        <w:rPr>
          <w:rStyle w:val="Table"/>
          <w:iCs/>
          <w:spacing w:val="-2"/>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rsidR="00F75180" w:rsidRPr="007764E1" w:rsidRDefault="00F75180" w:rsidP="00F75180">
      <w:pPr>
        <w:jc w:val="both"/>
        <w:rPr>
          <w:iCs/>
        </w:rPr>
      </w:pPr>
    </w:p>
    <w:tbl>
      <w:tblPr>
        <w:tblW w:w="9360" w:type="dxa"/>
        <w:jc w:val="center"/>
        <w:tblLayout w:type="fixed"/>
        <w:tblCellMar>
          <w:left w:w="72" w:type="dxa"/>
          <w:right w:w="72" w:type="dxa"/>
        </w:tblCellMar>
        <w:tblLook w:val="0000"/>
      </w:tblPr>
      <w:tblGrid>
        <w:gridCol w:w="741"/>
        <w:gridCol w:w="8619"/>
      </w:tblGrid>
      <w:tr w:rsidR="00F75180" w:rsidRPr="007764E1" w:rsidTr="00B836FA">
        <w:trPr>
          <w:cantSplit/>
          <w:jc w:val="center"/>
        </w:trPr>
        <w:tc>
          <w:tcPr>
            <w:tcW w:w="741" w:type="dxa"/>
            <w:tcBorders>
              <w:top w:val="single" w:sz="12" w:space="0" w:color="auto"/>
              <w:left w:val="single" w:sz="12" w:space="0" w:color="auto"/>
              <w:right w:val="single" w:sz="2" w:space="0" w:color="auto"/>
            </w:tcBorders>
          </w:tcPr>
          <w:p w:rsidR="00F75180" w:rsidRPr="007764E1" w:rsidRDefault="004264E6" w:rsidP="00B836FA">
            <w:pPr>
              <w:spacing w:before="60" w:after="60"/>
              <w:jc w:val="both"/>
              <w:rPr>
                <w:rStyle w:val="Table"/>
                <w:b/>
                <w:bCs/>
                <w:spacing w:val="-2"/>
              </w:rPr>
            </w:pPr>
            <w:r>
              <w:rPr>
                <w:rStyle w:val="Table"/>
                <w:b/>
                <w:bCs/>
                <w:spacing w:val="-2"/>
              </w:rPr>
              <w:t>1.</w:t>
            </w:r>
          </w:p>
        </w:tc>
        <w:tc>
          <w:tcPr>
            <w:tcW w:w="8619" w:type="dxa"/>
            <w:tcBorders>
              <w:top w:val="single" w:sz="12" w:space="0" w:color="auto"/>
              <w:left w:val="single" w:sz="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Title of position</w:t>
            </w:r>
          </w:p>
        </w:tc>
      </w:tr>
      <w:tr w:rsidR="00F75180" w:rsidRPr="007764E1" w:rsidTr="00B836FA">
        <w:trPr>
          <w:cantSplit/>
          <w:jc w:val="center"/>
        </w:trPr>
        <w:tc>
          <w:tcPr>
            <w:tcW w:w="741" w:type="dxa"/>
            <w:tcBorders>
              <w:left w:val="single" w:sz="12" w:space="0" w:color="auto"/>
              <w:bottom w:val="single" w:sz="12" w:space="0" w:color="auto"/>
              <w:right w:val="single" w:sz="2" w:space="0" w:color="auto"/>
            </w:tcBorders>
          </w:tcPr>
          <w:p w:rsidR="00F75180" w:rsidRPr="007764E1" w:rsidRDefault="00F75180" w:rsidP="00B836FA">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 xml:space="preserve">Name </w:t>
            </w:r>
          </w:p>
        </w:tc>
      </w:tr>
      <w:tr w:rsidR="00F75180" w:rsidRPr="007764E1" w:rsidTr="00B836FA">
        <w:trPr>
          <w:cantSplit/>
          <w:jc w:val="center"/>
        </w:trPr>
        <w:tc>
          <w:tcPr>
            <w:tcW w:w="741" w:type="dxa"/>
            <w:tcBorders>
              <w:top w:val="single" w:sz="12" w:space="0" w:color="auto"/>
              <w:left w:val="single" w:sz="12" w:space="0" w:color="auto"/>
              <w:right w:val="single" w:sz="2" w:space="0" w:color="auto"/>
            </w:tcBorders>
          </w:tcPr>
          <w:p w:rsidR="00F75180" w:rsidRPr="007764E1" w:rsidRDefault="004264E6" w:rsidP="00B836FA">
            <w:pPr>
              <w:spacing w:before="60" w:after="60"/>
              <w:jc w:val="both"/>
              <w:rPr>
                <w:rStyle w:val="Table"/>
                <w:b/>
                <w:bCs/>
                <w:spacing w:val="-2"/>
              </w:rPr>
            </w:pPr>
            <w:r>
              <w:rPr>
                <w:rStyle w:val="Table"/>
                <w:b/>
                <w:bCs/>
                <w:spacing w:val="-2"/>
              </w:rPr>
              <w:t>2.</w:t>
            </w:r>
          </w:p>
        </w:tc>
        <w:tc>
          <w:tcPr>
            <w:tcW w:w="8619" w:type="dxa"/>
            <w:tcBorders>
              <w:top w:val="single" w:sz="12" w:space="0" w:color="auto"/>
              <w:left w:val="single" w:sz="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Title of position</w:t>
            </w:r>
          </w:p>
        </w:tc>
      </w:tr>
      <w:tr w:rsidR="00F75180" w:rsidRPr="007764E1" w:rsidTr="00B836FA">
        <w:trPr>
          <w:cantSplit/>
          <w:jc w:val="center"/>
        </w:trPr>
        <w:tc>
          <w:tcPr>
            <w:tcW w:w="741" w:type="dxa"/>
            <w:tcBorders>
              <w:left w:val="single" w:sz="12" w:space="0" w:color="auto"/>
              <w:bottom w:val="single" w:sz="12" w:space="0" w:color="auto"/>
              <w:right w:val="single" w:sz="2" w:space="0" w:color="auto"/>
            </w:tcBorders>
          </w:tcPr>
          <w:p w:rsidR="00F75180" w:rsidRPr="007764E1" w:rsidRDefault="00F75180" w:rsidP="00B836FA">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 xml:space="preserve">Name </w:t>
            </w:r>
          </w:p>
        </w:tc>
      </w:tr>
      <w:tr w:rsidR="00F75180" w:rsidRPr="007764E1" w:rsidTr="00B836FA">
        <w:trPr>
          <w:cantSplit/>
          <w:jc w:val="center"/>
        </w:trPr>
        <w:tc>
          <w:tcPr>
            <w:tcW w:w="741" w:type="dxa"/>
            <w:tcBorders>
              <w:top w:val="single" w:sz="12" w:space="0" w:color="auto"/>
              <w:left w:val="single" w:sz="12" w:space="0" w:color="auto"/>
              <w:right w:val="single" w:sz="2" w:space="0" w:color="auto"/>
            </w:tcBorders>
          </w:tcPr>
          <w:p w:rsidR="00F75180" w:rsidRPr="007764E1" w:rsidRDefault="004264E6" w:rsidP="00B836FA">
            <w:pPr>
              <w:spacing w:before="60" w:after="60"/>
              <w:jc w:val="both"/>
              <w:rPr>
                <w:rStyle w:val="Table"/>
                <w:b/>
                <w:bCs/>
                <w:spacing w:val="-2"/>
              </w:rPr>
            </w:pPr>
            <w:r>
              <w:rPr>
                <w:rStyle w:val="Table"/>
                <w:b/>
                <w:bCs/>
                <w:spacing w:val="-2"/>
              </w:rPr>
              <w:t>3.</w:t>
            </w:r>
          </w:p>
        </w:tc>
        <w:tc>
          <w:tcPr>
            <w:tcW w:w="8619" w:type="dxa"/>
            <w:tcBorders>
              <w:top w:val="single" w:sz="12" w:space="0" w:color="auto"/>
              <w:left w:val="single" w:sz="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Title of position</w:t>
            </w:r>
          </w:p>
        </w:tc>
      </w:tr>
      <w:tr w:rsidR="00F75180" w:rsidRPr="007764E1" w:rsidTr="00B836FA">
        <w:trPr>
          <w:cantSplit/>
          <w:jc w:val="center"/>
        </w:trPr>
        <w:tc>
          <w:tcPr>
            <w:tcW w:w="741" w:type="dxa"/>
            <w:tcBorders>
              <w:left w:val="single" w:sz="12" w:space="0" w:color="auto"/>
              <w:bottom w:val="single" w:sz="12" w:space="0" w:color="auto"/>
              <w:right w:val="single" w:sz="2" w:space="0" w:color="auto"/>
            </w:tcBorders>
          </w:tcPr>
          <w:p w:rsidR="00F75180" w:rsidRPr="007764E1" w:rsidRDefault="00F75180" w:rsidP="00B836FA">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 xml:space="preserve">Name </w:t>
            </w:r>
          </w:p>
        </w:tc>
      </w:tr>
      <w:tr w:rsidR="00F75180" w:rsidRPr="007764E1" w:rsidTr="00B836FA">
        <w:trPr>
          <w:cantSplit/>
          <w:jc w:val="center"/>
        </w:trPr>
        <w:tc>
          <w:tcPr>
            <w:tcW w:w="741" w:type="dxa"/>
            <w:tcBorders>
              <w:top w:val="single" w:sz="12" w:space="0" w:color="auto"/>
              <w:left w:val="single" w:sz="12" w:space="0" w:color="auto"/>
              <w:right w:val="single" w:sz="2" w:space="0" w:color="auto"/>
            </w:tcBorders>
          </w:tcPr>
          <w:p w:rsidR="00F75180" w:rsidRPr="007764E1" w:rsidRDefault="004264E6" w:rsidP="00B836FA">
            <w:pPr>
              <w:spacing w:before="60" w:after="60"/>
              <w:jc w:val="both"/>
              <w:rPr>
                <w:rStyle w:val="Table"/>
                <w:b/>
                <w:bCs/>
                <w:spacing w:val="-2"/>
              </w:rPr>
            </w:pPr>
            <w:r>
              <w:rPr>
                <w:rStyle w:val="Table"/>
                <w:b/>
                <w:bCs/>
                <w:spacing w:val="-2"/>
              </w:rPr>
              <w:t>4.</w:t>
            </w:r>
          </w:p>
        </w:tc>
        <w:tc>
          <w:tcPr>
            <w:tcW w:w="8619" w:type="dxa"/>
            <w:tcBorders>
              <w:top w:val="single" w:sz="12" w:space="0" w:color="auto"/>
              <w:left w:val="single" w:sz="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Title of position</w:t>
            </w:r>
          </w:p>
        </w:tc>
      </w:tr>
      <w:tr w:rsidR="00F75180" w:rsidRPr="007764E1" w:rsidTr="00B836FA">
        <w:trPr>
          <w:cantSplit/>
          <w:jc w:val="center"/>
        </w:trPr>
        <w:tc>
          <w:tcPr>
            <w:tcW w:w="741" w:type="dxa"/>
            <w:tcBorders>
              <w:left w:val="single" w:sz="12" w:space="0" w:color="auto"/>
              <w:right w:val="single" w:sz="2" w:space="0" w:color="auto"/>
            </w:tcBorders>
          </w:tcPr>
          <w:p w:rsidR="00F75180" w:rsidRPr="007764E1" w:rsidRDefault="00F75180" w:rsidP="00B836FA">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 xml:space="preserve">Name </w:t>
            </w:r>
          </w:p>
        </w:tc>
      </w:tr>
      <w:tr w:rsidR="00F75180" w:rsidRPr="007764E1" w:rsidTr="00B836FA">
        <w:trPr>
          <w:cantSplit/>
          <w:jc w:val="center"/>
        </w:trPr>
        <w:tc>
          <w:tcPr>
            <w:tcW w:w="741" w:type="dxa"/>
            <w:tcBorders>
              <w:top w:val="single" w:sz="12" w:space="0" w:color="auto"/>
              <w:left w:val="single" w:sz="12" w:space="0" w:color="auto"/>
              <w:right w:val="single" w:sz="2" w:space="0" w:color="auto"/>
            </w:tcBorders>
          </w:tcPr>
          <w:p w:rsidR="00F75180" w:rsidRPr="007764E1" w:rsidRDefault="004264E6" w:rsidP="00B836FA">
            <w:pPr>
              <w:spacing w:before="60" w:after="60"/>
              <w:jc w:val="both"/>
              <w:rPr>
                <w:rStyle w:val="Table"/>
                <w:b/>
                <w:bCs/>
                <w:spacing w:val="-2"/>
              </w:rPr>
            </w:pPr>
            <w:r>
              <w:rPr>
                <w:rStyle w:val="Table"/>
                <w:b/>
                <w:bCs/>
                <w:spacing w:val="-2"/>
              </w:rPr>
              <w:t>5.</w:t>
            </w:r>
          </w:p>
        </w:tc>
        <w:tc>
          <w:tcPr>
            <w:tcW w:w="8619" w:type="dxa"/>
            <w:tcBorders>
              <w:top w:val="single" w:sz="12" w:space="0" w:color="auto"/>
              <w:left w:val="single" w:sz="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Title of position</w:t>
            </w:r>
          </w:p>
        </w:tc>
      </w:tr>
      <w:tr w:rsidR="00F75180" w:rsidRPr="007764E1" w:rsidTr="00B836FA">
        <w:trPr>
          <w:cantSplit/>
          <w:jc w:val="center"/>
        </w:trPr>
        <w:tc>
          <w:tcPr>
            <w:tcW w:w="741" w:type="dxa"/>
            <w:tcBorders>
              <w:left w:val="single" w:sz="12" w:space="0" w:color="auto"/>
              <w:right w:val="single" w:sz="2" w:space="0" w:color="auto"/>
            </w:tcBorders>
          </w:tcPr>
          <w:p w:rsidR="00F75180" w:rsidRPr="007764E1" w:rsidRDefault="00F75180" w:rsidP="00B836FA">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 xml:space="preserve">Name </w:t>
            </w:r>
          </w:p>
        </w:tc>
      </w:tr>
      <w:tr w:rsidR="00F75180" w:rsidRPr="007764E1" w:rsidTr="00B836FA">
        <w:trPr>
          <w:cantSplit/>
          <w:jc w:val="center"/>
        </w:trPr>
        <w:tc>
          <w:tcPr>
            <w:tcW w:w="741" w:type="dxa"/>
            <w:tcBorders>
              <w:top w:val="single" w:sz="12" w:space="0" w:color="auto"/>
              <w:left w:val="single" w:sz="12" w:space="0" w:color="auto"/>
              <w:right w:val="single" w:sz="2" w:space="0" w:color="auto"/>
            </w:tcBorders>
          </w:tcPr>
          <w:p w:rsidR="00F75180" w:rsidRPr="007764E1" w:rsidRDefault="004264E6" w:rsidP="00B836FA">
            <w:pPr>
              <w:spacing w:before="60" w:after="60"/>
              <w:jc w:val="both"/>
              <w:rPr>
                <w:rStyle w:val="Table"/>
                <w:b/>
                <w:bCs/>
                <w:spacing w:val="-2"/>
              </w:rPr>
            </w:pPr>
            <w:r>
              <w:rPr>
                <w:rStyle w:val="Table"/>
                <w:b/>
                <w:bCs/>
                <w:spacing w:val="-2"/>
              </w:rPr>
              <w:t>6.</w:t>
            </w:r>
          </w:p>
        </w:tc>
        <w:tc>
          <w:tcPr>
            <w:tcW w:w="8619" w:type="dxa"/>
            <w:tcBorders>
              <w:top w:val="single" w:sz="12" w:space="0" w:color="auto"/>
              <w:left w:val="single" w:sz="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Title of position</w:t>
            </w:r>
          </w:p>
        </w:tc>
      </w:tr>
      <w:tr w:rsidR="00F75180" w:rsidRPr="007764E1" w:rsidTr="00B836FA">
        <w:trPr>
          <w:cantSplit/>
          <w:jc w:val="center"/>
        </w:trPr>
        <w:tc>
          <w:tcPr>
            <w:tcW w:w="741" w:type="dxa"/>
            <w:tcBorders>
              <w:left w:val="single" w:sz="12" w:space="0" w:color="auto"/>
              <w:right w:val="single" w:sz="2" w:space="0" w:color="auto"/>
            </w:tcBorders>
          </w:tcPr>
          <w:p w:rsidR="00F75180" w:rsidRPr="007764E1" w:rsidRDefault="00F75180" w:rsidP="00B836FA">
            <w:pPr>
              <w:spacing w:before="60" w:after="60"/>
              <w:jc w:val="both"/>
              <w:rPr>
                <w:rStyle w:val="Table"/>
                <w:b/>
                <w:bCs/>
                <w:spacing w:val="-2"/>
              </w:rPr>
            </w:pPr>
          </w:p>
        </w:tc>
        <w:tc>
          <w:tcPr>
            <w:tcW w:w="8619" w:type="dxa"/>
            <w:tcBorders>
              <w:top w:val="single" w:sz="6" w:space="0" w:color="auto"/>
              <w:left w:val="single" w:sz="2" w:space="0" w:color="auto"/>
              <w:bottom w:val="single" w:sz="6"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 xml:space="preserve">Name </w:t>
            </w:r>
          </w:p>
        </w:tc>
      </w:tr>
      <w:tr w:rsidR="00F75180" w:rsidRPr="007764E1" w:rsidTr="00B836FA">
        <w:trPr>
          <w:cantSplit/>
          <w:jc w:val="center"/>
        </w:trPr>
        <w:tc>
          <w:tcPr>
            <w:tcW w:w="741" w:type="dxa"/>
            <w:tcBorders>
              <w:top w:val="single" w:sz="12" w:space="0" w:color="auto"/>
              <w:left w:val="single" w:sz="12" w:space="0" w:color="auto"/>
              <w:right w:val="single" w:sz="2" w:space="0" w:color="auto"/>
            </w:tcBorders>
          </w:tcPr>
          <w:p w:rsidR="00F75180" w:rsidRPr="007764E1" w:rsidRDefault="004264E6" w:rsidP="00B836FA">
            <w:pPr>
              <w:spacing w:before="60" w:after="60"/>
              <w:jc w:val="both"/>
              <w:rPr>
                <w:rStyle w:val="Table"/>
                <w:b/>
                <w:bCs/>
                <w:spacing w:val="-2"/>
              </w:rPr>
            </w:pPr>
            <w:r>
              <w:rPr>
                <w:rStyle w:val="Table"/>
                <w:b/>
                <w:bCs/>
                <w:spacing w:val="-2"/>
              </w:rPr>
              <w:t>etc.</w:t>
            </w:r>
          </w:p>
        </w:tc>
        <w:tc>
          <w:tcPr>
            <w:tcW w:w="8619" w:type="dxa"/>
            <w:tcBorders>
              <w:top w:val="single" w:sz="12" w:space="0" w:color="auto"/>
              <w:left w:val="single" w:sz="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Title of position</w:t>
            </w:r>
          </w:p>
        </w:tc>
      </w:tr>
      <w:tr w:rsidR="00F75180" w:rsidRPr="007764E1" w:rsidTr="00B836FA">
        <w:trPr>
          <w:cantSplit/>
          <w:jc w:val="center"/>
        </w:trPr>
        <w:tc>
          <w:tcPr>
            <w:tcW w:w="741" w:type="dxa"/>
            <w:tcBorders>
              <w:left w:val="single" w:sz="12" w:space="0" w:color="auto"/>
              <w:bottom w:val="single" w:sz="12" w:space="0" w:color="auto"/>
              <w:right w:val="single" w:sz="2" w:space="0" w:color="auto"/>
            </w:tcBorders>
          </w:tcPr>
          <w:p w:rsidR="00F75180" w:rsidRPr="007764E1" w:rsidRDefault="00F75180" w:rsidP="00B836FA">
            <w:pPr>
              <w:spacing w:before="60" w:after="60"/>
              <w:jc w:val="both"/>
              <w:rPr>
                <w:rStyle w:val="Table"/>
                <w:b/>
                <w:bCs/>
                <w:spacing w:val="-2"/>
              </w:rPr>
            </w:pPr>
          </w:p>
        </w:tc>
        <w:tc>
          <w:tcPr>
            <w:tcW w:w="8619" w:type="dxa"/>
            <w:tcBorders>
              <w:top w:val="single" w:sz="6" w:space="0" w:color="auto"/>
              <w:left w:val="single" w:sz="2" w:space="0" w:color="auto"/>
              <w:bottom w:val="single" w:sz="12" w:space="0" w:color="auto"/>
              <w:right w:val="single" w:sz="12" w:space="0" w:color="auto"/>
            </w:tcBorders>
          </w:tcPr>
          <w:p w:rsidR="00F75180" w:rsidRPr="007764E1" w:rsidRDefault="004264E6" w:rsidP="00B836FA">
            <w:pPr>
              <w:spacing w:before="60" w:after="60"/>
              <w:jc w:val="both"/>
              <w:rPr>
                <w:rStyle w:val="Table"/>
                <w:b/>
                <w:bCs/>
                <w:spacing w:val="-2"/>
              </w:rPr>
            </w:pPr>
            <w:r>
              <w:rPr>
                <w:rStyle w:val="Table"/>
                <w:b/>
                <w:bCs/>
                <w:spacing w:val="-2"/>
              </w:rPr>
              <w:t>Name</w:t>
            </w:r>
          </w:p>
        </w:tc>
      </w:tr>
    </w:tbl>
    <w:p w:rsidR="00F75180" w:rsidRPr="007764E1" w:rsidRDefault="00F75180" w:rsidP="00F75180">
      <w:pPr>
        <w:pStyle w:val="BodyText3"/>
        <w:suppressAutoHyphens/>
        <w:ind w:left="180" w:right="288"/>
        <w:rPr>
          <w:rStyle w:val="Table"/>
          <w:rFonts w:cs="Arial"/>
          <w:i w:val="0"/>
          <w:spacing w:val="-2"/>
        </w:rPr>
      </w:pPr>
    </w:p>
    <w:p w:rsidR="00F75180" w:rsidRPr="007764E1" w:rsidRDefault="00F75180" w:rsidP="00F75180">
      <w:pPr>
        <w:pStyle w:val="BodyText3"/>
        <w:suppressAutoHyphens/>
        <w:ind w:left="180" w:right="288"/>
        <w:rPr>
          <w:rStyle w:val="Table"/>
          <w:rFonts w:cs="Arial"/>
          <w:i w:val="0"/>
          <w:spacing w:val="-2"/>
        </w:rPr>
      </w:pPr>
    </w:p>
    <w:p w:rsidR="00F75180" w:rsidRPr="007764E1" w:rsidRDefault="004264E6" w:rsidP="00F75180">
      <w:pPr>
        <w:pStyle w:val="SectionVHeader"/>
        <w:ind w:left="180"/>
        <w:jc w:val="left"/>
        <w:rPr>
          <w:sz w:val="20"/>
          <w:lang w:val="en-US"/>
        </w:rPr>
      </w:pPr>
      <w:r>
        <w:rPr>
          <w:sz w:val="20"/>
          <w:lang w:val="en-US"/>
        </w:rPr>
        <w:br w:type="page"/>
      </w:r>
    </w:p>
    <w:p w:rsidR="00F75180" w:rsidRPr="007764E1" w:rsidRDefault="004264E6" w:rsidP="00F75180">
      <w:pPr>
        <w:rPr>
          <w:b/>
          <w:sz w:val="28"/>
          <w:szCs w:val="28"/>
        </w:rPr>
      </w:pPr>
      <w:r w:rsidRPr="008F2FCE">
        <w:rPr>
          <w:b/>
          <w:sz w:val="28"/>
          <w:szCs w:val="28"/>
        </w:rPr>
        <w:lastRenderedPageBreak/>
        <w:t xml:space="preserve">Form PER – 2:  Resume of Proposed Personnel  </w:t>
      </w:r>
    </w:p>
    <w:p w:rsidR="00F75180" w:rsidRPr="007764E1" w:rsidRDefault="00F75180" w:rsidP="00F75180">
      <w:pPr>
        <w:rPr>
          <w:b/>
          <w:sz w:val="28"/>
          <w:szCs w:val="28"/>
        </w:rPr>
      </w:pPr>
    </w:p>
    <w:p w:rsidR="00F75180" w:rsidRPr="007764E1" w:rsidRDefault="004264E6" w:rsidP="00F75180">
      <w:pPr>
        <w:rPr>
          <w:rStyle w:val="Table"/>
          <w:iCs/>
          <w:spacing w:val="-2"/>
        </w:rPr>
      </w:pPr>
      <w:r>
        <w:rPr>
          <w:rStyle w:val="Table"/>
          <w:iCs/>
          <w:spacing w:val="-2"/>
        </w:rPr>
        <w:t>The Bidder shall provide all the information requested below. Fields with asterisk (*) shall be used for evaluation.</w:t>
      </w:r>
    </w:p>
    <w:p w:rsidR="00F75180" w:rsidRPr="007764E1" w:rsidRDefault="00F75180" w:rsidP="00F75180"/>
    <w:p w:rsidR="00F75180" w:rsidRPr="007764E1" w:rsidRDefault="00F75180" w:rsidP="00F75180">
      <w:pPr>
        <w:rPr>
          <w:rStyle w:val="Table"/>
          <w:b/>
          <w:bCs/>
          <w:iCs/>
          <w:spacing w:val="-2"/>
        </w:rPr>
      </w:pPr>
    </w:p>
    <w:tbl>
      <w:tblPr>
        <w:tblW w:w="9360" w:type="dxa"/>
        <w:jc w:val="center"/>
        <w:tblLayout w:type="fixed"/>
        <w:tblCellMar>
          <w:left w:w="72" w:type="dxa"/>
          <w:right w:w="72" w:type="dxa"/>
        </w:tblCellMar>
        <w:tblLook w:val="0000"/>
      </w:tblPr>
      <w:tblGrid>
        <w:gridCol w:w="1482"/>
        <w:gridCol w:w="4078"/>
        <w:gridCol w:w="3800"/>
      </w:tblGrid>
      <w:tr w:rsidR="00F75180" w:rsidRPr="007764E1" w:rsidTr="00B836FA">
        <w:trPr>
          <w:cantSplit/>
          <w:jc w:val="center"/>
        </w:trPr>
        <w:tc>
          <w:tcPr>
            <w:tcW w:w="9090" w:type="dxa"/>
            <w:gridSpan w:val="3"/>
            <w:tcBorders>
              <w:top w:val="single" w:sz="6" w:space="0" w:color="auto"/>
              <w:left w:val="single" w:sz="6" w:space="0" w:color="auto"/>
              <w:right w:val="single" w:sz="6" w:space="0" w:color="auto"/>
            </w:tcBorders>
          </w:tcPr>
          <w:p w:rsidR="00F75180" w:rsidRPr="007764E1" w:rsidRDefault="004264E6" w:rsidP="00B836FA">
            <w:pPr>
              <w:rPr>
                <w:rStyle w:val="Table"/>
                <w:b/>
                <w:bCs/>
                <w:iCs/>
                <w:spacing w:val="-2"/>
              </w:rPr>
            </w:pPr>
            <w:r>
              <w:rPr>
                <w:rStyle w:val="Table"/>
                <w:b/>
                <w:bCs/>
                <w:iCs/>
                <w:spacing w:val="-2"/>
              </w:rPr>
              <w:t>Position*</w:t>
            </w:r>
          </w:p>
          <w:p w:rsidR="00F75180" w:rsidRPr="007764E1" w:rsidRDefault="00F75180" w:rsidP="00B836FA">
            <w:pPr>
              <w:rPr>
                <w:rStyle w:val="Table"/>
                <w:b/>
                <w:bCs/>
                <w:iCs/>
                <w:spacing w:val="-2"/>
              </w:rPr>
            </w:pPr>
          </w:p>
        </w:tc>
      </w:tr>
      <w:tr w:rsidR="00F75180" w:rsidRPr="007764E1" w:rsidTr="00B836FA">
        <w:trPr>
          <w:cantSplit/>
          <w:jc w:val="center"/>
        </w:trPr>
        <w:tc>
          <w:tcPr>
            <w:tcW w:w="1440" w:type="dxa"/>
            <w:tcBorders>
              <w:top w:val="single" w:sz="6" w:space="0" w:color="auto"/>
              <w:left w:val="single" w:sz="6" w:space="0" w:color="auto"/>
            </w:tcBorders>
          </w:tcPr>
          <w:p w:rsidR="00F75180" w:rsidRPr="007764E1" w:rsidRDefault="004264E6" w:rsidP="00B836FA">
            <w:pPr>
              <w:rPr>
                <w:rStyle w:val="Table"/>
                <w:b/>
                <w:bCs/>
                <w:iCs/>
                <w:spacing w:val="-2"/>
              </w:rPr>
            </w:pPr>
            <w:r>
              <w:rPr>
                <w:rStyle w:val="Table"/>
                <w:b/>
                <w:bCs/>
                <w:iCs/>
                <w:spacing w:val="-2"/>
              </w:rPr>
              <w:t>Personnel information</w:t>
            </w:r>
          </w:p>
        </w:tc>
        <w:tc>
          <w:tcPr>
            <w:tcW w:w="3960" w:type="dxa"/>
            <w:tcBorders>
              <w:top w:val="single" w:sz="6" w:space="0" w:color="auto"/>
              <w:left w:val="single" w:sz="6" w:space="0" w:color="auto"/>
            </w:tcBorders>
          </w:tcPr>
          <w:p w:rsidR="00F75180" w:rsidRPr="007764E1" w:rsidRDefault="004264E6" w:rsidP="00B836FA">
            <w:pPr>
              <w:rPr>
                <w:rStyle w:val="Table"/>
                <w:b/>
                <w:bCs/>
                <w:iCs/>
                <w:spacing w:val="-2"/>
              </w:rPr>
            </w:pPr>
            <w:r>
              <w:rPr>
                <w:rStyle w:val="Table"/>
                <w:b/>
                <w:bCs/>
                <w:iCs/>
                <w:spacing w:val="-2"/>
              </w:rPr>
              <w:t>Name *</w:t>
            </w:r>
          </w:p>
          <w:p w:rsidR="00F75180" w:rsidRPr="007764E1" w:rsidRDefault="00F75180" w:rsidP="00B836FA">
            <w:pPr>
              <w:rPr>
                <w:rStyle w:val="Table"/>
                <w:b/>
                <w:bCs/>
                <w:iCs/>
                <w:spacing w:val="-2"/>
              </w:rPr>
            </w:pPr>
          </w:p>
        </w:tc>
        <w:tc>
          <w:tcPr>
            <w:tcW w:w="3690" w:type="dxa"/>
            <w:tcBorders>
              <w:top w:val="single" w:sz="6" w:space="0" w:color="auto"/>
              <w:left w:val="single" w:sz="6" w:space="0" w:color="auto"/>
              <w:right w:val="single" w:sz="6" w:space="0" w:color="auto"/>
            </w:tcBorders>
          </w:tcPr>
          <w:p w:rsidR="00F75180" w:rsidRPr="007764E1" w:rsidRDefault="004264E6" w:rsidP="00B836FA">
            <w:pPr>
              <w:rPr>
                <w:rStyle w:val="Table"/>
                <w:b/>
                <w:bCs/>
                <w:iCs/>
                <w:spacing w:val="-2"/>
              </w:rPr>
            </w:pPr>
            <w:r>
              <w:rPr>
                <w:rStyle w:val="Table"/>
                <w:b/>
                <w:bCs/>
                <w:iCs/>
                <w:spacing w:val="-2"/>
              </w:rPr>
              <w:t>Date of birth</w:t>
            </w: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rPr>
                <w:rStyle w:val="Table"/>
                <w:b/>
                <w:bCs/>
                <w:iCs/>
                <w:spacing w:val="-2"/>
              </w:rPr>
            </w:pPr>
          </w:p>
        </w:tc>
        <w:tc>
          <w:tcPr>
            <w:tcW w:w="7650" w:type="dxa"/>
            <w:gridSpan w:val="2"/>
            <w:tcBorders>
              <w:top w:val="single" w:sz="6" w:space="0" w:color="auto"/>
              <w:left w:val="single" w:sz="6" w:space="0" w:color="auto"/>
              <w:right w:val="single" w:sz="6" w:space="0" w:color="auto"/>
            </w:tcBorders>
          </w:tcPr>
          <w:p w:rsidR="00F75180" w:rsidRPr="007764E1" w:rsidRDefault="004264E6" w:rsidP="00B836FA">
            <w:pPr>
              <w:rPr>
                <w:rStyle w:val="Table"/>
                <w:b/>
                <w:bCs/>
                <w:iCs/>
                <w:spacing w:val="-2"/>
              </w:rPr>
            </w:pPr>
            <w:r>
              <w:rPr>
                <w:rStyle w:val="Table"/>
                <w:b/>
                <w:bCs/>
                <w:iCs/>
                <w:spacing w:val="-2"/>
              </w:rPr>
              <w:t>Professional qualifications</w:t>
            </w:r>
          </w:p>
          <w:p w:rsidR="00F75180" w:rsidRPr="007764E1" w:rsidRDefault="00F75180" w:rsidP="00B836FA">
            <w:pPr>
              <w:rPr>
                <w:rStyle w:val="Table"/>
                <w:b/>
                <w:bCs/>
                <w:iCs/>
                <w:spacing w:val="-2"/>
              </w:rPr>
            </w:pPr>
          </w:p>
        </w:tc>
      </w:tr>
      <w:tr w:rsidR="00F75180" w:rsidRPr="007764E1" w:rsidTr="00B836FA">
        <w:trPr>
          <w:cantSplit/>
          <w:jc w:val="center"/>
        </w:trPr>
        <w:tc>
          <w:tcPr>
            <w:tcW w:w="1440" w:type="dxa"/>
            <w:tcBorders>
              <w:top w:val="single" w:sz="6" w:space="0" w:color="auto"/>
              <w:left w:val="single" w:sz="6" w:space="0" w:color="auto"/>
            </w:tcBorders>
          </w:tcPr>
          <w:p w:rsidR="00F75180" w:rsidRPr="007764E1" w:rsidRDefault="004264E6" w:rsidP="00B836FA">
            <w:pPr>
              <w:rPr>
                <w:rStyle w:val="Table"/>
                <w:b/>
                <w:bCs/>
                <w:iCs/>
                <w:spacing w:val="-2"/>
              </w:rPr>
            </w:pPr>
            <w:r>
              <w:rPr>
                <w:rStyle w:val="Table"/>
                <w:b/>
                <w:bCs/>
                <w:iCs/>
                <w:spacing w:val="-2"/>
              </w:rPr>
              <w:t>Present employment</w:t>
            </w:r>
          </w:p>
        </w:tc>
        <w:tc>
          <w:tcPr>
            <w:tcW w:w="7650" w:type="dxa"/>
            <w:gridSpan w:val="2"/>
            <w:tcBorders>
              <w:top w:val="single" w:sz="6" w:space="0" w:color="auto"/>
              <w:left w:val="single" w:sz="6" w:space="0" w:color="auto"/>
              <w:right w:val="single" w:sz="6" w:space="0" w:color="auto"/>
            </w:tcBorders>
          </w:tcPr>
          <w:p w:rsidR="00F75180" w:rsidRPr="007764E1" w:rsidRDefault="004264E6" w:rsidP="00B836FA">
            <w:pPr>
              <w:rPr>
                <w:rStyle w:val="Table"/>
                <w:b/>
                <w:bCs/>
                <w:iCs/>
                <w:spacing w:val="-2"/>
              </w:rPr>
            </w:pPr>
            <w:r>
              <w:rPr>
                <w:rStyle w:val="Table"/>
                <w:b/>
                <w:bCs/>
                <w:iCs/>
                <w:spacing w:val="-2"/>
              </w:rPr>
              <w:t xml:space="preserve">Name of </w:t>
            </w:r>
            <w:r>
              <w:rPr>
                <w:rStyle w:val="Table"/>
                <w:bCs/>
                <w:iCs/>
                <w:spacing w:val="-2"/>
              </w:rPr>
              <w:t>Employer</w:t>
            </w:r>
          </w:p>
          <w:p w:rsidR="00F75180" w:rsidRPr="007764E1" w:rsidRDefault="00F75180" w:rsidP="00B836FA">
            <w:pPr>
              <w:rPr>
                <w:rStyle w:val="Table"/>
                <w:b/>
                <w:bCs/>
                <w:iCs/>
                <w:spacing w:val="-2"/>
              </w:rPr>
            </w:pP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rPr>
                <w:rStyle w:val="Table"/>
                <w:b/>
                <w:bCs/>
                <w:iCs/>
                <w:spacing w:val="-2"/>
              </w:rPr>
            </w:pPr>
          </w:p>
        </w:tc>
        <w:tc>
          <w:tcPr>
            <w:tcW w:w="7650" w:type="dxa"/>
            <w:gridSpan w:val="2"/>
            <w:tcBorders>
              <w:top w:val="single" w:sz="6" w:space="0" w:color="auto"/>
              <w:left w:val="single" w:sz="6" w:space="0" w:color="auto"/>
              <w:right w:val="single" w:sz="6" w:space="0" w:color="auto"/>
            </w:tcBorders>
          </w:tcPr>
          <w:p w:rsidR="00F75180" w:rsidRPr="007764E1" w:rsidRDefault="004264E6" w:rsidP="00B836FA">
            <w:pPr>
              <w:rPr>
                <w:rStyle w:val="Table"/>
                <w:b/>
                <w:bCs/>
                <w:iCs/>
                <w:spacing w:val="-2"/>
              </w:rPr>
            </w:pPr>
            <w:r>
              <w:rPr>
                <w:rStyle w:val="Table"/>
                <w:b/>
                <w:bCs/>
                <w:iCs/>
                <w:spacing w:val="-2"/>
              </w:rPr>
              <w:t xml:space="preserve">Address of </w:t>
            </w:r>
            <w:r>
              <w:rPr>
                <w:rStyle w:val="Table"/>
                <w:bCs/>
                <w:iCs/>
                <w:spacing w:val="-2"/>
              </w:rPr>
              <w:t>Employer</w:t>
            </w:r>
          </w:p>
          <w:p w:rsidR="00F75180" w:rsidRPr="007764E1" w:rsidRDefault="00F75180" w:rsidP="00B836FA">
            <w:pPr>
              <w:rPr>
                <w:rStyle w:val="Table"/>
                <w:b/>
                <w:bCs/>
                <w:iCs/>
                <w:spacing w:val="-2"/>
              </w:rPr>
            </w:pP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rPr>
                <w:rStyle w:val="Table"/>
                <w:b/>
                <w:bCs/>
                <w:iCs/>
                <w:spacing w:val="-2"/>
              </w:rPr>
            </w:pPr>
          </w:p>
        </w:tc>
        <w:tc>
          <w:tcPr>
            <w:tcW w:w="3960" w:type="dxa"/>
            <w:tcBorders>
              <w:top w:val="single" w:sz="6" w:space="0" w:color="auto"/>
              <w:left w:val="single" w:sz="6" w:space="0" w:color="auto"/>
            </w:tcBorders>
          </w:tcPr>
          <w:p w:rsidR="00F75180" w:rsidRPr="007764E1" w:rsidRDefault="004264E6" w:rsidP="00B836FA">
            <w:pPr>
              <w:rPr>
                <w:rStyle w:val="Table"/>
                <w:b/>
                <w:bCs/>
                <w:iCs/>
                <w:spacing w:val="-2"/>
              </w:rPr>
            </w:pPr>
            <w:r>
              <w:rPr>
                <w:rStyle w:val="Table"/>
                <w:b/>
                <w:bCs/>
                <w:iCs/>
                <w:spacing w:val="-2"/>
              </w:rPr>
              <w:t>Telephone</w:t>
            </w:r>
          </w:p>
          <w:p w:rsidR="00F75180" w:rsidRPr="007764E1" w:rsidRDefault="00F75180" w:rsidP="00B836FA">
            <w:pPr>
              <w:rPr>
                <w:rStyle w:val="Table"/>
                <w:b/>
                <w:bCs/>
                <w:iCs/>
                <w:spacing w:val="-2"/>
              </w:rPr>
            </w:pPr>
          </w:p>
        </w:tc>
        <w:tc>
          <w:tcPr>
            <w:tcW w:w="3690" w:type="dxa"/>
            <w:tcBorders>
              <w:top w:val="single" w:sz="6" w:space="0" w:color="auto"/>
              <w:left w:val="single" w:sz="6" w:space="0" w:color="auto"/>
              <w:right w:val="single" w:sz="6" w:space="0" w:color="auto"/>
            </w:tcBorders>
          </w:tcPr>
          <w:p w:rsidR="00F75180" w:rsidRPr="007764E1" w:rsidRDefault="004264E6" w:rsidP="00B836FA">
            <w:pPr>
              <w:rPr>
                <w:rStyle w:val="Table"/>
                <w:b/>
                <w:bCs/>
                <w:iCs/>
                <w:spacing w:val="-2"/>
              </w:rPr>
            </w:pPr>
            <w:r>
              <w:rPr>
                <w:rStyle w:val="Table"/>
                <w:b/>
                <w:bCs/>
                <w:iCs/>
                <w:spacing w:val="-2"/>
              </w:rPr>
              <w:t>Contact (manager / personnel officer)</w:t>
            </w: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rPr>
                <w:rStyle w:val="Table"/>
                <w:b/>
                <w:bCs/>
                <w:iCs/>
                <w:spacing w:val="-2"/>
              </w:rPr>
            </w:pPr>
          </w:p>
        </w:tc>
        <w:tc>
          <w:tcPr>
            <w:tcW w:w="3960" w:type="dxa"/>
            <w:tcBorders>
              <w:top w:val="single" w:sz="6" w:space="0" w:color="auto"/>
              <w:left w:val="single" w:sz="6" w:space="0" w:color="auto"/>
            </w:tcBorders>
          </w:tcPr>
          <w:p w:rsidR="00F75180" w:rsidRPr="007764E1" w:rsidRDefault="004264E6" w:rsidP="00B836FA">
            <w:pPr>
              <w:rPr>
                <w:rStyle w:val="Table"/>
                <w:b/>
                <w:bCs/>
                <w:iCs/>
                <w:spacing w:val="-2"/>
                <w:lang w:val="pt-BR"/>
              </w:rPr>
            </w:pPr>
            <w:r>
              <w:rPr>
                <w:rStyle w:val="Table"/>
                <w:b/>
                <w:bCs/>
                <w:iCs/>
                <w:spacing w:val="-2"/>
                <w:lang w:val="pt-BR"/>
              </w:rPr>
              <w:t>Fax</w:t>
            </w:r>
          </w:p>
          <w:p w:rsidR="00F75180" w:rsidRPr="007764E1" w:rsidRDefault="00F75180" w:rsidP="00B836FA">
            <w:pPr>
              <w:rPr>
                <w:rStyle w:val="Table"/>
                <w:b/>
                <w:bCs/>
                <w:iCs/>
                <w:spacing w:val="-2"/>
                <w:lang w:val="pt-BR"/>
              </w:rPr>
            </w:pPr>
          </w:p>
        </w:tc>
        <w:tc>
          <w:tcPr>
            <w:tcW w:w="3690" w:type="dxa"/>
            <w:tcBorders>
              <w:top w:val="single" w:sz="6" w:space="0" w:color="auto"/>
              <w:left w:val="single" w:sz="6" w:space="0" w:color="auto"/>
              <w:right w:val="single" w:sz="6" w:space="0" w:color="auto"/>
            </w:tcBorders>
          </w:tcPr>
          <w:p w:rsidR="00F75180" w:rsidRPr="007764E1" w:rsidRDefault="004264E6" w:rsidP="00B836FA">
            <w:pPr>
              <w:rPr>
                <w:rStyle w:val="Table"/>
                <w:b/>
                <w:bCs/>
                <w:iCs/>
                <w:spacing w:val="-2"/>
                <w:lang w:val="pt-BR"/>
              </w:rPr>
            </w:pPr>
            <w:r>
              <w:rPr>
                <w:rStyle w:val="Table"/>
                <w:b/>
                <w:bCs/>
                <w:iCs/>
                <w:spacing w:val="-2"/>
                <w:lang w:val="pt-BR"/>
              </w:rPr>
              <w:t>E-mail</w:t>
            </w:r>
          </w:p>
        </w:tc>
      </w:tr>
      <w:tr w:rsidR="00F75180" w:rsidRPr="007764E1" w:rsidTr="00B836FA">
        <w:trPr>
          <w:cantSplit/>
          <w:jc w:val="center"/>
        </w:trPr>
        <w:tc>
          <w:tcPr>
            <w:tcW w:w="1440" w:type="dxa"/>
            <w:tcBorders>
              <w:left w:val="single" w:sz="6" w:space="0" w:color="auto"/>
              <w:bottom w:val="single" w:sz="6" w:space="0" w:color="auto"/>
            </w:tcBorders>
          </w:tcPr>
          <w:p w:rsidR="00F75180" w:rsidRPr="007764E1" w:rsidRDefault="00F75180" w:rsidP="00B836FA">
            <w:pPr>
              <w:rPr>
                <w:rStyle w:val="Table"/>
                <w:b/>
                <w:bCs/>
                <w:iCs/>
                <w:spacing w:val="-2"/>
                <w:lang w:val="pt-BR"/>
              </w:rPr>
            </w:pPr>
          </w:p>
        </w:tc>
        <w:tc>
          <w:tcPr>
            <w:tcW w:w="3960" w:type="dxa"/>
            <w:tcBorders>
              <w:top w:val="single" w:sz="6" w:space="0" w:color="auto"/>
              <w:left w:val="single" w:sz="6" w:space="0" w:color="auto"/>
              <w:bottom w:val="single" w:sz="6" w:space="0" w:color="auto"/>
            </w:tcBorders>
          </w:tcPr>
          <w:p w:rsidR="00F75180" w:rsidRPr="007764E1" w:rsidRDefault="004264E6" w:rsidP="00B836FA">
            <w:pPr>
              <w:rPr>
                <w:rStyle w:val="Table"/>
                <w:b/>
                <w:bCs/>
                <w:iCs/>
                <w:spacing w:val="-2"/>
              </w:rPr>
            </w:pPr>
            <w:r>
              <w:rPr>
                <w:rStyle w:val="Table"/>
                <w:b/>
                <w:bCs/>
                <w:iCs/>
                <w:spacing w:val="-2"/>
              </w:rPr>
              <w:t>Job title</w:t>
            </w:r>
          </w:p>
          <w:p w:rsidR="00F75180" w:rsidRPr="007764E1" w:rsidRDefault="00F75180" w:rsidP="00B836FA">
            <w:pPr>
              <w:rPr>
                <w:rStyle w:val="Table"/>
                <w:b/>
                <w:bCs/>
                <w:iCs/>
                <w:spacing w:val="-2"/>
              </w:rPr>
            </w:pPr>
          </w:p>
        </w:tc>
        <w:tc>
          <w:tcPr>
            <w:tcW w:w="36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b/>
                <w:bCs/>
                <w:iCs/>
                <w:spacing w:val="-2"/>
              </w:rPr>
            </w:pPr>
            <w:r>
              <w:rPr>
                <w:rStyle w:val="Table"/>
                <w:b/>
                <w:bCs/>
                <w:iCs/>
                <w:spacing w:val="-2"/>
              </w:rPr>
              <w:t xml:space="preserve">Years with present </w:t>
            </w:r>
            <w:r>
              <w:rPr>
                <w:rStyle w:val="Table"/>
                <w:bCs/>
                <w:iCs/>
                <w:spacing w:val="-2"/>
              </w:rPr>
              <w:t>Employer</w:t>
            </w:r>
          </w:p>
        </w:tc>
      </w:tr>
    </w:tbl>
    <w:p w:rsidR="00F75180" w:rsidRPr="007764E1" w:rsidRDefault="00F75180" w:rsidP="00F75180">
      <w:pPr>
        <w:rPr>
          <w:rStyle w:val="Table"/>
          <w:i/>
          <w:spacing w:val="-2"/>
        </w:rPr>
      </w:pPr>
    </w:p>
    <w:p w:rsidR="00F75180" w:rsidRPr="007764E1" w:rsidRDefault="00F75180" w:rsidP="00F75180">
      <w:pPr>
        <w:rPr>
          <w:rStyle w:val="Table"/>
          <w:iCs/>
          <w:spacing w:val="-2"/>
        </w:rPr>
      </w:pPr>
    </w:p>
    <w:p w:rsidR="00F75180" w:rsidRPr="007764E1" w:rsidRDefault="004264E6" w:rsidP="00F75180">
      <w:pPr>
        <w:rPr>
          <w:rStyle w:val="Table"/>
          <w:iCs/>
          <w:spacing w:val="-2"/>
        </w:rPr>
      </w:pPr>
      <w:r>
        <w:rPr>
          <w:rStyle w:val="Table"/>
          <w:iCs/>
          <w:spacing w:val="-2"/>
        </w:rPr>
        <w:t>Summarize professional experience in reverse chronological order. Indicate particular technical and managerial experience relevant to the project.</w:t>
      </w:r>
    </w:p>
    <w:p w:rsidR="00F75180" w:rsidRPr="007764E1" w:rsidRDefault="00F75180" w:rsidP="00F75180">
      <w:pPr>
        <w:rPr>
          <w:rStyle w:val="Table"/>
          <w:iCs/>
          <w:spacing w:val="-2"/>
        </w:rPr>
      </w:pPr>
    </w:p>
    <w:tbl>
      <w:tblPr>
        <w:tblW w:w="9360" w:type="dxa"/>
        <w:jc w:val="center"/>
        <w:tblLayout w:type="fixed"/>
        <w:tblCellMar>
          <w:left w:w="72" w:type="dxa"/>
          <w:right w:w="72" w:type="dxa"/>
        </w:tblCellMar>
        <w:tblLook w:val="0000"/>
      </w:tblPr>
      <w:tblGrid>
        <w:gridCol w:w="1112"/>
        <w:gridCol w:w="1112"/>
        <w:gridCol w:w="7136"/>
      </w:tblGrid>
      <w:tr w:rsidR="00F75180" w:rsidRPr="007764E1" w:rsidTr="00B836FA">
        <w:trPr>
          <w:cantSplit/>
          <w:jc w:val="center"/>
        </w:trPr>
        <w:tc>
          <w:tcPr>
            <w:tcW w:w="1112" w:type="dxa"/>
            <w:tcBorders>
              <w:top w:val="single" w:sz="6" w:space="0" w:color="auto"/>
              <w:left w:val="single" w:sz="6" w:space="0" w:color="auto"/>
            </w:tcBorders>
          </w:tcPr>
          <w:p w:rsidR="00F75180" w:rsidRPr="007764E1" w:rsidRDefault="004264E6" w:rsidP="00B836FA">
            <w:pPr>
              <w:rPr>
                <w:rStyle w:val="Table"/>
                <w:iCs/>
              </w:rPr>
            </w:pPr>
            <w:r>
              <w:rPr>
                <w:rStyle w:val="Table"/>
                <w:iCs/>
              </w:rPr>
              <w:t>From*</w:t>
            </w:r>
          </w:p>
        </w:tc>
        <w:tc>
          <w:tcPr>
            <w:tcW w:w="1112" w:type="dxa"/>
            <w:tcBorders>
              <w:top w:val="single" w:sz="6" w:space="0" w:color="auto"/>
              <w:left w:val="single" w:sz="6" w:space="0" w:color="auto"/>
            </w:tcBorders>
          </w:tcPr>
          <w:p w:rsidR="00F75180" w:rsidRPr="007764E1" w:rsidRDefault="004264E6" w:rsidP="00B836FA">
            <w:pPr>
              <w:rPr>
                <w:rStyle w:val="Table"/>
                <w:iCs/>
              </w:rPr>
            </w:pPr>
            <w:r>
              <w:rPr>
                <w:rStyle w:val="Table"/>
                <w:iCs/>
              </w:rPr>
              <w:t>To*</w:t>
            </w:r>
          </w:p>
        </w:tc>
        <w:tc>
          <w:tcPr>
            <w:tcW w:w="7136" w:type="dxa"/>
            <w:tcBorders>
              <w:top w:val="single" w:sz="6" w:space="0" w:color="auto"/>
              <w:left w:val="single" w:sz="6" w:space="0" w:color="auto"/>
              <w:right w:val="single" w:sz="6" w:space="0" w:color="auto"/>
            </w:tcBorders>
          </w:tcPr>
          <w:p w:rsidR="00F75180" w:rsidRPr="007764E1" w:rsidRDefault="004264E6" w:rsidP="00B836FA">
            <w:pPr>
              <w:rPr>
                <w:rStyle w:val="Table"/>
                <w:iCs/>
              </w:rPr>
            </w:pPr>
            <w:r>
              <w:rPr>
                <w:rStyle w:val="Table"/>
                <w:iCs/>
              </w:rPr>
              <w:t>Company, Project , Position, and Relevant Technical  and Management Experience*</w:t>
            </w:r>
          </w:p>
        </w:tc>
      </w:tr>
      <w:tr w:rsidR="00F75180" w:rsidRPr="007764E1" w:rsidTr="00B836FA">
        <w:trPr>
          <w:cantSplit/>
          <w:jc w:val="center"/>
        </w:trPr>
        <w:tc>
          <w:tcPr>
            <w:tcW w:w="1112" w:type="dxa"/>
            <w:tcBorders>
              <w:top w:val="single" w:sz="6" w:space="0" w:color="auto"/>
              <w:left w:val="single" w:sz="6" w:space="0" w:color="auto"/>
            </w:tcBorders>
          </w:tcPr>
          <w:p w:rsidR="00F75180" w:rsidRPr="007764E1" w:rsidRDefault="00F75180" w:rsidP="00B836FA">
            <w:pPr>
              <w:rPr>
                <w:rStyle w:val="Table"/>
                <w:i/>
                <w:spacing w:val="-2"/>
              </w:rPr>
            </w:pPr>
          </w:p>
        </w:tc>
        <w:tc>
          <w:tcPr>
            <w:tcW w:w="1112" w:type="dxa"/>
            <w:tcBorders>
              <w:top w:val="single" w:sz="6" w:space="0" w:color="auto"/>
              <w:left w:val="single" w:sz="6" w:space="0" w:color="auto"/>
            </w:tcBorders>
          </w:tcPr>
          <w:p w:rsidR="00F75180" w:rsidRPr="007764E1" w:rsidRDefault="00F75180" w:rsidP="00B836FA">
            <w:pPr>
              <w:rPr>
                <w:rStyle w:val="Table"/>
                <w:i/>
                <w:spacing w:val="-2"/>
              </w:rPr>
            </w:pPr>
          </w:p>
        </w:tc>
        <w:tc>
          <w:tcPr>
            <w:tcW w:w="7136" w:type="dxa"/>
            <w:tcBorders>
              <w:top w:val="single" w:sz="6" w:space="0" w:color="auto"/>
              <w:left w:val="single" w:sz="6"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dotted" w:sz="4"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dotted" w:sz="4" w:space="0" w:color="auto"/>
              <w:right w:val="single" w:sz="6" w:space="0" w:color="auto"/>
            </w:tcBorders>
          </w:tcPr>
          <w:p w:rsidR="00F75180" w:rsidRPr="007764E1" w:rsidRDefault="00F75180" w:rsidP="00B836FA">
            <w:pPr>
              <w:rPr>
                <w:rStyle w:val="Table"/>
                <w:i/>
                <w:spacing w:val="-2"/>
              </w:rPr>
            </w:pPr>
          </w:p>
        </w:tc>
      </w:tr>
      <w:tr w:rsidR="00F75180" w:rsidRPr="007764E1" w:rsidTr="00B836FA">
        <w:trPr>
          <w:cantSplit/>
          <w:jc w:val="center"/>
        </w:trPr>
        <w:tc>
          <w:tcPr>
            <w:tcW w:w="1112" w:type="dxa"/>
            <w:tcBorders>
              <w:top w:val="dotted" w:sz="4" w:space="0" w:color="auto"/>
              <w:left w:val="single" w:sz="6" w:space="0" w:color="auto"/>
              <w:bottom w:val="single" w:sz="6" w:space="0" w:color="auto"/>
            </w:tcBorders>
          </w:tcPr>
          <w:p w:rsidR="00F75180" w:rsidRPr="007764E1" w:rsidRDefault="00F75180" w:rsidP="00B836FA">
            <w:pPr>
              <w:rPr>
                <w:rStyle w:val="Table"/>
                <w:i/>
                <w:spacing w:val="-2"/>
              </w:rPr>
            </w:pPr>
          </w:p>
        </w:tc>
        <w:tc>
          <w:tcPr>
            <w:tcW w:w="1112" w:type="dxa"/>
            <w:tcBorders>
              <w:top w:val="dotted" w:sz="4" w:space="0" w:color="auto"/>
              <w:left w:val="single" w:sz="6" w:space="0" w:color="auto"/>
              <w:bottom w:val="single" w:sz="6" w:space="0" w:color="auto"/>
            </w:tcBorders>
          </w:tcPr>
          <w:p w:rsidR="00F75180" w:rsidRPr="007764E1" w:rsidRDefault="00F75180" w:rsidP="00B836FA">
            <w:pPr>
              <w:rPr>
                <w:rStyle w:val="Table"/>
                <w:i/>
                <w:spacing w:val="-2"/>
              </w:rPr>
            </w:pPr>
          </w:p>
        </w:tc>
        <w:tc>
          <w:tcPr>
            <w:tcW w:w="7136" w:type="dxa"/>
            <w:tcBorders>
              <w:top w:val="dotted" w:sz="4" w:space="0" w:color="auto"/>
              <w:left w:val="single" w:sz="6" w:space="0" w:color="auto"/>
              <w:bottom w:val="single" w:sz="6" w:space="0" w:color="auto"/>
              <w:right w:val="single" w:sz="6" w:space="0" w:color="auto"/>
            </w:tcBorders>
          </w:tcPr>
          <w:p w:rsidR="00F75180" w:rsidRPr="007764E1" w:rsidRDefault="00F75180" w:rsidP="00B836FA">
            <w:pPr>
              <w:rPr>
                <w:rStyle w:val="Table"/>
                <w:i/>
                <w:spacing w:val="-2"/>
              </w:rPr>
            </w:pPr>
          </w:p>
        </w:tc>
      </w:tr>
    </w:tbl>
    <w:p w:rsidR="00F75180" w:rsidRPr="007764E1" w:rsidRDefault="004264E6" w:rsidP="00F75180">
      <w:pPr>
        <w:pStyle w:val="S4-Header2"/>
        <w:rPr>
          <w:sz w:val="24"/>
        </w:rPr>
      </w:pPr>
      <w:r w:rsidRPr="009E4F89">
        <w:br w:type="page"/>
      </w:r>
      <w:bookmarkStart w:id="409" w:name="_Toc138144064"/>
      <w:bookmarkStart w:id="410" w:name="_Toc363570232"/>
      <w:r w:rsidRPr="009E4F89">
        <w:lastRenderedPageBreak/>
        <w:t>Forms for Equipment</w:t>
      </w:r>
      <w:bookmarkEnd w:id="409"/>
      <w:bookmarkEnd w:id="410"/>
    </w:p>
    <w:p w:rsidR="00F75180" w:rsidRPr="009E4F89" w:rsidRDefault="004264E6" w:rsidP="00F75180">
      <w:pPr>
        <w:jc w:val="both"/>
        <w:rPr>
          <w:rStyle w:val="Table"/>
          <w:iCs/>
          <w:spacing w:val="-2"/>
        </w:rPr>
      </w:pPr>
      <w:r>
        <w:rPr>
          <w:rStyle w:val="Table"/>
          <w:iCs/>
          <w:spacing w:val="-2"/>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rsidR="00F75180" w:rsidRPr="007764E1" w:rsidRDefault="00F75180" w:rsidP="00F75180">
      <w:pPr>
        <w:jc w:val="both"/>
      </w:pPr>
    </w:p>
    <w:tbl>
      <w:tblPr>
        <w:tblW w:w="9360" w:type="dxa"/>
        <w:jc w:val="center"/>
        <w:tblLayout w:type="fixed"/>
        <w:tblCellMar>
          <w:left w:w="72" w:type="dxa"/>
          <w:right w:w="72" w:type="dxa"/>
        </w:tblCellMar>
        <w:tblLook w:val="0000"/>
      </w:tblPr>
      <w:tblGrid>
        <w:gridCol w:w="1415"/>
        <w:gridCol w:w="3884"/>
        <w:gridCol w:w="4061"/>
      </w:tblGrid>
      <w:tr w:rsidR="00F75180" w:rsidRPr="007764E1" w:rsidTr="00B836FA">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Type of Equipment*</w:t>
            </w:r>
          </w:p>
          <w:p w:rsidR="00F75180" w:rsidRPr="007764E1" w:rsidRDefault="00F75180" w:rsidP="00B836FA">
            <w:pPr>
              <w:jc w:val="both"/>
              <w:rPr>
                <w:rStyle w:val="Table"/>
                <w:b/>
                <w:bCs/>
                <w:spacing w:val="-2"/>
              </w:rPr>
            </w:pPr>
          </w:p>
        </w:tc>
      </w:tr>
      <w:tr w:rsidR="00F75180" w:rsidRPr="007764E1" w:rsidTr="00B836FA">
        <w:trPr>
          <w:cantSplit/>
          <w:jc w:val="center"/>
        </w:trPr>
        <w:tc>
          <w:tcPr>
            <w:tcW w:w="144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Equipment Information</w:t>
            </w:r>
          </w:p>
        </w:tc>
        <w:tc>
          <w:tcPr>
            <w:tcW w:w="396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 xml:space="preserve">Name of manufacturer, </w:t>
            </w:r>
          </w:p>
          <w:p w:rsidR="00F75180" w:rsidRPr="007764E1" w:rsidRDefault="00F75180" w:rsidP="00B836FA">
            <w:pPr>
              <w:jc w:val="both"/>
              <w:rPr>
                <w:rStyle w:val="Table"/>
                <w:b/>
                <w:bCs/>
                <w:spacing w:val="-2"/>
              </w:rPr>
            </w:pPr>
          </w:p>
          <w:p w:rsidR="00F75180" w:rsidRPr="007764E1" w:rsidRDefault="00F75180" w:rsidP="00B836FA">
            <w:pPr>
              <w:jc w:val="both"/>
              <w:rPr>
                <w:rStyle w:val="Table"/>
                <w:b/>
                <w:bCs/>
                <w:spacing w:val="-2"/>
              </w:rPr>
            </w:pPr>
          </w:p>
          <w:p w:rsidR="00F75180" w:rsidRPr="007764E1" w:rsidRDefault="00F75180" w:rsidP="00B836FA">
            <w:pPr>
              <w:jc w:val="both"/>
              <w:rPr>
                <w:rStyle w:val="Table"/>
                <w:b/>
                <w:bCs/>
                <w:spacing w:val="-2"/>
              </w:rPr>
            </w:pPr>
          </w:p>
        </w:tc>
        <w:tc>
          <w:tcPr>
            <w:tcW w:w="4140" w:type="dxa"/>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Model and power rating</w:t>
            </w: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jc w:val="both"/>
              <w:rPr>
                <w:rStyle w:val="Table"/>
                <w:b/>
                <w:bCs/>
                <w:spacing w:val="-2"/>
              </w:rPr>
            </w:pPr>
          </w:p>
        </w:tc>
        <w:tc>
          <w:tcPr>
            <w:tcW w:w="396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Capacity*</w:t>
            </w:r>
          </w:p>
          <w:p w:rsidR="00F75180" w:rsidRPr="007764E1" w:rsidRDefault="00F75180" w:rsidP="00B836FA">
            <w:pPr>
              <w:jc w:val="both"/>
              <w:rPr>
                <w:rStyle w:val="Table"/>
                <w:b/>
                <w:bCs/>
                <w:spacing w:val="-2"/>
              </w:rPr>
            </w:pPr>
          </w:p>
          <w:p w:rsidR="00F75180" w:rsidRPr="007764E1" w:rsidRDefault="00F75180" w:rsidP="00B836FA">
            <w:pPr>
              <w:jc w:val="both"/>
              <w:rPr>
                <w:rStyle w:val="Table"/>
                <w:b/>
                <w:bCs/>
                <w:spacing w:val="-2"/>
              </w:rPr>
            </w:pPr>
          </w:p>
        </w:tc>
        <w:tc>
          <w:tcPr>
            <w:tcW w:w="4140" w:type="dxa"/>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Year of manufacture*</w:t>
            </w:r>
          </w:p>
        </w:tc>
      </w:tr>
      <w:tr w:rsidR="00F75180" w:rsidRPr="007764E1" w:rsidTr="00B836FA">
        <w:trPr>
          <w:cantSplit/>
          <w:jc w:val="center"/>
        </w:trPr>
        <w:tc>
          <w:tcPr>
            <w:tcW w:w="144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Current Status</w:t>
            </w:r>
          </w:p>
        </w:tc>
        <w:tc>
          <w:tcPr>
            <w:tcW w:w="8100" w:type="dxa"/>
            <w:gridSpan w:val="2"/>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Current location</w:t>
            </w:r>
          </w:p>
          <w:p w:rsidR="00F75180" w:rsidRPr="007764E1" w:rsidRDefault="00F75180" w:rsidP="00B836FA">
            <w:pPr>
              <w:jc w:val="both"/>
              <w:rPr>
                <w:rStyle w:val="Table"/>
                <w:b/>
                <w:bCs/>
                <w:spacing w:val="-2"/>
              </w:rPr>
            </w:pPr>
          </w:p>
          <w:p w:rsidR="00F75180" w:rsidRPr="007764E1" w:rsidRDefault="00F75180" w:rsidP="00B836FA">
            <w:pPr>
              <w:jc w:val="both"/>
              <w:rPr>
                <w:rStyle w:val="Table"/>
                <w:b/>
                <w:bCs/>
                <w:spacing w:val="-2"/>
              </w:rPr>
            </w:pP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Details of current commitments</w:t>
            </w:r>
          </w:p>
          <w:p w:rsidR="00F75180" w:rsidRPr="007764E1" w:rsidRDefault="00F75180" w:rsidP="00B836FA">
            <w:pPr>
              <w:jc w:val="both"/>
              <w:rPr>
                <w:rStyle w:val="Table"/>
                <w:b/>
                <w:bCs/>
                <w:spacing w:val="-2"/>
              </w:rPr>
            </w:pP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jc w:val="both"/>
              <w:rPr>
                <w:rStyle w:val="Table"/>
                <w:b/>
                <w:bCs/>
                <w:spacing w:val="-2"/>
              </w:rPr>
            </w:pPr>
          </w:p>
        </w:tc>
        <w:tc>
          <w:tcPr>
            <w:tcW w:w="8100" w:type="dxa"/>
            <w:gridSpan w:val="2"/>
            <w:tcBorders>
              <w:left w:val="single" w:sz="6" w:space="0" w:color="auto"/>
              <w:right w:val="single" w:sz="6" w:space="0" w:color="auto"/>
            </w:tcBorders>
          </w:tcPr>
          <w:p w:rsidR="00F75180" w:rsidRPr="007764E1" w:rsidRDefault="00F75180" w:rsidP="00B836FA">
            <w:pPr>
              <w:jc w:val="both"/>
              <w:rPr>
                <w:rStyle w:val="Table"/>
                <w:b/>
                <w:bCs/>
                <w:spacing w:val="-2"/>
              </w:rPr>
            </w:pPr>
          </w:p>
        </w:tc>
      </w:tr>
      <w:tr w:rsidR="00F75180" w:rsidRPr="007764E1" w:rsidTr="00B836FA">
        <w:trPr>
          <w:cantSplit/>
          <w:trHeight w:val="525"/>
          <w:jc w:val="center"/>
        </w:trPr>
        <w:tc>
          <w:tcPr>
            <w:tcW w:w="1440" w:type="dxa"/>
            <w:tcBorders>
              <w:top w:val="single" w:sz="6" w:space="0" w:color="auto"/>
              <w:left w:val="single" w:sz="6" w:space="0" w:color="auto"/>
              <w:bottom w:val="single" w:sz="6" w:space="0" w:color="auto"/>
            </w:tcBorders>
          </w:tcPr>
          <w:p w:rsidR="00F75180" w:rsidRPr="007764E1" w:rsidRDefault="004264E6" w:rsidP="00B836FA">
            <w:pPr>
              <w:jc w:val="both"/>
              <w:rPr>
                <w:rStyle w:val="Table"/>
                <w:b/>
                <w:bCs/>
                <w:spacing w:val="-2"/>
              </w:rPr>
            </w:pPr>
            <w:r>
              <w:rPr>
                <w:rStyle w:val="Table"/>
                <w:b/>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Indicate source of the equipment</w:t>
            </w:r>
          </w:p>
          <w:p w:rsidR="00F75180" w:rsidRPr="00786295" w:rsidRDefault="004264E6" w:rsidP="00B836FA">
            <w:pPr>
              <w:jc w:val="both"/>
              <w:rPr>
                <w:rStyle w:val="Table"/>
                <w:b/>
                <w:bCs/>
                <w:spacing w:val="-2"/>
              </w:rPr>
            </w:pPr>
            <w:r>
              <w:rPr>
                <w:rStyle w:val="Table"/>
                <w:b/>
                <w:bCs/>
                <w:spacing w:val="-2"/>
              </w:rPr>
              <w:tab/>
            </w:r>
            <w:r w:rsidR="008D4583" w:rsidRPr="00396091">
              <w:rPr>
                <w:rStyle w:val="Table"/>
                <w:b/>
                <w:bCs/>
                <w:spacing w:val="-2"/>
              </w:rPr>
              <w:fldChar w:fldCharType="begin"/>
            </w:r>
            <w:r>
              <w:rPr>
                <w:rStyle w:val="Table"/>
                <w:b/>
                <w:bCs/>
                <w:spacing w:val="-2"/>
              </w:rPr>
              <w:instrText>symbol 111 \f "Wingdings" \s 12</w:instrText>
            </w:r>
            <w:r w:rsidR="008D4583" w:rsidRPr="00396091">
              <w:rPr>
                <w:rStyle w:val="Table"/>
                <w:b/>
                <w:bCs/>
                <w:spacing w:val="-2"/>
              </w:rPr>
              <w:fldChar w:fldCharType="separate"/>
            </w:r>
            <w:r>
              <w:rPr>
                <w:rStyle w:val="Table"/>
                <w:b/>
                <w:bCs/>
                <w:spacing w:val="-2"/>
              </w:rPr>
              <w:t>o</w:t>
            </w:r>
            <w:r w:rsidR="008D4583" w:rsidRPr="00396091">
              <w:rPr>
                <w:rStyle w:val="Table"/>
                <w:b/>
                <w:bCs/>
                <w:spacing w:val="-2"/>
              </w:rPr>
              <w:fldChar w:fldCharType="end"/>
            </w:r>
            <w:r w:rsidR="00F75180" w:rsidRPr="00786295">
              <w:rPr>
                <w:rStyle w:val="Table"/>
                <w:b/>
                <w:bCs/>
                <w:spacing w:val="-2"/>
              </w:rPr>
              <w:t xml:space="preserve"> Owned</w:t>
            </w:r>
            <w:r w:rsidR="00F75180" w:rsidRPr="00786295">
              <w:rPr>
                <w:rStyle w:val="Table"/>
                <w:b/>
                <w:bCs/>
                <w:spacing w:val="-2"/>
              </w:rPr>
              <w:tab/>
            </w:r>
            <w:r w:rsidR="008D4583" w:rsidRPr="00396091">
              <w:rPr>
                <w:rStyle w:val="Table"/>
                <w:b/>
                <w:bCs/>
                <w:spacing w:val="-2"/>
              </w:rPr>
              <w:fldChar w:fldCharType="begin"/>
            </w:r>
            <w:r>
              <w:rPr>
                <w:rStyle w:val="Table"/>
                <w:b/>
                <w:bCs/>
                <w:spacing w:val="-2"/>
              </w:rPr>
              <w:instrText>symbol 111 \f "Wingdings" \s 12</w:instrText>
            </w:r>
            <w:r w:rsidR="008D4583" w:rsidRPr="00396091">
              <w:rPr>
                <w:rStyle w:val="Table"/>
                <w:b/>
                <w:bCs/>
                <w:spacing w:val="-2"/>
              </w:rPr>
              <w:fldChar w:fldCharType="separate"/>
            </w:r>
            <w:r>
              <w:rPr>
                <w:rStyle w:val="Table"/>
                <w:b/>
                <w:bCs/>
                <w:spacing w:val="-2"/>
              </w:rPr>
              <w:t>o</w:t>
            </w:r>
            <w:r w:rsidR="008D4583" w:rsidRPr="00396091">
              <w:rPr>
                <w:rStyle w:val="Table"/>
                <w:b/>
                <w:bCs/>
                <w:spacing w:val="-2"/>
              </w:rPr>
              <w:fldChar w:fldCharType="end"/>
            </w:r>
            <w:r w:rsidR="00F75180" w:rsidRPr="00786295">
              <w:rPr>
                <w:rStyle w:val="Table"/>
                <w:b/>
                <w:bCs/>
                <w:spacing w:val="-2"/>
              </w:rPr>
              <w:t xml:space="preserve"> Rented</w:t>
            </w:r>
            <w:r w:rsidR="00F75180" w:rsidRPr="00786295">
              <w:rPr>
                <w:rStyle w:val="Table"/>
                <w:b/>
                <w:bCs/>
                <w:spacing w:val="-2"/>
              </w:rPr>
              <w:tab/>
            </w:r>
            <w:r w:rsidR="008D4583" w:rsidRPr="00396091">
              <w:rPr>
                <w:rStyle w:val="Table"/>
                <w:b/>
                <w:bCs/>
                <w:spacing w:val="-2"/>
              </w:rPr>
              <w:fldChar w:fldCharType="begin"/>
            </w:r>
            <w:r>
              <w:rPr>
                <w:rStyle w:val="Table"/>
                <w:b/>
                <w:bCs/>
                <w:spacing w:val="-2"/>
              </w:rPr>
              <w:instrText>symbol 111 \f "Wingdings" \s 12</w:instrText>
            </w:r>
            <w:r w:rsidR="008D4583" w:rsidRPr="00396091">
              <w:rPr>
                <w:rStyle w:val="Table"/>
                <w:b/>
                <w:bCs/>
                <w:spacing w:val="-2"/>
              </w:rPr>
              <w:fldChar w:fldCharType="separate"/>
            </w:r>
            <w:r>
              <w:rPr>
                <w:rStyle w:val="Table"/>
                <w:b/>
                <w:bCs/>
                <w:spacing w:val="-2"/>
              </w:rPr>
              <w:t>o</w:t>
            </w:r>
            <w:r w:rsidR="008D4583" w:rsidRPr="00396091">
              <w:rPr>
                <w:rStyle w:val="Table"/>
                <w:b/>
                <w:bCs/>
                <w:spacing w:val="-2"/>
              </w:rPr>
              <w:fldChar w:fldCharType="end"/>
            </w:r>
            <w:r w:rsidR="00F75180" w:rsidRPr="00786295">
              <w:rPr>
                <w:rStyle w:val="Table"/>
                <w:b/>
                <w:bCs/>
                <w:spacing w:val="-2"/>
              </w:rPr>
              <w:t xml:space="preserve"> Leased</w:t>
            </w:r>
            <w:r w:rsidR="00F75180" w:rsidRPr="00786295">
              <w:rPr>
                <w:rStyle w:val="Table"/>
                <w:b/>
                <w:bCs/>
                <w:spacing w:val="-2"/>
              </w:rPr>
              <w:tab/>
            </w:r>
            <w:r w:rsidR="008D4583" w:rsidRPr="00396091">
              <w:rPr>
                <w:rStyle w:val="Table"/>
                <w:b/>
                <w:bCs/>
                <w:spacing w:val="-2"/>
              </w:rPr>
              <w:fldChar w:fldCharType="begin"/>
            </w:r>
            <w:r>
              <w:rPr>
                <w:rStyle w:val="Table"/>
                <w:b/>
                <w:bCs/>
                <w:spacing w:val="-2"/>
              </w:rPr>
              <w:instrText>symbol 111 \f "Wingdings" \s 12</w:instrText>
            </w:r>
            <w:r w:rsidR="008D4583" w:rsidRPr="00396091">
              <w:rPr>
                <w:rStyle w:val="Table"/>
                <w:b/>
                <w:bCs/>
                <w:spacing w:val="-2"/>
              </w:rPr>
              <w:fldChar w:fldCharType="separate"/>
            </w:r>
            <w:r>
              <w:rPr>
                <w:rStyle w:val="Table"/>
                <w:b/>
                <w:bCs/>
                <w:spacing w:val="-2"/>
              </w:rPr>
              <w:t>o</w:t>
            </w:r>
            <w:r w:rsidR="008D4583" w:rsidRPr="00396091">
              <w:rPr>
                <w:rStyle w:val="Table"/>
                <w:b/>
                <w:bCs/>
                <w:spacing w:val="-2"/>
              </w:rPr>
              <w:fldChar w:fldCharType="end"/>
            </w:r>
            <w:r w:rsidR="00F75180" w:rsidRPr="00786295">
              <w:rPr>
                <w:rStyle w:val="Table"/>
                <w:b/>
                <w:bCs/>
                <w:spacing w:val="-2"/>
              </w:rPr>
              <w:t xml:space="preserve"> Specially manufactured</w:t>
            </w:r>
          </w:p>
        </w:tc>
      </w:tr>
    </w:tbl>
    <w:p w:rsidR="00F75180" w:rsidRPr="007764E1" w:rsidRDefault="00F75180" w:rsidP="00F75180">
      <w:pPr>
        <w:jc w:val="both"/>
        <w:rPr>
          <w:rStyle w:val="Table"/>
          <w:spacing w:val="-2"/>
        </w:rPr>
      </w:pPr>
    </w:p>
    <w:p w:rsidR="00F75180" w:rsidRPr="007764E1" w:rsidRDefault="00F75180" w:rsidP="00F75180">
      <w:pPr>
        <w:jc w:val="both"/>
        <w:rPr>
          <w:rStyle w:val="Table"/>
          <w:iCs/>
          <w:spacing w:val="-2"/>
        </w:rPr>
      </w:pPr>
    </w:p>
    <w:p w:rsidR="00F75180" w:rsidRPr="007764E1" w:rsidRDefault="004264E6" w:rsidP="00F75180">
      <w:pPr>
        <w:jc w:val="both"/>
        <w:rPr>
          <w:rStyle w:val="Table"/>
          <w:iCs/>
          <w:spacing w:val="-2"/>
        </w:rPr>
      </w:pPr>
      <w:r>
        <w:rPr>
          <w:rStyle w:val="Table"/>
          <w:iCs/>
          <w:spacing w:val="-2"/>
        </w:rPr>
        <w:t>The following information shall be provided only for equipment not owned by the Bidder.</w:t>
      </w:r>
    </w:p>
    <w:p w:rsidR="00F75180" w:rsidRPr="007764E1" w:rsidRDefault="00F75180" w:rsidP="00F75180">
      <w:pPr>
        <w:jc w:val="both"/>
        <w:rPr>
          <w:rStyle w:val="Table"/>
          <w:b/>
          <w:bCs/>
          <w:i/>
          <w:spacing w:val="-2"/>
        </w:rPr>
      </w:pPr>
    </w:p>
    <w:tbl>
      <w:tblPr>
        <w:tblW w:w="9360" w:type="dxa"/>
        <w:jc w:val="center"/>
        <w:tblLayout w:type="fixed"/>
        <w:tblCellMar>
          <w:left w:w="72" w:type="dxa"/>
          <w:right w:w="72" w:type="dxa"/>
        </w:tblCellMar>
        <w:tblLook w:val="0000"/>
      </w:tblPr>
      <w:tblGrid>
        <w:gridCol w:w="1415"/>
        <w:gridCol w:w="3884"/>
        <w:gridCol w:w="4061"/>
      </w:tblGrid>
      <w:tr w:rsidR="00F75180" w:rsidRPr="007764E1" w:rsidTr="00B836FA">
        <w:trPr>
          <w:cantSplit/>
          <w:jc w:val="center"/>
        </w:trPr>
        <w:tc>
          <w:tcPr>
            <w:tcW w:w="144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Owner</w:t>
            </w:r>
          </w:p>
        </w:tc>
        <w:tc>
          <w:tcPr>
            <w:tcW w:w="8100" w:type="dxa"/>
            <w:gridSpan w:val="2"/>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Name of owner</w:t>
            </w:r>
          </w:p>
          <w:p w:rsidR="00F75180" w:rsidRPr="007764E1" w:rsidRDefault="00F75180" w:rsidP="00B836FA">
            <w:pPr>
              <w:jc w:val="both"/>
              <w:rPr>
                <w:rStyle w:val="Table"/>
                <w:b/>
                <w:bCs/>
                <w:spacing w:val="-2"/>
              </w:rPr>
            </w:pP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jc w:val="both"/>
              <w:rPr>
                <w:rStyle w:val="Table"/>
                <w:b/>
                <w:bCs/>
                <w:spacing w:val="-2"/>
              </w:rPr>
            </w:pPr>
          </w:p>
        </w:tc>
        <w:tc>
          <w:tcPr>
            <w:tcW w:w="8100" w:type="dxa"/>
            <w:gridSpan w:val="2"/>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Address of owner</w:t>
            </w:r>
          </w:p>
          <w:p w:rsidR="00F75180" w:rsidRPr="007764E1" w:rsidRDefault="00F75180" w:rsidP="00B836FA">
            <w:pPr>
              <w:jc w:val="both"/>
              <w:rPr>
                <w:rStyle w:val="Table"/>
                <w:b/>
                <w:bCs/>
                <w:spacing w:val="-2"/>
              </w:rPr>
            </w:pP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jc w:val="both"/>
              <w:rPr>
                <w:rStyle w:val="Table"/>
                <w:b/>
                <w:bCs/>
                <w:spacing w:val="-2"/>
              </w:rPr>
            </w:pPr>
          </w:p>
        </w:tc>
        <w:tc>
          <w:tcPr>
            <w:tcW w:w="8100" w:type="dxa"/>
            <w:gridSpan w:val="2"/>
            <w:tcBorders>
              <w:left w:val="single" w:sz="6" w:space="0" w:color="auto"/>
              <w:right w:val="single" w:sz="6" w:space="0" w:color="auto"/>
            </w:tcBorders>
          </w:tcPr>
          <w:p w:rsidR="00F75180" w:rsidRPr="007764E1" w:rsidRDefault="00F75180" w:rsidP="00B836FA">
            <w:pPr>
              <w:jc w:val="both"/>
              <w:rPr>
                <w:rStyle w:val="Table"/>
                <w:b/>
                <w:bCs/>
                <w:spacing w:val="-2"/>
              </w:rPr>
            </w:pP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jc w:val="both"/>
              <w:rPr>
                <w:rStyle w:val="Table"/>
                <w:b/>
                <w:bCs/>
                <w:spacing w:val="-2"/>
              </w:rPr>
            </w:pPr>
          </w:p>
        </w:tc>
        <w:tc>
          <w:tcPr>
            <w:tcW w:w="396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Telephone</w:t>
            </w:r>
          </w:p>
          <w:p w:rsidR="00F75180" w:rsidRPr="007764E1" w:rsidRDefault="00F75180" w:rsidP="00B836FA">
            <w:pPr>
              <w:jc w:val="both"/>
              <w:rPr>
                <w:rStyle w:val="Table"/>
                <w:b/>
                <w:bCs/>
                <w:spacing w:val="-2"/>
              </w:rPr>
            </w:pPr>
          </w:p>
        </w:tc>
        <w:tc>
          <w:tcPr>
            <w:tcW w:w="4140" w:type="dxa"/>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Contact name and title</w:t>
            </w:r>
          </w:p>
        </w:tc>
      </w:tr>
      <w:tr w:rsidR="00F75180" w:rsidRPr="007764E1" w:rsidTr="00B836FA">
        <w:trPr>
          <w:cantSplit/>
          <w:jc w:val="center"/>
        </w:trPr>
        <w:tc>
          <w:tcPr>
            <w:tcW w:w="1440" w:type="dxa"/>
            <w:tcBorders>
              <w:left w:val="single" w:sz="6" w:space="0" w:color="auto"/>
            </w:tcBorders>
          </w:tcPr>
          <w:p w:rsidR="00F75180" w:rsidRPr="007764E1" w:rsidRDefault="00F75180" w:rsidP="00B836FA">
            <w:pPr>
              <w:jc w:val="both"/>
              <w:rPr>
                <w:rStyle w:val="Table"/>
                <w:b/>
                <w:bCs/>
                <w:spacing w:val="-2"/>
              </w:rPr>
            </w:pPr>
          </w:p>
        </w:tc>
        <w:tc>
          <w:tcPr>
            <w:tcW w:w="396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Fax</w:t>
            </w:r>
          </w:p>
          <w:p w:rsidR="00F75180" w:rsidRPr="007764E1" w:rsidRDefault="00F75180" w:rsidP="00B836FA">
            <w:pPr>
              <w:jc w:val="both"/>
              <w:rPr>
                <w:rStyle w:val="Table"/>
                <w:b/>
                <w:bCs/>
                <w:spacing w:val="-2"/>
              </w:rPr>
            </w:pPr>
          </w:p>
        </w:tc>
        <w:tc>
          <w:tcPr>
            <w:tcW w:w="4140" w:type="dxa"/>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Telex</w:t>
            </w:r>
          </w:p>
        </w:tc>
      </w:tr>
      <w:tr w:rsidR="00F75180" w:rsidRPr="007764E1" w:rsidTr="00B836FA">
        <w:trPr>
          <w:cantSplit/>
          <w:jc w:val="center"/>
        </w:trPr>
        <w:tc>
          <w:tcPr>
            <w:tcW w:w="1440" w:type="dxa"/>
            <w:tcBorders>
              <w:top w:val="single" w:sz="6" w:space="0" w:color="auto"/>
              <w:left w:val="single" w:sz="6" w:space="0" w:color="auto"/>
            </w:tcBorders>
          </w:tcPr>
          <w:p w:rsidR="00F75180" w:rsidRPr="007764E1" w:rsidRDefault="004264E6" w:rsidP="00B836FA">
            <w:pPr>
              <w:jc w:val="both"/>
              <w:rPr>
                <w:rStyle w:val="Table"/>
                <w:b/>
                <w:bCs/>
                <w:spacing w:val="-2"/>
              </w:rPr>
            </w:pPr>
            <w:r>
              <w:rPr>
                <w:rStyle w:val="Table"/>
                <w:b/>
                <w:bCs/>
                <w:spacing w:val="-2"/>
              </w:rPr>
              <w:t>Agreements</w:t>
            </w:r>
          </w:p>
        </w:tc>
        <w:tc>
          <w:tcPr>
            <w:tcW w:w="8100" w:type="dxa"/>
            <w:gridSpan w:val="2"/>
            <w:tcBorders>
              <w:top w:val="single" w:sz="6" w:space="0" w:color="auto"/>
              <w:left w:val="single" w:sz="6" w:space="0" w:color="auto"/>
              <w:right w:val="single" w:sz="6" w:space="0" w:color="auto"/>
            </w:tcBorders>
          </w:tcPr>
          <w:p w:rsidR="00F75180" w:rsidRPr="007764E1" w:rsidRDefault="004264E6" w:rsidP="00B836FA">
            <w:pPr>
              <w:jc w:val="both"/>
              <w:rPr>
                <w:rStyle w:val="Table"/>
                <w:b/>
                <w:bCs/>
                <w:spacing w:val="-2"/>
              </w:rPr>
            </w:pPr>
            <w:r>
              <w:rPr>
                <w:rStyle w:val="Table"/>
                <w:b/>
                <w:bCs/>
                <w:spacing w:val="-2"/>
              </w:rPr>
              <w:t>Details of rental / lease / manufacture agreements specific to the project</w:t>
            </w:r>
          </w:p>
        </w:tc>
      </w:tr>
      <w:tr w:rsidR="00F75180" w:rsidRPr="007764E1" w:rsidTr="00B836FA">
        <w:trPr>
          <w:cantSplit/>
          <w:jc w:val="center"/>
        </w:trPr>
        <w:tc>
          <w:tcPr>
            <w:tcW w:w="1440" w:type="dxa"/>
            <w:tcBorders>
              <w:top w:val="dotted" w:sz="4" w:space="0" w:color="auto"/>
              <w:left w:val="single" w:sz="6" w:space="0" w:color="auto"/>
              <w:bottom w:val="dotted" w:sz="4" w:space="0" w:color="auto"/>
            </w:tcBorders>
          </w:tcPr>
          <w:p w:rsidR="00F75180" w:rsidRPr="007764E1" w:rsidRDefault="00F75180" w:rsidP="00B836FA">
            <w:pPr>
              <w:jc w:val="both"/>
              <w:rPr>
                <w:rStyle w:val="Table"/>
                <w:b/>
                <w:bCs/>
                <w:spacing w:val="-2"/>
              </w:rPr>
            </w:pPr>
          </w:p>
        </w:tc>
        <w:tc>
          <w:tcPr>
            <w:tcW w:w="8100" w:type="dxa"/>
            <w:gridSpan w:val="2"/>
            <w:tcBorders>
              <w:top w:val="dotted" w:sz="4" w:space="0" w:color="auto"/>
              <w:left w:val="single" w:sz="6" w:space="0" w:color="auto"/>
              <w:bottom w:val="dotted" w:sz="4" w:space="0" w:color="auto"/>
              <w:right w:val="single" w:sz="6" w:space="0" w:color="auto"/>
            </w:tcBorders>
          </w:tcPr>
          <w:p w:rsidR="00F75180" w:rsidRPr="007764E1" w:rsidRDefault="00F75180" w:rsidP="00B836FA">
            <w:pPr>
              <w:jc w:val="both"/>
              <w:rPr>
                <w:rStyle w:val="Table"/>
                <w:b/>
                <w:bCs/>
                <w:spacing w:val="-2"/>
              </w:rPr>
            </w:pPr>
          </w:p>
        </w:tc>
      </w:tr>
      <w:tr w:rsidR="00F75180" w:rsidRPr="007764E1" w:rsidTr="00B836FA">
        <w:trPr>
          <w:cantSplit/>
          <w:jc w:val="center"/>
        </w:trPr>
        <w:tc>
          <w:tcPr>
            <w:tcW w:w="1440" w:type="dxa"/>
            <w:tcBorders>
              <w:left w:val="single" w:sz="6" w:space="0" w:color="auto"/>
              <w:bottom w:val="single" w:sz="6" w:space="0" w:color="auto"/>
            </w:tcBorders>
          </w:tcPr>
          <w:p w:rsidR="00F75180" w:rsidRPr="007764E1" w:rsidRDefault="00F75180" w:rsidP="00B836FA">
            <w:pPr>
              <w:jc w:val="both"/>
              <w:rPr>
                <w:rStyle w:val="Table"/>
                <w:b/>
                <w:bCs/>
                <w:spacing w:val="-2"/>
              </w:rPr>
            </w:pPr>
          </w:p>
        </w:tc>
        <w:tc>
          <w:tcPr>
            <w:tcW w:w="8100" w:type="dxa"/>
            <w:gridSpan w:val="2"/>
            <w:tcBorders>
              <w:left w:val="single" w:sz="6" w:space="0" w:color="auto"/>
              <w:bottom w:val="single" w:sz="6" w:space="0" w:color="auto"/>
              <w:right w:val="single" w:sz="6" w:space="0" w:color="auto"/>
            </w:tcBorders>
          </w:tcPr>
          <w:p w:rsidR="00F75180" w:rsidRPr="007764E1" w:rsidRDefault="00F75180" w:rsidP="00B836FA">
            <w:pPr>
              <w:jc w:val="both"/>
              <w:rPr>
                <w:rStyle w:val="Table"/>
                <w:b/>
                <w:bCs/>
                <w:spacing w:val="-2"/>
              </w:rPr>
            </w:pPr>
          </w:p>
        </w:tc>
      </w:tr>
    </w:tbl>
    <w:p w:rsidR="00F75180" w:rsidRPr="007764E1" w:rsidRDefault="00F75180" w:rsidP="00F75180">
      <w:pPr>
        <w:rPr>
          <w:rFonts w:ascii="Arial" w:hAnsi="Arial" w:cs="Arial"/>
        </w:rPr>
      </w:pPr>
    </w:p>
    <w:p w:rsidR="00F75180" w:rsidRPr="007764E1" w:rsidRDefault="004264E6" w:rsidP="00F75180">
      <w:pPr>
        <w:pStyle w:val="Subtitle"/>
        <w:spacing w:after="120"/>
        <w:ind w:left="180" w:right="288"/>
        <w:jc w:val="left"/>
        <w:rPr>
          <w:rFonts w:cs="Arial"/>
          <w:sz w:val="20"/>
        </w:rPr>
      </w:pPr>
      <w:r w:rsidRPr="009E4F89">
        <w:br w:type="page"/>
      </w:r>
    </w:p>
    <w:p w:rsidR="00F75180" w:rsidRPr="007764E1" w:rsidRDefault="004264E6" w:rsidP="00F75180">
      <w:pPr>
        <w:pStyle w:val="S4-header1"/>
      </w:pPr>
      <w:bookmarkStart w:id="411" w:name="_Toc363570233"/>
      <w:r w:rsidRPr="009E4F89">
        <w:lastRenderedPageBreak/>
        <w:t>Bidder’s Qualification</w:t>
      </w:r>
      <w:bookmarkEnd w:id="411"/>
    </w:p>
    <w:p w:rsidR="00F75180" w:rsidRPr="007764E1" w:rsidRDefault="004264E6" w:rsidP="00F75180">
      <w:pPr>
        <w:jc w:val="both"/>
      </w:pPr>
      <w:r w:rsidRPr="009E4F89">
        <w:t>To establish its qualifications to perform the contract in accordance with Section III (Evaluation and Qualification Criteria) the Bidder shall provide the information requested in the corresponding Information Sheets included hereunder</w:t>
      </w:r>
    </w:p>
    <w:p w:rsidR="00F75180" w:rsidRPr="007764E1" w:rsidRDefault="00F75180" w:rsidP="00F75180">
      <w:pPr>
        <w:pStyle w:val="SectionVHeader"/>
        <w:ind w:left="180"/>
        <w:jc w:val="left"/>
        <w:rPr>
          <w:sz w:val="20"/>
          <w:lang w:val="en-US"/>
        </w:rPr>
      </w:pPr>
    </w:p>
    <w:p w:rsidR="00F75180" w:rsidRPr="007764E1" w:rsidRDefault="004264E6" w:rsidP="00F75180">
      <w:pPr>
        <w:pStyle w:val="S4-Header2"/>
      </w:pPr>
      <w:r w:rsidRPr="009E4F89">
        <w:br w:type="page"/>
      </w:r>
      <w:bookmarkStart w:id="412" w:name="_Toc363570234"/>
      <w:bookmarkStart w:id="413" w:name="_Toc78273052"/>
      <w:bookmarkStart w:id="414" w:name="_Toc108950346"/>
      <w:bookmarkEnd w:id="389"/>
      <w:r w:rsidRPr="009E4F89">
        <w:rPr>
          <w:szCs w:val="32"/>
        </w:rPr>
        <w:lastRenderedPageBreak/>
        <w:t xml:space="preserve">Form ELI -1.1: </w:t>
      </w:r>
      <w:bookmarkStart w:id="415" w:name="_Toc108424563"/>
      <w:r w:rsidRPr="009E4F89">
        <w:t>Bidder Information Form</w:t>
      </w:r>
      <w:bookmarkEnd w:id="412"/>
      <w:bookmarkEnd w:id="415"/>
    </w:p>
    <w:p w:rsidR="00F75180" w:rsidRPr="007764E1" w:rsidRDefault="004264E6" w:rsidP="00F75180">
      <w:pPr>
        <w:jc w:val="right"/>
        <w:rPr>
          <w:spacing w:val="-2"/>
        </w:rPr>
      </w:pPr>
      <w:r w:rsidRPr="009E4F89">
        <w:rPr>
          <w:spacing w:val="-2"/>
        </w:rPr>
        <w:t xml:space="preserve">Date: </w:t>
      </w:r>
      <w:r w:rsidRPr="009E4F89">
        <w:rPr>
          <w:i/>
        </w:rPr>
        <w:t>_________________</w:t>
      </w:r>
      <w:r w:rsidRPr="009E4F89">
        <w:br/>
      </w:r>
      <w:r w:rsidRPr="009E4F89">
        <w:rPr>
          <w:spacing w:val="-2"/>
        </w:rPr>
        <w:t xml:space="preserve">ICB No. and title: </w:t>
      </w:r>
      <w:r w:rsidRPr="009E4F89">
        <w:rPr>
          <w:i/>
          <w:spacing w:val="3"/>
        </w:rPr>
        <w:t>_________________</w:t>
      </w:r>
      <w:r w:rsidRPr="009E4F89">
        <w:rPr>
          <w:spacing w:val="3"/>
        </w:rPr>
        <w:br/>
      </w:r>
      <w:r w:rsidRPr="009E4F89">
        <w:rPr>
          <w:spacing w:val="-2"/>
        </w:rPr>
        <w:t>Page</w:t>
      </w:r>
      <w:r w:rsidRPr="009E4F89">
        <w:rPr>
          <w:i/>
          <w:spacing w:val="-2"/>
        </w:rPr>
        <w:t xml:space="preserve"> </w:t>
      </w:r>
      <w:r w:rsidRPr="009E4F89">
        <w:rPr>
          <w:i/>
        </w:rPr>
        <w:t>__________</w:t>
      </w:r>
      <w:r w:rsidRPr="009E4F89">
        <w:rPr>
          <w:spacing w:val="-2"/>
        </w:rPr>
        <w:t xml:space="preserve">of </w:t>
      </w:r>
      <w:r w:rsidRPr="009E4F89">
        <w:rPr>
          <w:i/>
          <w:spacing w:val="1"/>
        </w:rPr>
        <w:t>_______________</w:t>
      </w:r>
      <w:r w:rsidRPr="009E4F89">
        <w:rPr>
          <w:spacing w:val="-2"/>
        </w:rPr>
        <w:t>pages</w:t>
      </w:r>
    </w:p>
    <w:p w:rsidR="00F75180" w:rsidRPr="007764E1" w:rsidRDefault="00F75180" w:rsidP="00F75180">
      <w:pPr>
        <w:jc w:val="right"/>
        <w:rPr>
          <w:spacing w:val="-2"/>
        </w:rPr>
      </w:pPr>
    </w:p>
    <w:tbl>
      <w:tblPr>
        <w:tblW w:w="0" w:type="auto"/>
        <w:tblInd w:w="3" w:type="dxa"/>
        <w:tblLayout w:type="fixed"/>
        <w:tblCellMar>
          <w:left w:w="0" w:type="dxa"/>
          <w:right w:w="0" w:type="dxa"/>
        </w:tblCellMar>
        <w:tblLook w:val="0000"/>
      </w:tblPr>
      <w:tblGrid>
        <w:gridCol w:w="9279"/>
      </w:tblGrid>
      <w:tr w:rsidR="00F75180" w:rsidRPr="007764E1" w:rsidTr="00B836FA">
        <w:tc>
          <w:tcPr>
            <w:tcW w:w="9279"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90"/>
              <w:rPr>
                <w:spacing w:val="-2"/>
              </w:rPr>
            </w:pPr>
            <w:r w:rsidRPr="009E4F89">
              <w:rPr>
                <w:spacing w:val="-2"/>
              </w:rPr>
              <w:t>Bidder's name</w:t>
            </w:r>
          </w:p>
          <w:p w:rsidR="00F75180" w:rsidRPr="009E4F89" w:rsidRDefault="00F75180" w:rsidP="00B836FA">
            <w:pPr>
              <w:spacing w:before="40" w:after="120"/>
              <w:ind w:left="90"/>
              <w:rPr>
                <w:i/>
                <w:spacing w:val="3"/>
              </w:rPr>
            </w:pPr>
          </w:p>
        </w:tc>
      </w:tr>
      <w:tr w:rsidR="00F75180" w:rsidRPr="007764E1" w:rsidTr="00B836FA">
        <w:tc>
          <w:tcPr>
            <w:tcW w:w="9279"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90"/>
              <w:rPr>
                <w:spacing w:val="-10"/>
              </w:rPr>
            </w:pPr>
            <w:r w:rsidRPr="009E4F89">
              <w:rPr>
                <w:spacing w:val="-2"/>
              </w:rPr>
              <w:t xml:space="preserve">In case of Joint Venture (JV), </w:t>
            </w:r>
            <w:r w:rsidRPr="009E4F89">
              <w:rPr>
                <w:spacing w:val="-10"/>
              </w:rPr>
              <w:t>name of each member:</w:t>
            </w:r>
          </w:p>
          <w:p w:rsidR="00F75180" w:rsidRPr="009E4F89" w:rsidRDefault="00F75180" w:rsidP="00B836FA">
            <w:pPr>
              <w:spacing w:before="40" w:after="120"/>
              <w:ind w:left="90"/>
              <w:rPr>
                <w:i/>
                <w:spacing w:val="4"/>
              </w:rPr>
            </w:pPr>
          </w:p>
        </w:tc>
      </w:tr>
      <w:tr w:rsidR="00F75180" w:rsidRPr="007764E1" w:rsidTr="00B836FA">
        <w:tc>
          <w:tcPr>
            <w:tcW w:w="9279"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90"/>
              <w:rPr>
                <w:spacing w:val="-8"/>
              </w:rPr>
            </w:pPr>
            <w:r w:rsidRPr="009E4F89">
              <w:rPr>
                <w:spacing w:val="-8"/>
              </w:rPr>
              <w:t>Bidder's actual or intended country of registration:</w:t>
            </w:r>
          </w:p>
          <w:p w:rsidR="00F75180" w:rsidRPr="009E4F89" w:rsidRDefault="004264E6" w:rsidP="00B836FA">
            <w:pPr>
              <w:spacing w:before="40" w:after="120"/>
              <w:ind w:left="90"/>
              <w:rPr>
                <w:i/>
                <w:spacing w:val="6"/>
              </w:rPr>
            </w:pPr>
            <w:r w:rsidRPr="009E4F89">
              <w:rPr>
                <w:i/>
                <w:spacing w:val="6"/>
              </w:rPr>
              <w:t>[indicate country of Constitution]</w:t>
            </w:r>
          </w:p>
        </w:tc>
      </w:tr>
      <w:tr w:rsidR="00F75180" w:rsidRPr="007764E1" w:rsidTr="00B836FA">
        <w:tc>
          <w:tcPr>
            <w:tcW w:w="9279"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90"/>
              <w:rPr>
                <w:spacing w:val="-8"/>
              </w:rPr>
            </w:pPr>
            <w:r w:rsidRPr="009E4F89">
              <w:rPr>
                <w:spacing w:val="-8"/>
              </w:rPr>
              <w:t>Bidder's actual or intended year of incorporation:</w:t>
            </w:r>
          </w:p>
        </w:tc>
      </w:tr>
      <w:tr w:rsidR="00F75180" w:rsidRPr="007764E1" w:rsidTr="00B836FA">
        <w:tc>
          <w:tcPr>
            <w:tcW w:w="9279"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90"/>
              <w:rPr>
                <w:spacing w:val="-2"/>
              </w:rPr>
            </w:pPr>
            <w:r w:rsidRPr="009E4F89">
              <w:rPr>
                <w:spacing w:val="-2"/>
              </w:rPr>
              <w:t>Bidder's legal address [in country of registration]:</w:t>
            </w:r>
          </w:p>
          <w:p w:rsidR="00F75180" w:rsidRPr="009E4F89" w:rsidRDefault="00F75180" w:rsidP="00B836FA">
            <w:pPr>
              <w:spacing w:before="40" w:after="120"/>
              <w:ind w:left="90"/>
              <w:rPr>
                <w:i/>
                <w:spacing w:val="1"/>
              </w:rPr>
            </w:pPr>
          </w:p>
        </w:tc>
      </w:tr>
      <w:tr w:rsidR="00F75180" w:rsidRPr="007764E1" w:rsidTr="00B836FA">
        <w:tc>
          <w:tcPr>
            <w:tcW w:w="9279"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90"/>
              <w:rPr>
                <w:spacing w:val="-2"/>
              </w:rPr>
            </w:pPr>
            <w:r w:rsidRPr="009E4F89">
              <w:rPr>
                <w:spacing w:val="-2"/>
              </w:rPr>
              <w:t>Bidder's authorized representative information</w:t>
            </w:r>
          </w:p>
          <w:p w:rsidR="00F75180" w:rsidRPr="009E4F89" w:rsidRDefault="004264E6" w:rsidP="00B836FA">
            <w:pPr>
              <w:spacing w:before="40" w:after="120"/>
              <w:ind w:left="90"/>
              <w:rPr>
                <w:spacing w:val="6"/>
              </w:rPr>
            </w:pPr>
            <w:r w:rsidRPr="009E4F89">
              <w:rPr>
                <w:spacing w:val="-2"/>
              </w:rPr>
              <w:t>Name: _____________________________________</w:t>
            </w:r>
          </w:p>
          <w:p w:rsidR="00F75180" w:rsidRPr="009E4F89" w:rsidRDefault="004264E6" w:rsidP="00B836FA">
            <w:pPr>
              <w:spacing w:before="40" w:after="120"/>
              <w:ind w:left="90"/>
              <w:rPr>
                <w:i/>
                <w:spacing w:val="1"/>
              </w:rPr>
            </w:pPr>
            <w:r w:rsidRPr="009E4F89">
              <w:rPr>
                <w:spacing w:val="-2"/>
              </w:rPr>
              <w:t xml:space="preserve">Address: </w:t>
            </w:r>
            <w:r w:rsidRPr="009E4F89">
              <w:rPr>
                <w:i/>
                <w:spacing w:val="1"/>
              </w:rPr>
              <w:t>___________________________________</w:t>
            </w:r>
          </w:p>
          <w:p w:rsidR="00F75180" w:rsidRPr="009E4F89" w:rsidRDefault="004264E6" w:rsidP="00B836FA">
            <w:pPr>
              <w:numPr>
                <w:ilvl w:val="8"/>
                <w:numId w:val="30"/>
              </w:numPr>
              <w:spacing w:before="40" w:after="120"/>
              <w:ind w:left="90"/>
              <w:jc w:val="both"/>
              <w:outlineLvl w:val="8"/>
            </w:pPr>
            <w:r w:rsidRPr="009E4F89">
              <w:rPr>
                <w:spacing w:val="-2"/>
              </w:rPr>
              <w:t xml:space="preserve">Telephone/Fax numbers: </w:t>
            </w:r>
            <w:r w:rsidRPr="009E4F89">
              <w:rPr>
                <w:i/>
              </w:rPr>
              <w:t>_______________________</w:t>
            </w:r>
          </w:p>
          <w:p w:rsidR="00F75180" w:rsidRPr="009E4F89" w:rsidRDefault="004264E6" w:rsidP="00B836FA">
            <w:pPr>
              <w:numPr>
                <w:ilvl w:val="8"/>
                <w:numId w:val="30"/>
              </w:numPr>
              <w:spacing w:before="40" w:after="120"/>
              <w:ind w:left="90"/>
              <w:jc w:val="both"/>
              <w:outlineLvl w:val="8"/>
            </w:pPr>
            <w:r w:rsidRPr="009E4F89">
              <w:rPr>
                <w:spacing w:val="-6"/>
              </w:rPr>
              <w:t xml:space="preserve">E-mail address: </w:t>
            </w:r>
            <w:r w:rsidRPr="009E4F89">
              <w:rPr>
                <w:i/>
              </w:rPr>
              <w:t>______________________________</w:t>
            </w:r>
          </w:p>
        </w:tc>
      </w:tr>
      <w:tr w:rsidR="00F75180" w:rsidRPr="007764E1" w:rsidTr="00B836FA">
        <w:tc>
          <w:tcPr>
            <w:tcW w:w="9279"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90"/>
              <w:rPr>
                <w:spacing w:val="-2"/>
              </w:rPr>
            </w:pPr>
            <w:r w:rsidRPr="009E4F89">
              <w:rPr>
                <w:spacing w:val="-2"/>
              </w:rPr>
              <w:t>1. Attached are copies of original documents of</w:t>
            </w:r>
          </w:p>
          <w:p w:rsidR="00F75180" w:rsidRPr="009E4F89" w:rsidRDefault="00F75180" w:rsidP="00B836FA">
            <w:pPr>
              <w:spacing w:before="40" w:after="120"/>
              <w:ind w:left="540" w:hanging="450"/>
              <w:rPr>
                <w:spacing w:val="-8"/>
              </w:rPr>
            </w:pPr>
            <w:r w:rsidRPr="00786295">
              <w:rPr>
                <w:rFonts w:ascii="MS Mincho" w:eastAsia="MS Mincho" w:hAnsi="MS Mincho" w:cs="MS Mincho"/>
                <w:spacing w:val="-2"/>
              </w:rPr>
              <w:sym w:font="Wingdings" w:char="F0A8"/>
            </w:r>
            <w:r w:rsidRPr="00786295">
              <w:rPr>
                <w:rFonts w:ascii="MS Mincho" w:eastAsia="MS Mincho" w:hAnsi="MS Mincho" w:cs="MS Mincho"/>
                <w:spacing w:val="-2"/>
              </w:rPr>
              <w:tab/>
            </w:r>
            <w:r w:rsidR="004264E6" w:rsidRPr="009E4F89">
              <w:rPr>
                <w:spacing w:val="-2"/>
              </w:rPr>
              <w:t xml:space="preserve">Articles of Incorporation (or equivalent documents of constitution or association), and/or documents of registration of </w:t>
            </w:r>
            <w:r w:rsidR="004264E6" w:rsidRPr="009E4F89">
              <w:rPr>
                <w:spacing w:val="-8"/>
              </w:rPr>
              <w:t>the legal entity named above, in accordance with ITB 4.3.</w:t>
            </w:r>
          </w:p>
          <w:p w:rsidR="00F75180" w:rsidRPr="00786295" w:rsidRDefault="00F75180" w:rsidP="00B836FA">
            <w:pPr>
              <w:spacing w:before="40" w:after="120"/>
              <w:ind w:left="540" w:hanging="450"/>
              <w:rPr>
                <w:spacing w:val="-2"/>
              </w:rPr>
            </w:pPr>
            <w:r w:rsidRPr="00786295">
              <w:rPr>
                <w:rFonts w:ascii="MS Mincho" w:eastAsia="MS Mincho" w:hAnsi="MS Mincho" w:cs="MS Mincho"/>
                <w:spacing w:val="-2"/>
              </w:rPr>
              <w:sym w:font="Wingdings" w:char="F0A8"/>
            </w:r>
            <w:r w:rsidRPr="00786295">
              <w:rPr>
                <w:spacing w:val="-2"/>
              </w:rPr>
              <w:tab/>
              <w:t>In case of JV, letter of intent to form JV or JV agreement, in accordance with ITB 4.1.</w:t>
            </w:r>
          </w:p>
          <w:p w:rsidR="00F75180" w:rsidRPr="009E4F89" w:rsidRDefault="00F75180" w:rsidP="00B836FA">
            <w:pPr>
              <w:spacing w:before="40" w:after="120"/>
              <w:ind w:left="540" w:hanging="450"/>
              <w:rPr>
                <w:spacing w:val="-2"/>
              </w:rPr>
            </w:pPr>
            <w:r w:rsidRPr="00786295">
              <w:rPr>
                <w:rFonts w:ascii="MS Mincho" w:eastAsia="MS Mincho" w:hAnsi="MS Mincho" w:cs="MS Mincho"/>
                <w:spacing w:val="-2"/>
              </w:rPr>
              <w:sym w:font="Wingdings" w:char="F0A8"/>
            </w:r>
            <w:r w:rsidRPr="00786295">
              <w:rPr>
                <w:rFonts w:ascii="MS Mincho" w:eastAsia="MS Mincho" w:hAnsi="MS Mincho" w:cs="MS Mincho"/>
                <w:spacing w:val="-2"/>
              </w:rPr>
              <w:tab/>
            </w:r>
            <w:r w:rsidR="004264E6" w:rsidRPr="009E4F89">
              <w:rPr>
                <w:spacing w:val="-2"/>
              </w:rPr>
              <w:t>In case of Government-owned enterprise or institution, in accordance with ITB 4.5 documents establishing:</w:t>
            </w:r>
          </w:p>
          <w:p w:rsidR="00F75180" w:rsidRPr="009E4F89" w:rsidRDefault="004264E6" w:rsidP="00F75180">
            <w:pPr>
              <w:pStyle w:val="ListParagraph"/>
              <w:widowControl w:val="0"/>
              <w:numPr>
                <w:ilvl w:val="0"/>
                <w:numId w:val="39"/>
              </w:numPr>
              <w:autoSpaceDE w:val="0"/>
              <w:autoSpaceDN w:val="0"/>
              <w:spacing w:before="40" w:after="120"/>
              <w:jc w:val="left"/>
              <w:rPr>
                <w:spacing w:val="-8"/>
              </w:rPr>
            </w:pPr>
            <w:r w:rsidRPr="009E4F89">
              <w:rPr>
                <w:spacing w:val="-2"/>
              </w:rPr>
              <w:t>Legal and financial autonomy</w:t>
            </w:r>
          </w:p>
          <w:p w:rsidR="00F75180" w:rsidRPr="009E4F89" w:rsidRDefault="004264E6" w:rsidP="00F75180">
            <w:pPr>
              <w:pStyle w:val="ListParagraph"/>
              <w:widowControl w:val="0"/>
              <w:numPr>
                <w:ilvl w:val="0"/>
                <w:numId w:val="39"/>
              </w:numPr>
              <w:autoSpaceDE w:val="0"/>
              <w:autoSpaceDN w:val="0"/>
              <w:spacing w:before="40" w:after="120"/>
              <w:jc w:val="left"/>
              <w:rPr>
                <w:spacing w:val="-8"/>
              </w:rPr>
            </w:pPr>
            <w:r w:rsidRPr="009E4F89">
              <w:rPr>
                <w:spacing w:val="-2"/>
              </w:rPr>
              <w:t>Operation under commercial law</w:t>
            </w:r>
          </w:p>
          <w:p w:rsidR="00F75180" w:rsidRPr="009E4F89" w:rsidRDefault="004264E6" w:rsidP="00F75180">
            <w:pPr>
              <w:pStyle w:val="ListParagraph"/>
              <w:widowControl w:val="0"/>
              <w:numPr>
                <w:ilvl w:val="0"/>
                <w:numId w:val="39"/>
              </w:numPr>
              <w:autoSpaceDE w:val="0"/>
              <w:autoSpaceDN w:val="0"/>
              <w:spacing w:before="40" w:after="120"/>
              <w:jc w:val="left"/>
              <w:rPr>
                <w:spacing w:val="-8"/>
              </w:rPr>
            </w:pPr>
            <w:r w:rsidRPr="009E4F89">
              <w:rPr>
                <w:spacing w:val="-2"/>
              </w:rPr>
              <w:t>Establishing that the Bidder is not dependent agency of the Employer</w:t>
            </w:r>
          </w:p>
          <w:p w:rsidR="00F75180" w:rsidRPr="009E4F89" w:rsidRDefault="004264E6" w:rsidP="00B836FA">
            <w:pPr>
              <w:spacing w:before="40" w:after="120"/>
              <w:ind w:left="360" w:hanging="270"/>
              <w:rPr>
                <w:spacing w:val="-2"/>
              </w:rPr>
            </w:pPr>
            <w:r w:rsidRPr="009E4F89">
              <w:rPr>
                <w:spacing w:val="-2"/>
              </w:rPr>
              <w:t>2. Included are the organizational chart, a list of Board of Directors, and the beneficial ownership.</w:t>
            </w:r>
          </w:p>
        </w:tc>
      </w:tr>
      <w:bookmarkEnd w:id="413"/>
      <w:bookmarkEnd w:id="414"/>
    </w:tbl>
    <w:p w:rsidR="00F75180" w:rsidRPr="007764E1" w:rsidRDefault="00F75180" w:rsidP="00F75180">
      <w:pPr>
        <w:rPr>
          <w:rFonts w:ascii="Arial" w:hAnsi="Arial" w:cs="Arial"/>
          <w:sz w:val="20"/>
        </w:rPr>
      </w:pPr>
    </w:p>
    <w:p w:rsidR="00F75180" w:rsidRPr="007764E1" w:rsidRDefault="004264E6" w:rsidP="00F75180">
      <w:pPr>
        <w:pStyle w:val="S4-Header2"/>
      </w:pPr>
      <w:r w:rsidRPr="009E4F89">
        <w:rPr>
          <w:rFonts w:cs="Arial"/>
          <w:sz w:val="20"/>
        </w:rPr>
        <w:br w:type="page"/>
      </w:r>
      <w:bookmarkStart w:id="416" w:name="_Toc363570235"/>
      <w:bookmarkStart w:id="417" w:name="_Toc78273053"/>
      <w:bookmarkStart w:id="418" w:name="_Toc108950347"/>
      <w:r w:rsidRPr="009E4F89">
        <w:rPr>
          <w:szCs w:val="32"/>
        </w:rPr>
        <w:lastRenderedPageBreak/>
        <w:t xml:space="preserve">Form ELI -1.2: </w:t>
      </w:r>
      <w:r w:rsidRPr="009E4F89">
        <w:t>Information Form for JV Bidders</w:t>
      </w:r>
      <w:bookmarkEnd w:id="416"/>
      <w:r w:rsidRPr="009E4F89">
        <w:t xml:space="preserve"> </w:t>
      </w:r>
    </w:p>
    <w:p w:rsidR="00F75180" w:rsidRPr="007764E1" w:rsidRDefault="004264E6" w:rsidP="00F75180">
      <w:pPr>
        <w:jc w:val="center"/>
      </w:pPr>
      <w:r w:rsidRPr="009E4F89">
        <w:t>(to be completed for each member of Joint Venture)</w:t>
      </w:r>
    </w:p>
    <w:p w:rsidR="00F75180" w:rsidRPr="007764E1" w:rsidRDefault="004264E6" w:rsidP="00F75180">
      <w:pPr>
        <w:jc w:val="right"/>
        <w:rPr>
          <w:spacing w:val="-2"/>
          <w:sz w:val="22"/>
          <w:szCs w:val="22"/>
        </w:rPr>
      </w:pPr>
      <w:r w:rsidRPr="009E4F89">
        <w:rPr>
          <w:spacing w:val="-2"/>
          <w:sz w:val="22"/>
          <w:szCs w:val="22"/>
        </w:rPr>
        <w:t xml:space="preserve">Date: </w:t>
      </w:r>
      <w:r w:rsidRPr="009E4F89">
        <w:rPr>
          <w:i/>
          <w:iCs/>
          <w:spacing w:val="2"/>
          <w:sz w:val="22"/>
          <w:szCs w:val="22"/>
        </w:rPr>
        <w:t>_______________</w:t>
      </w:r>
      <w:r w:rsidRPr="009E4F89">
        <w:rPr>
          <w:i/>
          <w:iCs/>
          <w:spacing w:val="2"/>
          <w:sz w:val="22"/>
          <w:szCs w:val="22"/>
        </w:rPr>
        <w:br/>
      </w:r>
      <w:r w:rsidRPr="009E4F89">
        <w:rPr>
          <w:spacing w:val="-2"/>
          <w:sz w:val="22"/>
          <w:szCs w:val="22"/>
        </w:rPr>
        <w:t xml:space="preserve">ICB No. and title: </w:t>
      </w:r>
      <w:r w:rsidRPr="009E4F89">
        <w:rPr>
          <w:i/>
          <w:iCs/>
          <w:spacing w:val="2"/>
          <w:sz w:val="22"/>
          <w:szCs w:val="22"/>
        </w:rPr>
        <w:t>__________________</w:t>
      </w:r>
      <w:r w:rsidRPr="009E4F89">
        <w:rPr>
          <w:i/>
          <w:iCs/>
          <w:spacing w:val="2"/>
          <w:sz w:val="22"/>
          <w:szCs w:val="22"/>
        </w:rPr>
        <w:br/>
      </w:r>
      <w:r w:rsidRPr="009E4F89">
        <w:rPr>
          <w:spacing w:val="-2"/>
          <w:sz w:val="22"/>
          <w:szCs w:val="22"/>
        </w:rPr>
        <w:t xml:space="preserve">Page </w:t>
      </w:r>
      <w:r w:rsidRPr="009E4F89">
        <w:rPr>
          <w:i/>
          <w:iCs/>
          <w:spacing w:val="2"/>
          <w:sz w:val="22"/>
          <w:szCs w:val="22"/>
        </w:rPr>
        <w:t xml:space="preserve">_______________ </w:t>
      </w:r>
      <w:r w:rsidRPr="009E4F89">
        <w:rPr>
          <w:spacing w:val="-2"/>
          <w:sz w:val="22"/>
          <w:szCs w:val="22"/>
        </w:rPr>
        <w:t xml:space="preserve">of </w:t>
      </w:r>
      <w:r w:rsidRPr="009E4F89">
        <w:rPr>
          <w:i/>
          <w:iCs/>
          <w:spacing w:val="1"/>
          <w:sz w:val="22"/>
          <w:szCs w:val="22"/>
        </w:rPr>
        <w:t xml:space="preserve">____________ </w:t>
      </w:r>
      <w:r w:rsidRPr="009E4F89">
        <w:rPr>
          <w:spacing w:val="-2"/>
          <w:sz w:val="22"/>
          <w:szCs w:val="22"/>
        </w:rPr>
        <w:t>pages</w:t>
      </w:r>
    </w:p>
    <w:p w:rsidR="00F75180" w:rsidRPr="007764E1" w:rsidRDefault="00F75180" w:rsidP="00F75180">
      <w:pPr>
        <w:jc w:val="right"/>
        <w:rPr>
          <w:spacing w:val="-2"/>
          <w:sz w:val="22"/>
          <w:szCs w:val="22"/>
        </w:rPr>
      </w:pPr>
    </w:p>
    <w:tbl>
      <w:tblPr>
        <w:tblW w:w="9372" w:type="dxa"/>
        <w:tblInd w:w="3" w:type="dxa"/>
        <w:tblLayout w:type="fixed"/>
        <w:tblCellMar>
          <w:left w:w="0" w:type="dxa"/>
          <w:right w:w="0" w:type="dxa"/>
        </w:tblCellMar>
        <w:tblLook w:val="0000"/>
      </w:tblPr>
      <w:tblGrid>
        <w:gridCol w:w="9372"/>
      </w:tblGrid>
      <w:tr w:rsidR="00F75180" w:rsidRPr="007764E1" w:rsidTr="00B836FA">
        <w:tc>
          <w:tcPr>
            <w:tcW w:w="9372"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540" w:hanging="450"/>
              <w:rPr>
                <w:spacing w:val="-2"/>
              </w:rPr>
            </w:pPr>
            <w:r w:rsidRPr="009E4F89">
              <w:rPr>
                <w:spacing w:val="-2"/>
                <w:sz w:val="22"/>
                <w:szCs w:val="22"/>
              </w:rPr>
              <w:t>Bidder’s Joint Venture name:</w:t>
            </w:r>
          </w:p>
          <w:p w:rsidR="00F75180" w:rsidRPr="009E4F89" w:rsidRDefault="00F75180" w:rsidP="00B836FA">
            <w:pPr>
              <w:spacing w:before="40" w:after="120"/>
              <w:ind w:left="540" w:hanging="450"/>
              <w:rPr>
                <w:i/>
                <w:iCs/>
                <w:spacing w:val="2"/>
              </w:rPr>
            </w:pPr>
          </w:p>
        </w:tc>
      </w:tr>
      <w:tr w:rsidR="00F75180" w:rsidRPr="007764E1" w:rsidTr="00B836FA">
        <w:tc>
          <w:tcPr>
            <w:tcW w:w="9372"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540" w:hanging="450"/>
              <w:rPr>
                <w:spacing w:val="-2"/>
              </w:rPr>
            </w:pPr>
            <w:r w:rsidRPr="009E4F89">
              <w:rPr>
                <w:spacing w:val="-2"/>
                <w:sz w:val="22"/>
                <w:szCs w:val="22"/>
              </w:rPr>
              <w:t xml:space="preserve"> JV member’s  name:</w:t>
            </w:r>
          </w:p>
          <w:p w:rsidR="00F75180" w:rsidRPr="009E4F89" w:rsidRDefault="00F75180" w:rsidP="00B836FA">
            <w:pPr>
              <w:spacing w:before="40" w:after="120"/>
              <w:ind w:left="540" w:hanging="450"/>
              <w:rPr>
                <w:i/>
                <w:iCs/>
                <w:spacing w:val="2"/>
              </w:rPr>
            </w:pPr>
          </w:p>
        </w:tc>
      </w:tr>
      <w:tr w:rsidR="00F75180" w:rsidRPr="007764E1" w:rsidTr="00B836FA">
        <w:tc>
          <w:tcPr>
            <w:tcW w:w="9372"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540" w:hanging="450"/>
              <w:rPr>
                <w:spacing w:val="-2"/>
              </w:rPr>
            </w:pPr>
            <w:r w:rsidRPr="009E4F89">
              <w:rPr>
                <w:spacing w:val="-2"/>
                <w:sz w:val="22"/>
                <w:szCs w:val="22"/>
              </w:rPr>
              <w:t xml:space="preserve"> JV member’s country of registration:</w:t>
            </w:r>
          </w:p>
          <w:p w:rsidR="00F75180" w:rsidRPr="009E4F89" w:rsidRDefault="00F75180" w:rsidP="00B836FA">
            <w:pPr>
              <w:spacing w:before="40" w:after="120"/>
              <w:ind w:left="540" w:hanging="450"/>
              <w:rPr>
                <w:i/>
                <w:iCs/>
                <w:spacing w:val="2"/>
              </w:rPr>
            </w:pPr>
          </w:p>
        </w:tc>
      </w:tr>
      <w:tr w:rsidR="00F75180" w:rsidRPr="007764E1" w:rsidTr="00B836FA">
        <w:tc>
          <w:tcPr>
            <w:tcW w:w="9372"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540" w:hanging="450"/>
              <w:rPr>
                <w:spacing w:val="-2"/>
              </w:rPr>
            </w:pPr>
            <w:r w:rsidRPr="009E4F89">
              <w:rPr>
                <w:spacing w:val="-2"/>
                <w:sz w:val="22"/>
                <w:szCs w:val="22"/>
              </w:rPr>
              <w:t xml:space="preserve"> JV member’s year of constitution:</w:t>
            </w:r>
          </w:p>
          <w:p w:rsidR="00F75180" w:rsidRPr="009E4F89" w:rsidRDefault="00F75180" w:rsidP="00B836FA">
            <w:pPr>
              <w:spacing w:before="40" w:after="120"/>
              <w:ind w:left="540" w:hanging="450"/>
              <w:rPr>
                <w:i/>
                <w:iCs/>
                <w:spacing w:val="2"/>
              </w:rPr>
            </w:pPr>
          </w:p>
        </w:tc>
      </w:tr>
      <w:tr w:rsidR="00F75180" w:rsidRPr="007764E1" w:rsidTr="00B836FA">
        <w:tc>
          <w:tcPr>
            <w:tcW w:w="9372" w:type="dxa"/>
            <w:tcBorders>
              <w:top w:val="single" w:sz="2" w:space="0" w:color="auto"/>
              <w:left w:val="single" w:sz="2" w:space="0" w:color="auto"/>
              <w:right w:val="single" w:sz="2" w:space="0" w:color="auto"/>
            </w:tcBorders>
          </w:tcPr>
          <w:p w:rsidR="00F75180" w:rsidRPr="009E4F89" w:rsidRDefault="004264E6" w:rsidP="00B836FA">
            <w:pPr>
              <w:spacing w:before="40" w:after="120"/>
              <w:ind w:left="540" w:hanging="450"/>
              <w:rPr>
                <w:spacing w:val="-7"/>
              </w:rPr>
            </w:pPr>
            <w:r w:rsidRPr="009E4F89">
              <w:rPr>
                <w:spacing w:val="-7"/>
                <w:sz w:val="22"/>
                <w:szCs w:val="22"/>
              </w:rPr>
              <w:t xml:space="preserve"> JV member’s legal address in country of constitution:</w:t>
            </w:r>
          </w:p>
          <w:p w:rsidR="00F75180" w:rsidRPr="009E4F89" w:rsidRDefault="00F75180" w:rsidP="00B836FA">
            <w:pPr>
              <w:spacing w:before="40" w:after="120"/>
              <w:ind w:left="540" w:hanging="450"/>
              <w:rPr>
                <w:spacing w:val="-7"/>
              </w:rPr>
            </w:pPr>
          </w:p>
        </w:tc>
      </w:tr>
      <w:tr w:rsidR="00F75180" w:rsidRPr="007764E1" w:rsidTr="00B836FA">
        <w:tc>
          <w:tcPr>
            <w:tcW w:w="9372"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540" w:hanging="450"/>
              <w:rPr>
                <w:spacing w:val="-6"/>
              </w:rPr>
            </w:pPr>
            <w:r w:rsidRPr="009E4F89">
              <w:rPr>
                <w:spacing w:val="-6"/>
                <w:sz w:val="22"/>
                <w:szCs w:val="22"/>
              </w:rPr>
              <w:t xml:space="preserve"> JV member’s authorized representative information</w:t>
            </w:r>
          </w:p>
          <w:p w:rsidR="00F75180" w:rsidRPr="009E4F89" w:rsidRDefault="004264E6" w:rsidP="00B836FA">
            <w:pPr>
              <w:spacing w:before="40" w:after="120"/>
              <w:ind w:left="540" w:hanging="450"/>
              <w:rPr>
                <w:i/>
                <w:iCs/>
                <w:spacing w:val="2"/>
              </w:rPr>
            </w:pPr>
            <w:r w:rsidRPr="009E4F89">
              <w:rPr>
                <w:spacing w:val="-2"/>
                <w:sz w:val="22"/>
                <w:szCs w:val="22"/>
              </w:rPr>
              <w:t>Name: ____________________________________</w:t>
            </w:r>
          </w:p>
          <w:p w:rsidR="00F75180" w:rsidRPr="009E4F89" w:rsidRDefault="004264E6" w:rsidP="00B836FA">
            <w:pPr>
              <w:spacing w:before="40" w:after="120"/>
              <w:ind w:left="540" w:hanging="450"/>
              <w:rPr>
                <w:i/>
                <w:iCs/>
                <w:spacing w:val="1"/>
              </w:rPr>
            </w:pPr>
            <w:r w:rsidRPr="009E4F89">
              <w:rPr>
                <w:spacing w:val="-2"/>
                <w:sz w:val="22"/>
                <w:szCs w:val="22"/>
              </w:rPr>
              <w:t>Address: __________________________________</w:t>
            </w:r>
          </w:p>
          <w:p w:rsidR="00F75180" w:rsidRPr="009E4F89" w:rsidRDefault="004264E6" w:rsidP="00B836FA">
            <w:pPr>
              <w:spacing w:before="40" w:after="120"/>
              <w:ind w:left="540" w:hanging="450"/>
              <w:rPr>
                <w:i/>
                <w:iCs/>
                <w:spacing w:val="2"/>
              </w:rPr>
            </w:pPr>
            <w:r w:rsidRPr="009E4F89">
              <w:rPr>
                <w:spacing w:val="-2"/>
                <w:sz w:val="22"/>
                <w:szCs w:val="22"/>
              </w:rPr>
              <w:t>Telephone/Fax numbers: _____________________</w:t>
            </w:r>
          </w:p>
          <w:p w:rsidR="00F75180" w:rsidRPr="009E4F89" w:rsidRDefault="004264E6" w:rsidP="00B836FA">
            <w:pPr>
              <w:spacing w:before="40" w:after="120"/>
              <w:ind w:left="540" w:hanging="450"/>
              <w:rPr>
                <w:i/>
                <w:iCs/>
                <w:spacing w:val="2"/>
              </w:rPr>
            </w:pPr>
            <w:r w:rsidRPr="009E4F89">
              <w:rPr>
                <w:spacing w:val="-6"/>
                <w:sz w:val="22"/>
                <w:szCs w:val="22"/>
              </w:rPr>
              <w:t>E-mail address: _____________________________</w:t>
            </w:r>
          </w:p>
        </w:tc>
      </w:tr>
      <w:tr w:rsidR="00F75180" w:rsidRPr="007764E1" w:rsidTr="00B836FA">
        <w:tc>
          <w:tcPr>
            <w:tcW w:w="9372"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540" w:hanging="450"/>
              <w:rPr>
                <w:spacing w:val="-2"/>
              </w:rPr>
            </w:pPr>
            <w:r w:rsidRPr="009E4F89">
              <w:rPr>
                <w:spacing w:val="-2"/>
                <w:sz w:val="22"/>
                <w:szCs w:val="22"/>
              </w:rPr>
              <w:t>1. Attached are copies of original documents of</w:t>
            </w:r>
          </w:p>
          <w:p w:rsidR="00F75180" w:rsidRPr="009E4F89" w:rsidRDefault="00F75180" w:rsidP="00B836FA">
            <w:pPr>
              <w:spacing w:before="40" w:after="120"/>
              <w:ind w:left="540" w:hanging="450"/>
              <w:rPr>
                <w:spacing w:val="-8"/>
              </w:rPr>
            </w:pPr>
            <w:r w:rsidRPr="00786295">
              <w:rPr>
                <w:rFonts w:ascii="MS Mincho" w:eastAsia="MS Mincho" w:hAnsi="MS Mincho" w:cs="MS Mincho"/>
                <w:spacing w:val="-2"/>
              </w:rPr>
              <w:sym w:font="Wingdings" w:char="F0A8"/>
            </w:r>
            <w:r w:rsidRPr="00786295">
              <w:rPr>
                <w:rFonts w:ascii="MS Mincho" w:eastAsia="MS Mincho" w:hAnsi="MS Mincho" w:cs="MS Mincho"/>
                <w:spacing w:val="-2"/>
              </w:rPr>
              <w:tab/>
            </w:r>
            <w:r w:rsidRPr="006A36EE">
              <w:rPr>
                <w:spacing w:val="-2"/>
                <w:sz w:val="22"/>
                <w:szCs w:val="22"/>
              </w:rPr>
              <w:t xml:space="preserve">Articles of Incorporation (or equivalent documents of </w:t>
            </w:r>
            <w:r w:rsidR="004264E6" w:rsidRPr="009E4F89">
              <w:rPr>
                <w:spacing w:val="-2"/>
                <w:sz w:val="22"/>
                <w:szCs w:val="22"/>
              </w:rPr>
              <w:t xml:space="preserve">constitution or association), and/or registration documents of the </w:t>
            </w:r>
            <w:r w:rsidR="004264E6" w:rsidRPr="009E4F89">
              <w:rPr>
                <w:spacing w:val="-8"/>
                <w:sz w:val="22"/>
                <w:szCs w:val="22"/>
              </w:rPr>
              <w:t>legal entity named above, in accordance with ITB 4.3.</w:t>
            </w:r>
          </w:p>
          <w:p w:rsidR="00F75180" w:rsidRPr="009E4F89" w:rsidRDefault="00F75180" w:rsidP="00B836FA">
            <w:pPr>
              <w:spacing w:before="40" w:after="120"/>
              <w:ind w:left="540" w:hanging="450"/>
              <w:rPr>
                <w:spacing w:val="-2"/>
              </w:rPr>
            </w:pPr>
            <w:r w:rsidRPr="00786295">
              <w:rPr>
                <w:rFonts w:ascii="MS Mincho" w:eastAsia="MS Mincho" w:hAnsi="MS Mincho" w:cs="MS Mincho"/>
                <w:spacing w:val="-2"/>
              </w:rPr>
              <w:sym w:font="Wingdings" w:char="F0A8"/>
            </w:r>
            <w:r w:rsidRPr="00786295">
              <w:rPr>
                <w:spacing w:val="-2"/>
                <w:sz w:val="22"/>
                <w:szCs w:val="22"/>
              </w:rPr>
              <w:t xml:space="preserve"> </w:t>
            </w:r>
            <w:r w:rsidRPr="00786295">
              <w:rPr>
                <w:spacing w:val="-2"/>
                <w:sz w:val="22"/>
                <w:szCs w:val="22"/>
              </w:rPr>
              <w:tab/>
              <w:t>In case of a Government-owned enterprise or institution, documents establishing legal and financial autonomy, operation in accordanc</w:t>
            </w:r>
            <w:r w:rsidR="004264E6" w:rsidRPr="009E4F89">
              <w:rPr>
                <w:spacing w:val="-2"/>
                <w:sz w:val="22"/>
                <w:szCs w:val="22"/>
              </w:rPr>
              <w:t>e with commercial law, and absence of dependent status, in accordance with ITB 4.5.</w:t>
            </w:r>
          </w:p>
          <w:p w:rsidR="00F75180" w:rsidRPr="009E4F89" w:rsidRDefault="004264E6" w:rsidP="00B836FA">
            <w:pPr>
              <w:spacing w:before="40" w:after="120"/>
              <w:ind w:left="540" w:hanging="450"/>
              <w:rPr>
                <w:spacing w:val="-2"/>
              </w:rPr>
            </w:pPr>
            <w:r w:rsidRPr="009E4F89">
              <w:rPr>
                <w:spacing w:val="-2"/>
                <w:sz w:val="22"/>
                <w:szCs w:val="22"/>
              </w:rPr>
              <w:t>2. Included are the organizational chart, a list of Board of Directors, and the beneficial ownership.</w:t>
            </w:r>
          </w:p>
        </w:tc>
      </w:tr>
    </w:tbl>
    <w:p w:rsidR="00F75180" w:rsidRPr="007764E1" w:rsidRDefault="00F75180" w:rsidP="00F75180">
      <w:pPr>
        <w:rPr>
          <w:b/>
          <w:sz w:val="28"/>
        </w:rPr>
      </w:pPr>
    </w:p>
    <w:bookmarkEnd w:id="417"/>
    <w:bookmarkEnd w:id="418"/>
    <w:p w:rsidR="00F75180" w:rsidRPr="007764E1" w:rsidRDefault="00F75180" w:rsidP="00F75180"/>
    <w:p w:rsidR="00F75180" w:rsidRPr="007764E1" w:rsidRDefault="004264E6" w:rsidP="00F75180">
      <w:pPr>
        <w:pStyle w:val="S4-Header2"/>
        <w:rPr>
          <w:bCs/>
          <w:spacing w:val="10"/>
          <w:szCs w:val="32"/>
        </w:rPr>
      </w:pPr>
      <w:r w:rsidRPr="009E4F89">
        <w:br w:type="page"/>
      </w:r>
      <w:bookmarkStart w:id="419" w:name="_Toc363570236"/>
      <w:r w:rsidRPr="009E4F89">
        <w:rPr>
          <w:szCs w:val="32"/>
        </w:rPr>
        <w:lastRenderedPageBreak/>
        <w:t xml:space="preserve">Form CON – 2: </w:t>
      </w:r>
      <w:r w:rsidRPr="009E4F89">
        <w:t>Historical Contract Non-Performance, Pending Litigation and Litigation History</w:t>
      </w:r>
      <w:bookmarkEnd w:id="419"/>
    </w:p>
    <w:p w:rsidR="00F75180" w:rsidRPr="007764E1" w:rsidRDefault="004264E6" w:rsidP="00F75180">
      <w:pPr>
        <w:spacing w:before="288" w:after="324" w:line="264" w:lineRule="exact"/>
        <w:jc w:val="right"/>
        <w:rPr>
          <w:spacing w:val="-4"/>
        </w:rPr>
      </w:pPr>
      <w:r w:rsidRPr="009E4F89">
        <w:rPr>
          <w:spacing w:val="-4"/>
        </w:rPr>
        <w:t xml:space="preserve">Bidder’s Name: </w:t>
      </w:r>
      <w:r w:rsidRPr="009E4F89">
        <w:rPr>
          <w:i/>
          <w:iCs/>
          <w:spacing w:val="-6"/>
        </w:rPr>
        <w:t>________________</w:t>
      </w:r>
      <w:r w:rsidRPr="009E4F89">
        <w:rPr>
          <w:i/>
          <w:iCs/>
          <w:spacing w:val="-6"/>
        </w:rPr>
        <w:br/>
      </w:r>
      <w:r w:rsidRPr="009E4F89">
        <w:rPr>
          <w:spacing w:val="-4"/>
        </w:rPr>
        <w:t xml:space="preserve">Date: </w:t>
      </w:r>
      <w:r w:rsidRPr="009E4F89">
        <w:rPr>
          <w:i/>
          <w:iCs/>
          <w:spacing w:val="-6"/>
        </w:rPr>
        <w:t>______________________</w:t>
      </w:r>
      <w:r w:rsidRPr="009E4F89">
        <w:rPr>
          <w:i/>
          <w:iCs/>
          <w:spacing w:val="-6"/>
        </w:rPr>
        <w:br/>
      </w:r>
      <w:r w:rsidRPr="009E4F89">
        <w:rPr>
          <w:spacing w:val="-4"/>
        </w:rPr>
        <w:t>Joint Venture Member’s Name_________________________</w:t>
      </w:r>
      <w:r w:rsidRPr="009E4F89">
        <w:rPr>
          <w:i/>
          <w:iCs/>
          <w:spacing w:val="-6"/>
        </w:rPr>
        <w:br/>
      </w:r>
      <w:r w:rsidRPr="009E4F89">
        <w:rPr>
          <w:spacing w:val="-4"/>
        </w:rPr>
        <w:t xml:space="preserve">ICB No. and title: </w:t>
      </w:r>
      <w:r w:rsidRPr="009E4F89">
        <w:rPr>
          <w:i/>
          <w:iCs/>
          <w:spacing w:val="-6"/>
        </w:rPr>
        <w:t>___________________________</w:t>
      </w:r>
      <w:r w:rsidRPr="009E4F89">
        <w:rPr>
          <w:i/>
          <w:iCs/>
          <w:spacing w:val="-6"/>
        </w:rPr>
        <w:br/>
      </w:r>
      <w:r w:rsidRPr="009E4F89">
        <w:rPr>
          <w:spacing w:val="-4"/>
        </w:rPr>
        <w:t xml:space="preserve">Page </w:t>
      </w:r>
      <w:r w:rsidRPr="009E4F89">
        <w:rPr>
          <w:i/>
          <w:iCs/>
          <w:spacing w:val="-6"/>
        </w:rPr>
        <w:t>_______________</w:t>
      </w:r>
      <w:r w:rsidRPr="009E4F89">
        <w:rPr>
          <w:spacing w:val="-4"/>
        </w:rPr>
        <w:t xml:space="preserve">of </w:t>
      </w:r>
      <w:r w:rsidRPr="009E4F89">
        <w:rPr>
          <w:i/>
          <w:iCs/>
          <w:spacing w:val="-6"/>
        </w:rPr>
        <w:t>______________</w:t>
      </w:r>
      <w:r w:rsidRPr="009E4F89">
        <w:rPr>
          <w:spacing w:val="-4"/>
        </w:rPr>
        <w:t>pages</w:t>
      </w:r>
    </w:p>
    <w:tbl>
      <w:tblPr>
        <w:tblW w:w="9389" w:type="dxa"/>
        <w:tblInd w:w="3" w:type="dxa"/>
        <w:tblLayout w:type="fixed"/>
        <w:tblCellMar>
          <w:left w:w="0" w:type="dxa"/>
          <w:right w:w="0" w:type="dxa"/>
        </w:tblCellMar>
        <w:tblLook w:val="0000"/>
      </w:tblPr>
      <w:tblGrid>
        <w:gridCol w:w="968"/>
        <w:gridCol w:w="1530"/>
        <w:gridCol w:w="5128"/>
        <w:gridCol w:w="1763"/>
      </w:tblGrid>
      <w:tr w:rsidR="00F75180" w:rsidRPr="007764E1" w:rsidTr="00B836FA">
        <w:tc>
          <w:tcPr>
            <w:tcW w:w="9389" w:type="dxa"/>
            <w:gridSpan w:val="4"/>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jc w:val="center"/>
              <w:rPr>
                <w:spacing w:val="-4"/>
              </w:rPr>
            </w:pPr>
            <w:r w:rsidRPr="009E4F89">
              <w:rPr>
                <w:spacing w:val="-4"/>
              </w:rPr>
              <w:t>Non-Performed Contracts in accordance with Section III, Evaluation Criteria and Qualifications</w:t>
            </w:r>
          </w:p>
        </w:tc>
      </w:tr>
      <w:tr w:rsidR="00F75180" w:rsidRPr="007764E1" w:rsidTr="00B836FA">
        <w:tc>
          <w:tcPr>
            <w:tcW w:w="9389" w:type="dxa"/>
            <w:gridSpan w:val="4"/>
            <w:tcBorders>
              <w:top w:val="single" w:sz="2" w:space="0" w:color="auto"/>
              <w:left w:val="single" w:sz="2" w:space="0" w:color="auto"/>
              <w:bottom w:val="single" w:sz="2" w:space="0" w:color="auto"/>
              <w:right w:val="single" w:sz="2" w:space="0" w:color="auto"/>
            </w:tcBorders>
          </w:tcPr>
          <w:p w:rsidR="00F75180" w:rsidRPr="009E4F89" w:rsidRDefault="00F75180" w:rsidP="00B836FA">
            <w:pPr>
              <w:spacing w:before="40" w:after="120"/>
              <w:ind w:left="540" w:hanging="441"/>
              <w:rPr>
                <w:spacing w:val="-4"/>
              </w:rPr>
            </w:pPr>
            <w:r w:rsidRPr="00786295">
              <w:rPr>
                <w:rFonts w:ascii="MS Mincho" w:eastAsia="MS Mincho" w:hAnsi="MS Mincho" w:cs="MS Mincho"/>
                <w:spacing w:val="-2"/>
              </w:rPr>
              <w:sym w:font="Wingdings" w:char="F0A8"/>
            </w:r>
            <w:r w:rsidRPr="00786295">
              <w:rPr>
                <w:rFonts w:ascii="MS Mincho" w:eastAsia="MS Mincho" w:hAnsi="MS Mincho" w:cs="MS Mincho"/>
                <w:spacing w:val="-2"/>
              </w:rPr>
              <w:tab/>
            </w:r>
            <w:r w:rsidRPr="006A36EE">
              <w:rPr>
                <w:spacing w:val="-6"/>
              </w:rPr>
              <w:t>Contract non-performance did not occur since 1</w:t>
            </w:r>
            <w:r w:rsidR="004264E6" w:rsidRPr="009E4F89">
              <w:rPr>
                <w:spacing w:val="-6"/>
                <w:vertAlign w:val="superscript"/>
              </w:rPr>
              <w:t>st</w:t>
            </w:r>
            <w:r w:rsidR="004264E6" w:rsidRPr="009E4F89">
              <w:rPr>
                <w:spacing w:val="-6"/>
              </w:rPr>
              <w:t xml:space="preserve"> January </w:t>
            </w:r>
            <w:r w:rsidR="004264E6" w:rsidRPr="009E4F89">
              <w:rPr>
                <w:i/>
                <w:spacing w:val="-6"/>
              </w:rPr>
              <w:t>[insert year]</w:t>
            </w:r>
            <w:r w:rsidR="004264E6" w:rsidRPr="009E4F89">
              <w:rPr>
                <w:i/>
                <w:iCs/>
                <w:spacing w:val="-6"/>
              </w:rPr>
              <w:t xml:space="preserve"> </w:t>
            </w:r>
            <w:r w:rsidR="004264E6" w:rsidRPr="009E4F89">
              <w:rPr>
                <w:spacing w:val="-4"/>
              </w:rPr>
              <w:t xml:space="preserve">specified in Section III, </w:t>
            </w:r>
            <w:r w:rsidR="004264E6" w:rsidRPr="009E4F89">
              <w:rPr>
                <w:spacing w:val="-7"/>
              </w:rPr>
              <w:t xml:space="preserve">Evaluation Criteria and Qualifications, Sub-Factor </w:t>
            </w:r>
            <w:r w:rsidR="004264E6" w:rsidRPr="009E4F89">
              <w:rPr>
                <w:spacing w:val="-4"/>
              </w:rPr>
              <w:t>2.1.</w:t>
            </w:r>
          </w:p>
          <w:p w:rsidR="00F75180" w:rsidRPr="009E4F89" w:rsidRDefault="00F75180" w:rsidP="00B836FA">
            <w:pPr>
              <w:spacing w:before="40" w:after="120"/>
              <w:ind w:left="540" w:hanging="441"/>
              <w:rPr>
                <w:spacing w:val="-4"/>
              </w:rPr>
            </w:pPr>
            <w:r w:rsidRPr="00786295">
              <w:rPr>
                <w:rFonts w:ascii="MS Mincho" w:eastAsia="MS Mincho" w:hAnsi="MS Mincho" w:cs="MS Mincho"/>
                <w:spacing w:val="-2"/>
              </w:rPr>
              <w:sym w:font="Wingdings" w:char="F0A8"/>
            </w:r>
            <w:r w:rsidRPr="00786295">
              <w:rPr>
                <w:spacing w:val="-4"/>
              </w:rPr>
              <w:tab/>
              <w:t xml:space="preserve">Contract(s) not performed </w:t>
            </w:r>
            <w:r w:rsidRPr="006A36EE">
              <w:rPr>
                <w:spacing w:val="-6"/>
              </w:rPr>
              <w:t>si</w:t>
            </w:r>
            <w:r w:rsidR="004264E6" w:rsidRPr="009E4F89">
              <w:rPr>
                <w:spacing w:val="-6"/>
              </w:rPr>
              <w:t>nce 1</w:t>
            </w:r>
            <w:r w:rsidR="004264E6" w:rsidRPr="009E4F89">
              <w:rPr>
                <w:spacing w:val="-6"/>
                <w:vertAlign w:val="superscript"/>
              </w:rPr>
              <w:t>st</w:t>
            </w:r>
            <w:r w:rsidR="004264E6" w:rsidRPr="009E4F89">
              <w:rPr>
                <w:spacing w:val="-6"/>
              </w:rPr>
              <w:t xml:space="preserve"> January </w:t>
            </w:r>
            <w:r w:rsidR="004264E6" w:rsidRPr="009E4F89">
              <w:rPr>
                <w:i/>
                <w:spacing w:val="-6"/>
              </w:rPr>
              <w:t>[insert year]</w:t>
            </w:r>
            <w:r w:rsidR="004264E6" w:rsidRPr="009E4F89">
              <w:rPr>
                <w:spacing w:val="-4"/>
              </w:rPr>
              <w:t xml:space="preserve"> specified in Section III, Evaluation Criteria and Qualifications, requirement 2.1</w:t>
            </w:r>
          </w:p>
        </w:tc>
      </w:tr>
      <w:tr w:rsidR="00F75180" w:rsidRPr="007764E1" w:rsidTr="00B836FA">
        <w:tc>
          <w:tcPr>
            <w:tcW w:w="968"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102"/>
              <w:rPr>
                <w:b/>
                <w:bCs/>
                <w:spacing w:val="-4"/>
              </w:rPr>
            </w:pPr>
            <w:r w:rsidRPr="009E4F89">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112"/>
              <w:jc w:val="center"/>
              <w:rPr>
                <w:b/>
                <w:bCs/>
                <w:spacing w:val="-4"/>
              </w:rPr>
            </w:pPr>
            <w:r w:rsidRPr="009E4F89">
              <w:rPr>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1323"/>
              <w:rPr>
                <w:b/>
                <w:bCs/>
                <w:spacing w:val="-4"/>
              </w:rPr>
            </w:pPr>
            <w:r w:rsidRPr="009E4F89">
              <w:rPr>
                <w:b/>
                <w:bCs/>
                <w:spacing w:val="-4"/>
              </w:rPr>
              <w:t>Contract Identification</w:t>
            </w:r>
          </w:p>
          <w:p w:rsidR="00F75180" w:rsidRPr="009E4F89" w:rsidRDefault="00F75180" w:rsidP="00B836FA">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jc w:val="center"/>
              <w:rPr>
                <w:i/>
                <w:iCs/>
                <w:spacing w:val="-6"/>
              </w:rPr>
            </w:pPr>
            <w:r w:rsidRPr="009E4F89">
              <w:rPr>
                <w:b/>
                <w:bCs/>
                <w:spacing w:val="-4"/>
              </w:rPr>
              <w:t>Total Contract Amount (current value, currency, exchange rate and US$ equivalent)</w:t>
            </w:r>
          </w:p>
        </w:tc>
      </w:tr>
      <w:tr w:rsidR="00F75180" w:rsidRPr="007764E1" w:rsidTr="00B836FA">
        <w:tc>
          <w:tcPr>
            <w:tcW w:w="968" w:type="dxa"/>
            <w:tcBorders>
              <w:top w:val="single" w:sz="2" w:space="0" w:color="auto"/>
              <w:left w:val="single" w:sz="2" w:space="0" w:color="auto"/>
              <w:bottom w:val="single" w:sz="2" w:space="0" w:color="auto"/>
              <w:right w:val="single" w:sz="2" w:space="0" w:color="auto"/>
            </w:tcBorders>
          </w:tcPr>
          <w:p w:rsidR="00F75180" w:rsidRPr="009E4F89" w:rsidRDefault="00F75180" w:rsidP="00B836FA">
            <w:pPr>
              <w:spacing w:before="40" w:after="120"/>
            </w:pPr>
          </w:p>
        </w:tc>
        <w:tc>
          <w:tcPr>
            <w:tcW w:w="1530" w:type="dxa"/>
            <w:tcBorders>
              <w:top w:val="single" w:sz="2" w:space="0" w:color="auto"/>
              <w:left w:val="single" w:sz="2" w:space="0" w:color="auto"/>
              <w:bottom w:val="single" w:sz="2" w:space="0" w:color="auto"/>
              <w:right w:val="single" w:sz="2" w:space="0" w:color="auto"/>
            </w:tcBorders>
          </w:tcPr>
          <w:p w:rsidR="00F75180" w:rsidRPr="009E4F89" w:rsidRDefault="00F75180" w:rsidP="00B836FA">
            <w:pPr>
              <w:spacing w:before="40" w:after="120"/>
            </w:pPr>
          </w:p>
        </w:tc>
        <w:tc>
          <w:tcPr>
            <w:tcW w:w="5128" w:type="dxa"/>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ind w:left="60"/>
              <w:rPr>
                <w:i/>
                <w:iCs/>
                <w:spacing w:val="-6"/>
              </w:rPr>
            </w:pPr>
            <w:r w:rsidRPr="009E4F89">
              <w:rPr>
                <w:spacing w:val="-4"/>
              </w:rPr>
              <w:t xml:space="preserve">Contract Identification: </w:t>
            </w:r>
          </w:p>
          <w:p w:rsidR="00F75180" w:rsidRPr="009E4F89" w:rsidRDefault="004264E6" w:rsidP="00B836FA">
            <w:pPr>
              <w:spacing w:before="40" w:after="120"/>
              <w:ind w:left="60"/>
              <w:rPr>
                <w:i/>
                <w:iCs/>
                <w:spacing w:val="-6"/>
              </w:rPr>
            </w:pPr>
            <w:r w:rsidRPr="009E4F89">
              <w:rPr>
                <w:spacing w:val="-4"/>
              </w:rPr>
              <w:t xml:space="preserve">Name of Employer: </w:t>
            </w:r>
          </w:p>
          <w:p w:rsidR="00F75180" w:rsidRPr="009E4F89" w:rsidRDefault="004264E6" w:rsidP="00B836FA">
            <w:pPr>
              <w:spacing w:before="40" w:after="120"/>
              <w:ind w:left="58"/>
              <w:rPr>
                <w:i/>
                <w:iCs/>
                <w:spacing w:val="-6"/>
              </w:rPr>
            </w:pPr>
            <w:r w:rsidRPr="009E4F89">
              <w:rPr>
                <w:spacing w:val="-4"/>
              </w:rPr>
              <w:t xml:space="preserve">Address of Employer: </w:t>
            </w:r>
          </w:p>
          <w:p w:rsidR="00F75180" w:rsidRPr="009E4F89" w:rsidRDefault="004264E6" w:rsidP="00B836FA">
            <w:pPr>
              <w:numPr>
                <w:ilvl w:val="8"/>
                <w:numId w:val="30"/>
              </w:numPr>
              <w:spacing w:before="40" w:after="120"/>
              <w:ind w:left="58"/>
              <w:jc w:val="both"/>
              <w:outlineLvl w:val="8"/>
            </w:pPr>
            <w:r w:rsidRPr="009E4F89">
              <w:rPr>
                <w:spacing w:val="-4"/>
              </w:rPr>
              <w:t xml:space="preserve">Reason(s) for non performance: </w:t>
            </w:r>
          </w:p>
        </w:tc>
        <w:tc>
          <w:tcPr>
            <w:tcW w:w="1763" w:type="dxa"/>
            <w:tcBorders>
              <w:top w:val="single" w:sz="2" w:space="0" w:color="auto"/>
              <w:left w:val="single" w:sz="2" w:space="0" w:color="auto"/>
              <w:bottom w:val="single" w:sz="2" w:space="0" w:color="auto"/>
              <w:right w:val="single" w:sz="2" w:space="0" w:color="auto"/>
            </w:tcBorders>
          </w:tcPr>
          <w:p w:rsidR="00F75180" w:rsidRPr="009E4F89" w:rsidRDefault="00F75180" w:rsidP="00B836FA">
            <w:pPr>
              <w:spacing w:before="40" w:after="120"/>
            </w:pPr>
          </w:p>
        </w:tc>
      </w:tr>
      <w:tr w:rsidR="00F75180" w:rsidRPr="007764E1" w:rsidTr="00B836FA">
        <w:tc>
          <w:tcPr>
            <w:tcW w:w="9389" w:type="dxa"/>
            <w:gridSpan w:val="4"/>
            <w:tcBorders>
              <w:top w:val="single" w:sz="2" w:space="0" w:color="auto"/>
              <w:left w:val="single" w:sz="2" w:space="0" w:color="auto"/>
              <w:bottom w:val="single" w:sz="2" w:space="0" w:color="auto"/>
              <w:right w:val="single" w:sz="2" w:space="0" w:color="auto"/>
            </w:tcBorders>
          </w:tcPr>
          <w:p w:rsidR="00F75180" w:rsidRPr="009E4F89" w:rsidRDefault="004264E6" w:rsidP="00B836FA">
            <w:pPr>
              <w:spacing w:before="40" w:after="120"/>
              <w:jc w:val="center"/>
              <w:rPr>
                <w:spacing w:val="-4"/>
              </w:rPr>
            </w:pPr>
            <w:r w:rsidRPr="009E4F89">
              <w:rPr>
                <w:spacing w:val="-8"/>
              </w:rPr>
              <w:t xml:space="preserve">Pending Litigation, in accordance with Section III, Evaluation </w:t>
            </w:r>
            <w:r w:rsidRPr="009E4F89">
              <w:rPr>
                <w:spacing w:val="-4"/>
              </w:rPr>
              <w:t>Criteria and Qualifications</w:t>
            </w:r>
          </w:p>
        </w:tc>
      </w:tr>
      <w:tr w:rsidR="00F75180" w:rsidRPr="007764E1" w:rsidTr="00B836FA">
        <w:tc>
          <w:tcPr>
            <w:tcW w:w="9389" w:type="dxa"/>
            <w:gridSpan w:val="4"/>
            <w:tcBorders>
              <w:top w:val="single" w:sz="2" w:space="0" w:color="auto"/>
              <w:left w:val="single" w:sz="2" w:space="0" w:color="auto"/>
              <w:right w:val="single" w:sz="2" w:space="0" w:color="auto"/>
            </w:tcBorders>
          </w:tcPr>
          <w:p w:rsidR="00F75180" w:rsidRPr="009E4F89" w:rsidRDefault="00F75180" w:rsidP="00B836FA">
            <w:pPr>
              <w:spacing w:before="40" w:after="120"/>
              <w:ind w:left="540" w:hanging="438"/>
              <w:rPr>
                <w:spacing w:val="-4"/>
              </w:rPr>
            </w:pPr>
            <w:r w:rsidRPr="00786295">
              <w:rPr>
                <w:rFonts w:ascii="MS Mincho" w:eastAsia="MS Mincho" w:hAnsi="MS Mincho" w:cs="MS Mincho"/>
                <w:spacing w:val="-2"/>
              </w:rPr>
              <w:sym w:font="Wingdings" w:char="F0A8"/>
            </w:r>
            <w:r w:rsidRPr="00786295">
              <w:rPr>
                <w:spacing w:val="-4"/>
              </w:rPr>
              <w:t xml:space="preserve"> </w:t>
            </w:r>
            <w:r w:rsidRPr="00786295">
              <w:rPr>
                <w:spacing w:val="-4"/>
              </w:rPr>
              <w:tab/>
            </w:r>
            <w:r w:rsidRPr="006A36EE">
              <w:rPr>
                <w:spacing w:val="-6"/>
              </w:rPr>
              <w:t xml:space="preserve">No pending litigation in accordance with Section </w:t>
            </w:r>
            <w:r w:rsidR="004264E6" w:rsidRPr="009E4F89">
              <w:rPr>
                <w:spacing w:val="-4"/>
              </w:rPr>
              <w:t>III, Evaluation Criteria and Qualifications, Sub-Factor 2.3.</w:t>
            </w:r>
          </w:p>
        </w:tc>
      </w:tr>
      <w:tr w:rsidR="00F75180" w:rsidRPr="007764E1" w:rsidTr="00B836FA">
        <w:tc>
          <w:tcPr>
            <w:tcW w:w="9389" w:type="dxa"/>
            <w:gridSpan w:val="4"/>
            <w:tcBorders>
              <w:left w:val="single" w:sz="2" w:space="0" w:color="auto"/>
              <w:bottom w:val="single" w:sz="2" w:space="0" w:color="auto"/>
              <w:right w:val="single" w:sz="2" w:space="0" w:color="auto"/>
            </w:tcBorders>
          </w:tcPr>
          <w:p w:rsidR="00F75180" w:rsidRPr="009E4F89" w:rsidRDefault="00F75180" w:rsidP="00B836FA">
            <w:pPr>
              <w:spacing w:before="40" w:after="120"/>
              <w:ind w:left="540" w:hanging="438"/>
              <w:rPr>
                <w:spacing w:val="-4"/>
              </w:rPr>
            </w:pPr>
            <w:r w:rsidRPr="00786295">
              <w:rPr>
                <w:rFonts w:ascii="MS Mincho" w:eastAsia="MS Mincho" w:hAnsi="MS Mincho" w:cs="MS Mincho"/>
                <w:spacing w:val="-2"/>
              </w:rPr>
              <w:sym w:font="Wingdings" w:char="F0A8"/>
            </w:r>
            <w:r w:rsidRPr="00786295">
              <w:rPr>
                <w:spacing w:val="-4"/>
              </w:rPr>
              <w:t xml:space="preserve"> </w:t>
            </w:r>
            <w:r w:rsidRPr="00786295">
              <w:rPr>
                <w:spacing w:val="-4"/>
              </w:rPr>
              <w:tab/>
            </w:r>
            <w:r w:rsidRPr="006A36EE">
              <w:rPr>
                <w:spacing w:val="-8"/>
              </w:rPr>
              <w:t xml:space="preserve">Pending litigation in accordance with Section III, </w:t>
            </w:r>
            <w:r w:rsidR="004264E6" w:rsidRPr="009E4F89">
              <w:rPr>
                <w:spacing w:val="-4"/>
              </w:rPr>
              <w:t>Evaluation Criteria and Qualifications, Sub-Factor 2.3 as indicated below.</w:t>
            </w:r>
          </w:p>
        </w:tc>
      </w:tr>
    </w:tbl>
    <w:p w:rsidR="00F75180" w:rsidRPr="007764E1" w:rsidRDefault="00F75180" w:rsidP="00F75180">
      <w:pPr>
        <w:spacing w:line="468" w:lineRule="atLeast"/>
        <w:rPr>
          <w:b/>
          <w:bCs/>
          <w:spacing w:val="8"/>
        </w:rPr>
      </w:pPr>
    </w:p>
    <w:p w:rsidR="00F75180" w:rsidRPr="007764E1" w:rsidRDefault="004264E6" w:rsidP="00F75180">
      <w:r w:rsidRPr="009E4F89">
        <w:rPr>
          <w:b/>
        </w:rPr>
        <w:br w:type="page"/>
      </w:r>
    </w:p>
    <w:p w:rsidR="00F75180" w:rsidRPr="007764E1" w:rsidRDefault="004264E6" w:rsidP="00F75180">
      <w:pPr>
        <w:pStyle w:val="S4-Header2"/>
      </w:pPr>
      <w:bookmarkStart w:id="420" w:name="_Toc125873866"/>
      <w:bookmarkStart w:id="421" w:name="_Toc363570237"/>
      <w:bookmarkEnd w:id="420"/>
      <w:r w:rsidRPr="009E4F89">
        <w:rPr>
          <w:szCs w:val="32"/>
        </w:rPr>
        <w:lastRenderedPageBreak/>
        <w:t xml:space="preserve">Form CCC: </w:t>
      </w:r>
      <w:bookmarkStart w:id="422" w:name="_Toc41971547"/>
      <w:bookmarkStart w:id="423" w:name="_Toc125871312"/>
      <w:bookmarkStart w:id="424" w:name="_Toc127160596"/>
      <w:bookmarkStart w:id="425" w:name="_Toc138144068"/>
      <w:r w:rsidRPr="009E4F89">
        <w:t>Current Contract Commitments / Works in Progress</w:t>
      </w:r>
      <w:bookmarkEnd w:id="421"/>
      <w:bookmarkEnd w:id="422"/>
      <w:bookmarkEnd w:id="423"/>
      <w:bookmarkEnd w:id="424"/>
      <w:bookmarkEnd w:id="425"/>
    </w:p>
    <w:p w:rsidR="00F75180" w:rsidRPr="009E4F89" w:rsidRDefault="00F75180" w:rsidP="00F75180">
      <w:pPr>
        <w:suppressAutoHyphens/>
        <w:rPr>
          <w:rStyle w:val="Table"/>
          <w:spacing w:val="-2"/>
        </w:rPr>
      </w:pPr>
    </w:p>
    <w:p w:rsidR="00F75180" w:rsidRPr="009E4F89" w:rsidRDefault="00F75180" w:rsidP="00F75180">
      <w:pPr>
        <w:suppressAutoHyphens/>
        <w:rPr>
          <w:rStyle w:val="Table"/>
          <w:spacing w:val="-2"/>
        </w:rPr>
      </w:pPr>
    </w:p>
    <w:p w:rsidR="00F75180" w:rsidRPr="009E4F89" w:rsidRDefault="004264E6" w:rsidP="00F75180">
      <w:pPr>
        <w:rPr>
          <w:rStyle w:val="Table"/>
          <w:spacing w:val="-2"/>
        </w:rPr>
      </w:pPr>
      <w:r>
        <w:rPr>
          <w:rStyle w:val="Table"/>
          <w:spacing w:val="-2"/>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rsidR="00F75180" w:rsidRPr="007764E1" w:rsidRDefault="00F75180" w:rsidP="00F75180">
      <w:pPr>
        <w:rPr>
          <w:rStyle w:val="Table"/>
          <w:spacing w:val="-2"/>
        </w:rPr>
      </w:pPr>
    </w:p>
    <w:p w:rsidR="00F75180" w:rsidRPr="007764E1" w:rsidRDefault="00F75180" w:rsidP="00F75180">
      <w:pPr>
        <w:rPr>
          <w:rStyle w:val="Table"/>
          <w:b/>
          <w:bCs/>
          <w:spacing w:val="-2"/>
        </w:rPr>
      </w:pPr>
    </w:p>
    <w:p w:rsidR="00F75180" w:rsidRPr="007764E1" w:rsidRDefault="00F75180" w:rsidP="00F75180">
      <w:pPr>
        <w:rPr>
          <w:rStyle w:val="Table"/>
          <w:spacing w:val="-2"/>
        </w:rPr>
      </w:pPr>
    </w:p>
    <w:p w:rsidR="00F75180" w:rsidRPr="007764E1" w:rsidRDefault="00F75180" w:rsidP="00F75180">
      <w:pPr>
        <w:rPr>
          <w:rStyle w:val="Table"/>
          <w:spacing w:val="-2"/>
        </w:rPr>
      </w:pPr>
    </w:p>
    <w:tbl>
      <w:tblPr>
        <w:tblW w:w="0" w:type="auto"/>
        <w:tblInd w:w="72" w:type="dxa"/>
        <w:tblLayout w:type="fixed"/>
        <w:tblCellMar>
          <w:left w:w="72" w:type="dxa"/>
          <w:right w:w="72" w:type="dxa"/>
        </w:tblCellMar>
        <w:tblLook w:val="0000"/>
      </w:tblPr>
      <w:tblGrid>
        <w:gridCol w:w="1890"/>
        <w:gridCol w:w="1620"/>
        <w:gridCol w:w="1800"/>
        <w:gridCol w:w="1800"/>
        <w:gridCol w:w="1800"/>
      </w:tblGrid>
      <w:tr w:rsidR="00F75180" w:rsidRPr="007764E1" w:rsidTr="00B836FA">
        <w:trPr>
          <w:cantSplit/>
        </w:trPr>
        <w:tc>
          <w:tcPr>
            <w:tcW w:w="18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Name of contract</w:t>
            </w:r>
          </w:p>
        </w:tc>
        <w:tc>
          <w:tcPr>
            <w:tcW w:w="1620" w:type="dxa"/>
            <w:tcBorders>
              <w:top w:val="single" w:sz="6" w:space="0" w:color="auto"/>
            </w:tcBorders>
          </w:tcPr>
          <w:p w:rsidR="00F75180" w:rsidRPr="007764E1" w:rsidRDefault="004264E6" w:rsidP="00B836FA">
            <w:pPr>
              <w:rPr>
                <w:rStyle w:val="Table"/>
                <w:spacing w:val="-2"/>
              </w:rPr>
            </w:pPr>
            <w:r>
              <w:rPr>
                <w:rStyle w:val="Table"/>
                <w:spacing w:val="-2"/>
              </w:rPr>
              <w:t>Employer, contact address/tel/fax</w:t>
            </w:r>
          </w:p>
        </w:tc>
        <w:tc>
          <w:tcPr>
            <w:tcW w:w="1800" w:type="dxa"/>
            <w:tcBorders>
              <w:top w:val="single" w:sz="6" w:space="0" w:color="auto"/>
              <w:left w:val="single" w:sz="6" w:space="0" w:color="auto"/>
            </w:tcBorders>
          </w:tcPr>
          <w:p w:rsidR="00F75180" w:rsidRPr="007764E1" w:rsidRDefault="004264E6" w:rsidP="00B836FA">
            <w:pPr>
              <w:rPr>
                <w:rStyle w:val="Table"/>
                <w:spacing w:val="-2"/>
              </w:rPr>
            </w:pPr>
            <w:r>
              <w:rPr>
                <w:rStyle w:val="Table"/>
                <w:spacing w:val="-2"/>
              </w:rPr>
              <w:t>Value of outstanding work (current US$ equivalent)</w:t>
            </w:r>
          </w:p>
        </w:tc>
        <w:tc>
          <w:tcPr>
            <w:tcW w:w="1800" w:type="dxa"/>
            <w:tcBorders>
              <w:top w:val="single" w:sz="6" w:space="0" w:color="auto"/>
              <w:left w:val="single" w:sz="6" w:space="0" w:color="auto"/>
            </w:tcBorders>
          </w:tcPr>
          <w:p w:rsidR="00F75180" w:rsidRPr="007764E1" w:rsidRDefault="004264E6" w:rsidP="00B836FA">
            <w:pPr>
              <w:rPr>
                <w:rStyle w:val="Table"/>
                <w:spacing w:val="-2"/>
              </w:rPr>
            </w:pPr>
            <w:r>
              <w:rPr>
                <w:rStyle w:val="Table"/>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Average monthly invoicing over last six months</w:t>
            </w:r>
            <w:r>
              <w:rPr>
                <w:rStyle w:val="Table"/>
                <w:spacing w:val="-2"/>
              </w:rPr>
              <w:br/>
              <w:t>(US$/month)</w:t>
            </w:r>
          </w:p>
        </w:tc>
      </w:tr>
      <w:tr w:rsidR="00F75180" w:rsidRPr="007764E1" w:rsidTr="00B836FA">
        <w:trPr>
          <w:cantSplit/>
        </w:trPr>
        <w:tc>
          <w:tcPr>
            <w:tcW w:w="18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1.</w:t>
            </w:r>
          </w:p>
          <w:p w:rsidR="00F75180" w:rsidRPr="007764E1" w:rsidRDefault="00F75180" w:rsidP="00B836FA">
            <w:pPr>
              <w:rPr>
                <w:rStyle w:val="Table"/>
                <w:spacing w:val="-2"/>
              </w:rPr>
            </w:pPr>
          </w:p>
        </w:tc>
        <w:tc>
          <w:tcPr>
            <w:tcW w:w="1620" w:type="dxa"/>
            <w:tcBorders>
              <w:top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rPr>
                <w:rStyle w:val="Table"/>
                <w:spacing w:val="-2"/>
              </w:rPr>
            </w:pPr>
          </w:p>
        </w:tc>
      </w:tr>
      <w:tr w:rsidR="00F75180" w:rsidRPr="007764E1" w:rsidTr="00B836FA">
        <w:trPr>
          <w:cantSplit/>
        </w:trPr>
        <w:tc>
          <w:tcPr>
            <w:tcW w:w="18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2.</w:t>
            </w:r>
          </w:p>
          <w:p w:rsidR="00F75180" w:rsidRPr="007764E1" w:rsidRDefault="00F75180" w:rsidP="00B836FA">
            <w:pPr>
              <w:rPr>
                <w:rStyle w:val="Table"/>
                <w:spacing w:val="-2"/>
              </w:rPr>
            </w:pPr>
          </w:p>
        </w:tc>
        <w:tc>
          <w:tcPr>
            <w:tcW w:w="1620" w:type="dxa"/>
            <w:tcBorders>
              <w:top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rPr>
                <w:rStyle w:val="Table"/>
                <w:spacing w:val="-2"/>
              </w:rPr>
            </w:pPr>
          </w:p>
        </w:tc>
      </w:tr>
      <w:tr w:rsidR="00F75180" w:rsidRPr="007764E1" w:rsidTr="00B836FA">
        <w:trPr>
          <w:cantSplit/>
        </w:trPr>
        <w:tc>
          <w:tcPr>
            <w:tcW w:w="18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3.</w:t>
            </w:r>
          </w:p>
          <w:p w:rsidR="00F75180" w:rsidRPr="007764E1" w:rsidRDefault="00F75180" w:rsidP="00B836FA">
            <w:pPr>
              <w:rPr>
                <w:rStyle w:val="Table"/>
                <w:spacing w:val="-2"/>
              </w:rPr>
            </w:pPr>
          </w:p>
        </w:tc>
        <w:tc>
          <w:tcPr>
            <w:tcW w:w="1620" w:type="dxa"/>
            <w:tcBorders>
              <w:top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rPr>
                <w:rStyle w:val="Table"/>
                <w:spacing w:val="-2"/>
              </w:rPr>
            </w:pPr>
          </w:p>
        </w:tc>
      </w:tr>
      <w:tr w:rsidR="00F75180" w:rsidRPr="007764E1" w:rsidTr="00B836FA">
        <w:trPr>
          <w:cantSplit/>
        </w:trPr>
        <w:tc>
          <w:tcPr>
            <w:tcW w:w="18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4.</w:t>
            </w:r>
          </w:p>
          <w:p w:rsidR="00F75180" w:rsidRPr="007764E1" w:rsidRDefault="00F75180" w:rsidP="00B836FA">
            <w:pPr>
              <w:rPr>
                <w:rStyle w:val="Table"/>
                <w:spacing w:val="-2"/>
              </w:rPr>
            </w:pPr>
          </w:p>
        </w:tc>
        <w:tc>
          <w:tcPr>
            <w:tcW w:w="1620" w:type="dxa"/>
            <w:tcBorders>
              <w:top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rPr>
                <w:rStyle w:val="Table"/>
                <w:spacing w:val="-2"/>
              </w:rPr>
            </w:pPr>
          </w:p>
        </w:tc>
      </w:tr>
      <w:tr w:rsidR="00F75180" w:rsidRPr="007764E1" w:rsidTr="00B836FA">
        <w:trPr>
          <w:cantSplit/>
        </w:trPr>
        <w:tc>
          <w:tcPr>
            <w:tcW w:w="18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5.</w:t>
            </w:r>
          </w:p>
          <w:p w:rsidR="00F75180" w:rsidRPr="007764E1" w:rsidRDefault="00F75180" w:rsidP="00B836FA">
            <w:pPr>
              <w:rPr>
                <w:rStyle w:val="Table"/>
                <w:spacing w:val="-2"/>
              </w:rPr>
            </w:pPr>
          </w:p>
        </w:tc>
        <w:tc>
          <w:tcPr>
            <w:tcW w:w="1620" w:type="dxa"/>
            <w:tcBorders>
              <w:top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rPr>
                <w:rStyle w:val="Table"/>
                <w:spacing w:val="-2"/>
              </w:rPr>
            </w:pPr>
          </w:p>
        </w:tc>
      </w:tr>
      <w:tr w:rsidR="00F75180" w:rsidRPr="007764E1" w:rsidTr="00B836FA">
        <w:trPr>
          <w:cantSplit/>
        </w:trPr>
        <w:tc>
          <w:tcPr>
            <w:tcW w:w="1890" w:type="dxa"/>
            <w:tcBorders>
              <w:top w:val="single" w:sz="6" w:space="0" w:color="auto"/>
              <w:left w:val="single" w:sz="6" w:space="0" w:color="auto"/>
              <w:bottom w:val="single" w:sz="6" w:space="0" w:color="auto"/>
              <w:right w:val="single" w:sz="6" w:space="0" w:color="auto"/>
            </w:tcBorders>
          </w:tcPr>
          <w:p w:rsidR="00F75180" w:rsidRPr="007764E1" w:rsidRDefault="004264E6" w:rsidP="00B836FA">
            <w:pPr>
              <w:rPr>
                <w:rStyle w:val="Table"/>
                <w:spacing w:val="-2"/>
              </w:rPr>
            </w:pPr>
            <w:r>
              <w:rPr>
                <w:rStyle w:val="Table"/>
                <w:spacing w:val="-2"/>
              </w:rPr>
              <w:t>etc.</w:t>
            </w:r>
          </w:p>
          <w:p w:rsidR="00F75180" w:rsidRPr="007764E1" w:rsidRDefault="00F75180" w:rsidP="00B836FA">
            <w:pPr>
              <w:rPr>
                <w:rStyle w:val="Table"/>
                <w:spacing w:val="-2"/>
              </w:rPr>
            </w:pPr>
          </w:p>
        </w:tc>
        <w:tc>
          <w:tcPr>
            <w:tcW w:w="1620" w:type="dxa"/>
            <w:tcBorders>
              <w:top w:val="single" w:sz="6" w:space="0" w:color="auto"/>
              <w:bottom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tcBorders>
          </w:tcPr>
          <w:p w:rsidR="00F75180" w:rsidRPr="007764E1" w:rsidRDefault="00F75180" w:rsidP="00B836FA">
            <w:pPr>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rPr>
                <w:rStyle w:val="Table"/>
                <w:spacing w:val="-2"/>
              </w:rPr>
            </w:pPr>
          </w:p>
        </w:tc>
      </w:tr>
    </w:tbl>
    <w:p w:rsidR="00F75180" w:rsidRPr="007764E1" w:rsidRDefault="00F75180" w:rsidP="00F75180">
      <w:pPr>
        <w:rPr>
          <w:rStyle w:val="Table"/>
          <w:spacing w:val="-2"/>
        </w:rPr>
      </w:pPr>
    </w:p>
    <w:p w:rsidR="00F75180" w:rsidRPr="007764E1" w:rsidRDefault="004264E6" w:rsidP="00F75180">
      <w:pPr>
        <w:pStyle w:val="S4-Header2"/>
      </w:pPr>
      <w:r w:rsidRPr="009E4F89">
        <w:rPr>
          <w:i/>
        </w:rPr>
        <w:br w:type="page"/>
      </w:r>
      <w:bookmarkStart w:id="426" w:name="_Toc108424566"/>
      <w:bookmarkStart w:id="427" w:name="_Toc363570238"/>
      <w:bookmarkStart w:id="428" w:name="_Toc127160597"/>
      <w:bookmarkStart w:id="429" w:name="_Toc138144069"/>
      <w:bookmarkStart w:id="430" w:name="_Toc41971548"/>
      <w:r w:rsidRPr="009E4F89">
        <w:rPr>
          <w:szCs w:val="32"/>
        </w:rPr>
        <w:lastRenderedPageBreak/>
        <w:t xml:space="preserve">Form FIN – 3.1: </w:t>
      </w:r>
      <w:bookmarkEnd w:id="426"/>
      <w:r w:rsidRPr="009E4F89">
        <w:t>Financial Situation and Performance</w:t>
      </w:r>
      <w:bookmarkEnd w:id="427"/>
    </w:p>
    <w:p w:rsidR="00F804E4" w:rsidRDefault="004264E6" w:rsidP="00F75180">
      <w:pPr>
        <w:spacing w:before="288" w:after="324" w:line="264" w:lineRule="exact"/>
        <w:jc w:val="right"/>
        <w:rPr>
          <w:spacing w:val="-4"/>
        </w:rPr>
      </w:pPr>
      <w:r w:rsidRPr="00E328D1">
        <w:rPr>
          <w:spacing w:val="-4"/>
        </w:rPr>
        <w:t xml:space="preserve">Bidder’s Name: </w:t>
      </w:r>
      <w:r w:rsidRPr="00E328D1">
        <w:rPr>
          <w:i/>
          <w:iCs/>
          <w:spacing w:val="-6"/>
        </w:rPr>
        <w:t>________________</w:t>
      </w:r>
      <w:r w:rsidRPr="00E328D1">
        <w:rPr>
          <w:i/>
          <w:iCs/>
          <w:spacing w:val="-6"/>
        </w:rPr>
        <w:br/>
      </w:r>
      <w:r w:rsidRPr="00E328D1">
        <w:rPr>
          <w:spacing w:val="-4"/>
        </w:rPr>
        <w:t xml:space="preserve">Date: </w:t>
      </w:r>
      <w:r w:rsidRPr="00E328D1">
        <w:rPr>
          <w:i/>
          <w:iCs/>
          <w:spacing w:val="-6"/>
        </w:rPr>
        <w:t>______________________</w:t>
      </w:r>
    </w:p>
    <w:p w:rsidR="00F75180" w:rsidRPr="007764E1" w:rsidRDefault="004264E6" w:rsidP="00F75180">
      <w:pPr>
        <w:spacing w:before="288" w:after="324" w:line="264" w:lineRule="exact"/>
        <w:jc w:val="right"/>
        <w:rPr>
          <w:spacing w:val="-4"/>
        </w:rPr>
      </w:pPr>
      <w:r w:rsidRPr="00E328D1">
        <w:rPr>
          <w:spacing w:val="-4"/>
        </w:rPr>
        <w:t>Joint Venture Member’s Name_______________________</w:t>
      </w:r>
      <w:r w:rsidR="00B41376">
        <w:rPr>
          <w:spacing w:val="-4"/>
        </w:rPr>
        <w:t xml:space="preserve"> </w:t>
      </w:r>
      <w:r w:rsidRPr="00E328D1">
        <w:rPr>
          <w:spacing w:val="-4"/>
        </w:rPr>
        <w:t xml:space="preserve">and title: </w:t>
      </w:r>
      <w:r w:rsidRPr="00E328D1">
        <w:rPr>
          <w:i/>
          <w:iCs/>
          <w:spacing w:val="-6"/>
        </w:rPr>
        <w:t>___________________________</w:t>
      </w:r>
      <w:r w:rsidRPr="00E328D1">
        <w:rPr>
          <w:i/>
          <w:iCs/>
          <w:spacing w:val="-6"/>
        </w:rPr>
        <w:br/>
      </w:r>
      <w:r w:rsidRPr="00E328D1">
        <w:rPr>
          <w:spacing w:val="-4"/>
        </w:rPr>
        <w:t xml:space="preserve">Page </w:t>
      </w:r>
      <w:r w:rsidRPr="00E328D1">
        <w:rPr>
          <w:i/>
          <w:iCs/>
          <w:spacing w:val="-6"/>
        </w:rPr>
        <w:t>_______________</w:t>
      </w:r>
      <w:r w:rsidRPr="00E328D1">
        <w:rPr>
          <w:spacing w:val="-4"/>
        </w:rPr>
        <w:t xml:space="preserve">of </w:t>
      </w:r>
      <w:r w:rsidRPr="00E328D1">
        <w:rPr>
          <w:i/>
          <w:iCs/>
          <w:spacing w:val="-6"/>
        </w:rPr>
        <w:t>______________</w:t>
      </w:r>
      <w:r w:rsidRPr="00E328D1">
        <w:rPr>
          <w:spacing w:val="-4"/>
        </w:rPr>
        <w:t>pages</w:t>
      </w:r>
    </w:p>
    <w:p w:rsidR="00F75180" w:rsidRPr="007764E1" w:rsidRDefault="004264E6" w:rsidP="00F75180">
      <w:pPr>
        <w:spacing w:before="240" w:after="200"/>
        <w:rPr>
          <w:b/>
          <w:bCs/>
          <w:spacing w:val="-4"/>
        </w:rPr>
      </w:pPr>
      <w:r w:rsidRPr="00E328D1">
        <w:rPr>
          <w:b/>
          <w:bCs/>
          <w:spacing w:val="-4"/>
        </w:rPr>
        <w:t>1. Financial data</w:t>
      </w:r>
    </w:p>
    <w:tbl>
      <w:tblPr>
        <w:tblW w:w="0" w:type="auto"/>
        <w:tblInd w:w="3" w:type="dxa"/>
        <w:tblLayout w:type="fixed"/>
        <w:tblCellMar>
          <w:left w:w="0" w:type="dxa"/>
          <w:right w:w="0" w:type="dxa"/>
        </w:tblCellMar>
        <w:tblLook w:val="0000"/>
      </w:tblPr>
      <w:tblGrid>
        <w:gridCol w:w="2950"/>
        <w:gridCol w:w="1190"/>
        <w:gridCol w:w="1186"/>
        <w:gridCol w:w="1190"/>
        <w:gridCol w:w="1186"/>
        <w:gridCol w:w="1240"/>
      </w:tblGrid>
      <w:tr w:rsidR="00F75180" w:rsidRPr="007764E1" w:rsidTr="00B836FA">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F75180" w:rsidRPr="00240E7C" w:rsidRDefault="004264E6" w:rsidP="00B836FA">
            <w:pPr>
              <w:jc w:val="center"/>
              <w:rPr>
                <w:b/>
                <w:bCs/>
                <w:spacing w:val="-7"/>
              </w:rPr>
            </w:pPr>
            <w:r w:rsidRPr="00240E7C">
              <w:rPr>
                <w:b/>
                <w:bCs/>
                <w:spacing w:val="-7"/>
              </w:rPr>
              <w:t>Type of Financial information in</w:t>
            </w:r>
          </w:p>
          <w:p w:rsidR="00F75180" w:rsidRPr="00E328D1" w:rsidRDefault="004264E6" w:rsidP="00B836FA">
            <w:pPr>
              <w:spacing w:after="360"/>
              <w:jc w:val="center"/>
              <w:rPr>
                <w:b/>
                <w:bCs/>
                <w:spacing w:val="-10"/>
              </w:rPr>
            </w:pPr>
            <w:r w:rsidRPr="00E328D1">
              <w:rPr>
                <w:b/>
                <w:bCs/>
                <w:spacing w:val="-10"/>
              </w:rPr>
              <w:t>(</w:t>
            </w:r>
            <w:r w:rsidRPr="00E328D1">
              <w:rPr>
                <w:b/>
                <w:bCs/>
                <w:spacing w:val="-4"/>
              </w:rPr>
              <w:t>currency</w:t>
            </w:r>
            <w:r w:rsidRPr="00E328D1">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rsidR="00F75180" w:rsidRPr="00240E7C" w:rsidRDefault="004264E6" w:rsidP="00B836FA">
            <w:pPr>
              <w:jc w:val="center"/>
              <w:rPr>
                <w:i/>
                <w:iCs/>
                <w:spacing w:val="-4"/>
              </w:rPr>
            </w:pPr>
            <w:r w:rsidRPr="00240E7C">
              <w:rPr>
                <w:b/>
                <w:bCs/>
                <w:spacing w:val="-6"/>
              </w:rPr>
              <w:t xml:space="preserve">Historic information for previous </w:t>
            </w:r>
            <w:r w:rsidRPr="00240E7C">
              <w:rPr>
                <w:i/>
                <w:iCs/>
                <w:spacing w:val="-4"/>
              </w:rPr>
              <w:t>_________years,</w:t>
            </w:r>
          </w:p>
          <w:p w:rsidR="00F75180" w:rsidRPr="00E328D1" w:rsidRDefault="004264E6" w:rsidP="00240E7C">
            <w:pPr>
              <w:tabs>
                <w:tab w:val="left" w:pos="4563"/>
              </w:tabs>
              <w:jc w:val="center"/>
              <w:rPr>
                <w:i/>
                <w:iCs/>
                <w:spacing w:val="-4"/>
              </w:rPr>
            </w:pPr>
            <w:r w:rsidRPr="00240E7C">
              <w:rPr>
                <w:i/>
                <w:iCs/>
                <w:spacing w:val="-4"/>
              </w:rPr>
              <w:t>______________</w:t>
            </w:r>
          </w:p>
          <w:p w:rsidR="00F75180" w:rsidRPr="00E328D1" w:rsidRDefault="004264E6" w:rsidP="00B836FA">
            <w:pPr>
              <w:jc w:val="center"/>
              <w:rPr>
                <w:b/>
                <w:bCs/>
                <w:spacing w:val="-10"/>
              </w:rPr>
            </w:pPr>
            <w:r w:rsidRPr="00E328D1">
              <w:rPr>
                <w:b/>
                <w:bCs/>
                <w:spacing w:val="-10"/>
              </w:rPr>
              <w:t xml:space="preserve">(amount in </w:t>
            </w:r>
            <w:r w:rsidRPr="00E328D1">
              <w:rPr>
                <w:b/>
                <w:bCs/>
                <w:spacing w:val="-4"/>
              </w:rPr>
              <w:t>currency, currency, exchange rate, USD equivalent</w:t>
            </w:r>
            <w:r w:rsidRPr="00E328D1">
              <w:rPr>
                <w:b/>
                <w:bCs/>
                <w:spacing w:val="-10"/>
              </w:rPr>
              <w:t>)</w:t>
            </w:r>
          </w:p>
        </w:tc>
      </w:tr>
      <w:tr w:rsidR="00F75180" w:rsidRPr="007764E1" w:rsidTr="00B836FA">
        <w:trPr>
          <w:trHeight w:hRule="exact" w:val="523"/>
        </w:trPr>
        <w:tc>
          <w:tcPr>
            <w:tcW w:w="2950" w:type="dxa"/>
            <w:tcBorders>
              <w:top w:val="single" w:sz="2" w:space="0" w:color="auto"/>
              <w:left w:val="single" w:sz="2" w:space="0" w:color="auto"/>
              <w:bottom w:val="single" w:sz="2" w:space="0" w:color="auto"/>
              <w:right w:val="single" w:sz="2" w:space="0" w:color="auto"/>
            </w:tcBorders>
          </w:tcPr>
          <w:p w:rsidR="00F75180" w:rsidRPr="00240E7C" w:rsidRDefault="00F75180" w:rsidP="00B836FA"/>
        </w:tc>
        <w:tc>
          <w:tcPr>
            <w:tcW w:w="1190" w:type="dxa"/>
            <w:tcBorders>
              <w:top w:val="single" w:sz="2" w:space="0" w:color="auto"/>
              <w:left w:val="single" w:sz="2" w:space="0" w:color="auto"/>
              <w:bottom w:val="single" w:sz="2" w:space="0" w:color="auto"/>
              <w:right w:val="single" w:sz="2" w:space="0" w:color="auto"/>
            </w:tcBorders>
          </w:tcPr>
          <w:p w:rsidR="00F75180" w:rsidRPr="00240E7C" w:rsidRDefault="004264E6" w:rsidP="00B836FA">
            <w:pPr>
              <w:spacing w:after="72"/>
              <w:jc w:val="center"/>
              <w:rPr>
                <w:spacing w:val="-4"/>
              </w:rPr>
            </w:pPr>
            <w:r w:rsidRPr="00240E7C">
              <w:rPr>
                <w:spacing w:val="-4"/>
              </w:rPr>
              <w:t>Year 1</w:t>
            </w:r>
          </w:p>
        </w:tc>
        <w:tc>
          <w:tcPr>
            <w:tcW w:w="1186" w:type="dxa"/>
            <w:tcBorders>
              <w:top w:val="single" w:sz="2" w:space="0" w:color="auto"/>
              <w:left w:val="single" w:sz="2" w:space="0" w:color="auto"/>
              <w:bottom w:val="single" w:sz="2" w:space="0" w:color="auto"/>
              <w:right w:val="single" w:sz="2" w:space="0" w:color="auto"/>
            </w:tcBorders>
          </w:tcPr>
          <w:p w:rsidR="00F75180" w:rsidRPr="00240E7C" w:rsidRDefault="004264E6" w:rsidP="00B836FA">
            <w:pPr>
              <w:spacing w:after="72"/>
              <w:jc w:val="center"/>
              <w:rPr>
                <w:spacing w:val="-4"/>
              </w:rPr>
            </w:pPr>
            <w:r w:rsidRPr="00240E7C">
              <w:rPr>
                <w:spacing w:val="-4"/>
              </w:rPr>
              <w:t>Year 2</w:t>
            </w:r>
          </w:p>
        </w:tc>
        <w:tc>
          <w:tcPr>
            <w:tcW w:w="1190" w:type="dxa"/>
            <w:tcBorders>
              <w:top w:val="single" w:sz="2" w:space="0" w:color="auto"/>
              <w:left w:val="single" w:sz="2" w:space="0" w:color="auto"/>
              <w:bottom w:val="single" w:sz="2" w:space="0" w:color="auto"/>
              <w:right w:val="single" w:sz="2" w:space="0" w:color="auto"/>
            </w:tcBorders>
          </w:tcPr>
          <w:p w:rsidR="00F75180" w:rsidRPr="00240E7C" w:rsidRDefault="004264E6" w:rsidP="00B836FA">
            <w:pPr>
              <w:spacing w:after="72"/>
              <w:jc w:val="center"/>
              <w:rPr>
                <w:spacing w:val="-4"/>
              </w:rPr>
            </w:pPr>
            <w:r w:rsidRPr="00240E7C">
              <w:rPr>
                <w:spacing w:val="-4"/>
              </w:rPr>
              <w:t>Year 3</w:t>
            </w:r>
          </w:p>
        </w:tc>
        <w:tc>
          <w:tcPr>
            <w:tcW w:w="1186" w:type="dxa"/>
            <w:tcBorders>
              <w:top w:val="single" w:sz="2" w:space="0" w:color="auto"/>
              <w:left w:val="single" w:sz="2" w:space="0" w:color="auto"/>
              <w:bottom w:val="single" w:sz="2" w:space="0" w:color="auto"/>
              <w:right w:val="single" w:sz="2" w:space="0" w:color="auto"/>
            </w:tcBorders>
          </w:tcPr>
          <w:p w:rsidR="00F75180" w:rsidRPr="00240E7C" w:rsidRDefault="004264E6" w:rsidP="00B836FA">
            <w:pPr>
              <w:spacing w:after="72"/>
              <w:jc w:val="center"/>
              <w:rPr>
                <w:spacing w:val="-4"/>
              </w:rPr>
            </w:pPr>
            <w:r w:rsidRPr="00240E7C">
              <w:rPr>
                <w:spacing w:val="-4"/>
              </w:rPr>
              <w:t>Year4</w:t>
            </w:r>
          </w:p>
        </w:tc>
        <w:tc>
          <w:tcPr>
            <w:tcW w:w="1240" w:type="dxa"/>
            <w:tcBorders>
              <w:top w:val="single" w:sz="2" w:space="0" w:color="auto"/>
              <w:left w:val="single" w:sz="2" w:space="0" w:color="auto"/>
              <w:bottom w:val="single" w:sz="2" w:space="0" w:color="auto"/>
              <w:right w:val="single" w:sz="2" w:space="0" w:color="auto"/>
            </w:tcBorders>
          </w:tcPr>
          <w:p w:rsidR="00F75180" w:rsidRPr="00240E7C" w:rsidRDefault="004264E6" w:rsidP="00B836FA">
            <w:pPr>
              <w:spacing w:after="72"/>
              <w:jc w:val="center"/>
              <w:rPr>
                <w:spacing w:val="-4"/>
              </w:rPr>
            </w:pPr>
            <w:r w:rsidRPr="00240E7C">
              <w:rPr>
                <w:spacing w:val="-4"/>
              </w:rPr>
              <w:t>Year 5</w:t>
            </w:r>
          </w:p>
        </w:tc>
      </w:tr>
      <w:tr w:rsidR="00F75180" w:rsidRPr="007764E1" w:rsidTr="00B836F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F75180" w:rsidRPr="00240E7C" w:rsidRDefault="004264E6" w:rsidP="00B836FA">
            <w:pPr>
              <w:spacing w:after="72"/>
              <w:ind w:right="2800"/>
              <w:jc w:val="center"/>
              <w:rPr>
                <w:spacing w:val="-4"/>
              </w:rPr>
            </w:pPr>
            <w:r w:rsidRPr="00240E7C">
              <w:rPr>
                <w:spacing w:val="-4"/>
              </w:rPr>
              <w:t>Statement of Financial Position (Information from Balance Sheet)</w:t>
            </w:r>
          </w:p>
        </w:tc>
      </w:tr>
      <w:tr w:rsidR="00F75180" w:rsidRPr="007764E1" w:rsidTr="00B836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F75180" w:rsidRPr="007764E1" w:rsidRDefault="004264E6" w:rsidP="00B836FA">
            <w:pPr>
              <w:spacing w:after="324"/>
              <w:ind w:left="68"/>
              <w:rPr>
                <w:spacing w:val="-4"/>
                <w:lang w:val="fr-FR"/>
              </w:rPr>
            </w:pPr>
            <w:r w:rsidRPr="00240E7C">
              <w:rPr>
                <w:spacing w:val="-4"/>
                <w:lang w:val="fr-FR"/>
              </w:rPr>
              <w:t xml:space="preserve">Total </w:t>
            </w:r>
            <w:r w:rsidRPr="00240E7C">
              <w:rPr>
                <w:spacing w:val="-4"/>
              </w:rPr>
              <w:t xml:space="preserve">Assets </w:t>
            </w:r>
            <w:r w:rsidRPr="00240E7C">
              <w:rPr>
                <w:spacing w:val="-4"/>
                <w:lang w:val="fr-FR"/>
              </w:rPr>
              <w:t>(TA)</w:t>
            </w:r>
          </w:p>
        </w:tc>
        <w:tc>
          <w:tcPr>
            <w:tcW w:w="1190"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lang w:val="fr-FR"/>
              </w:rPr>
            </w:pPr>
          </w:p>
        </w:tc>
      </w:tr>
      <w:tr w:rsidR="00F75180" w:rsidRPr="007764E1" w:rsidTr="00B836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F75180" w:rsidRPr="00240E7C" w:rsidRDefault="004264E6" w:rsidP="00B836FA">
            <w:pPr>
              <w:spacing w:after="324"/>
              <w:ind w:left="68"/>
              <w:rPr>
                <w:spacing w:val="-4"/>
              </w:rPr>
            </w:pPr>
            <w:r w:rsidRPr="00240E7C">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F75180" w:rsidRPr="00240E7C" w:rsidRDefault="00F75180" w:rsidP="00B836FA">
            <w:pPr>
              <w:spacing w:after="324"/>
              <w:ind w:left="68"/>
              <w:rPr>
                <w:spacing w:val="-4"/>
              </w:rPr>
            </w:pPr>
          </w:p>
        </w:tc>
      </w:tr>
      <w:tr w:rsidR="00F75180" w:rsidRPr="007764E1" w:rsidTr="00B836FA">
        <w:trPr>
          <w:trHeight w:hRule="exact" w:val="686"/>
        </w:trPr>
        <w:tc>
          <w:tcPr>
            <w:tcW w:w="295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324"/>
              <w:ind w:left="68"/>
              <w:rPr>
                <w:spacing w:val="-4"/>
              </w:rPr>
            </w:pPr>
            <w:r w:rsidRPr="00E328D1">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r>
      <w:tr w:rsidR="00F75180" w:rsidRPr="007764E1" w:rsidTr="00B836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324"/>
              <w:ind w:left="68"/>
              <w:rPr>
                <w:spacing w:val="-4"/>
                <w:lang w:val="fr-FR"/>
              </w:rPr>
            </w:pPr>
            <w:r w:rsidRPr="00E328D1">
              <w:rPr>
                <w:spacing w:val="-4"/>
              </w:rPr>
              <w:t>Current</w:t>
            </w:r>
            <w:r w:rsidRPr="00E328D1">
              <w:rPr>
                <w:spacing w:val="-4"/>
                <w:lang w:val="fr-FR"/>
              </w:rPr>
              <w:t xml:space="preserve"> </w:t>
            </w:r>
            <w:r w:rsidRPr="00E328D1">
              <w:rPr>
                <w:spacing w:val="-4"/>
              </w:rPr>
              <w:t xml:space="preserve">Assets </w:t>
            </w:r>
            <w:r w:rsidRPr="00E328D1">
              <w:rPr>
                <w:spacing w:val="-4"/>
                <w:lang w:val="fr-FR"/>
              </w:rPr>
              <w:t>(CA)</w:t>
            </w: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r>
      <w:tr w:rsidR="00F75180" w:rsidRPr="007764E1" w:rsidTr="00B836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324"/>
              <w:ind w:left="68"/>
              <w:rPr>
                <w:spacing w:val="-4"/>
                <w:lang w:val="fr-FR"/>
              </w:rPr>
            </w:pPr>
            <w:r w:rsidRPr="00E328D1">
              <w:rPr>
                <w:spacing w:val="-4"/>
              </w:rPr>
              <w:t xml:space="preserve">Current Liabilities </w:t>
            </w:r>
            <w:r w:rsidRPr="00E328D1">
              <w:rPr>
                <w:spacing w:val="-4"/>
                <w:lang w:val="fr-FR"/>
              </w:rPr>
              <w:t>(CL)</w:t>
            </w: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r>
      <w:tr w:rsidR="00F75180" w:rsidRPr="007764E1" w:rsidTr="00B836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324"/>
              <w:ind w:left="68"/>
              <w:rPr>
                <w:spacing w:val="-4"/>
                <w:lang w:val="fr-FR"/>
              </w:rPr>
            </w:pPr>
            <w:r w:rsidRPr="00E328D1">
              <w:rPr>
                <w:spacing w:val="-4"/>
              </w:rPr>
              <w:t xml:space="preserve">Working </w:t>
            </w:r>
            <w:r w:rsidRPr="00E328D1">
              <w:rPr>
                <w:spacing w:val="-4"/>
                <w:lang w:val="fr-FR"/>
              </w:rPr>
              <w:t>Capital (WC)</w:t>
            </w: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c>
          <w:tcPr>
            <w:tcW w:w="124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lang w:val="fr-FR"/>
              </w:rPr>
            </w:pPr>
          </w:p>
        </w:tc>
      </w:tr>
      <w:tr w:rsidR="00F75180" w:rsidRPr="007764E1" w:rsidTr="00B836F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108"/>
              <w:ind w:right="2620"/>
              <w:jc w:val="right"/>
              <w:rPr>
                <w:spacing w:val="-4"/>
              </w:rPr>
            </w:pPr>
            <w:r w:rsidRPr="00E328D1">
              <w:rPr>
                <w:spacing w:val="-4"/>
              </w:rPr>
              <w:t>Information from Income Statement</w:t>
            </w:r>
          </w:p>
        </w:tc>
      </w:tr>
      <w:tr w:rsidR="00F75180" w:rsidRPr="007764E1" w:rsidTr="00B836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324"/>
              <w:ind w:left="68"/>
              <w:rPr>
                <w:spacing w:val="-4"/>
              </w:rPr>
            </w:pPr>
            <w:r w:rsidRPr="00E328D1">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r>
      <w:tr w:rsidR="00F75180" w:rsidRPr="007764E1" w:rsidTr="00B836FA">
        <w:trPr>
          <w:trHeight w:hRule="exact" w:val="780"/>
        </w:trPr>
        <w:tc>
          <w:tcPr>
            <w:tcW w:w="295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324"/>
              <w:ind w:left="68"/>
              <w:rPr>
                <w:spacing w:val="-4"/>
              </w:rPr>
            </w:pPr>
            <w:r w:rsidRPr="00E328D1">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r>
      <w:tr w:rsidR="00F75180" w:rsidRPr="007764E1" w:rsidTr="00B836FA">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108"/>
              <w:ind w:right="2620"/>
              <w:jc w:val="right"/>
              <w:rPr>
                <w:spacing w:val="-4"/>
              </w:rPr>
            </w:pPr>
            <w:r w:rsidRPr="00E328D1">
              <w:rPr>
                <w:spacing w:val="-4"/>
              </w:rPr>
              <w:t xml:space="preserve">Cash Flow Information </w:t>
            </w:r>
          </w:p>
        </w:tc>
      </w:tr>
      <w:tr w:rsidR="00F75180" w:rsidRPr="007764E1" w:rsidTr="00B836FA">
        <w:trPr>
          <w:trHeight w:hRule="exact" w:val="682"/>
        </w:trPr>
        <w:tc>
          <w:tcPr>
            <w:tcW w:w="295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324"/>
              <w:ind w:left="68"/>
              <w:rPr>
                <w:spacing w:val="-4"/>
              </w:rPr>
            </w:pPr>
            <w:r w:rsidRPr="00E328D1">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after="324"/>
              <w:ind w:left="68"/>
              <w:rPr>
                <w:spacing w:val="-4"/>
              </w:rPr>
            </w:pPr>
          </w:p>
        </w:tc>
      </w:tr>
    </w:tbl>
    <w:p w:rsidR="00F75180" w:rsidRPr="007764E1" w:rsidRDefault="00F75180" w:rsidP="00F75180">
      <w:pPr>
        <w:pStyle w:val="Style11"/>
        <w:spacing w:line="372" w:lineRule="atLeast"/>
        <w:rPr>
          <w:b/>
          <w:bCs/>
          <w:spacing w:val="-2"/>
          <w:lang w:val="fr-FR"/>
        </w:rPr>
      </w:pPr>
    </w:p>
    <w:p w:rsidR="00F75180" w:rsidRPr="007764E1" w:rsidRDefault="004264E6" w:rsidP="00F75180">
      <w:pPr>
        <w:spacing w:before="240"/>
        <w:rPr>
          <w:bCs/>
          <w:spacing w:val="-4"/>
        </w:rPr>
      </w:pPr>
      <w:r w:rsidRPr="00F60F07">
        <w:rPr>
          <w:b/>
          <w:bCs/>
          <w:spacing w:val="-4"/>
        </w:rPr>
        <w:t>2. Sources of Finance</w:t>
      </w:r>
    </w:p>
    <w:p w:rsidR="00F75180" w:rsidRPr="007764E1" w:rsidRDefault="00F75180" w:rsidP="00F75180">
      <w:pPr>
        <w:rPr>
          <w:rStyle w:val="Table"/>
          <w:rFonts w:ascii="Comic Sans MS" w:hAnsi="Comic Sans MS" w:cs="Arial"/>
          <w:spacing w:val="-2"/>
          <w:sz w:val="16"/>
        </w:rPr>
      </w:pPr>
    </w:p>
    <w:p w:rsidR="00F75180" w:rsidRPr="007764E1" w:rsidRDefault="004264E6" w:rsidP="00F75180">
      <w:pPr>
        <w:ind w:right="288"/>
      </w:pPr>
      <w:r w:rsidRPr="00F60F07">
        <w:t>Specify sources of finance to meet the cash flow requirements on works currently in progress and for future contract commitments.</w:t>
      </w:r>
    </w:p>
    <w:p w:rsidR="00F75180" w:rsidRPr="007764E1" w:rsidRDefault="00F75180" w:rsidP="00F75180">
      <w:pPr>
        <w:ind w:right="288"/>
        <w:rPr>
          <w:rStyle w:val="Table"/>
          <w:spacing w:val="-2"/>
        </w:rPr>
      </w:pPr>
    </w:p>
    <w:tbl>
      <w:tblPr>
        <w:tblW w:w="9540" w:type="dxa"/>
        <w:jc w:val="center"/>
        <w:tblLayout w:type="fixed"/>
        <w:tblCellMar>
          <w:left w:w="72" w:type="dxa"/>
          <w:right w:w="72" w:type="dxa"/>
        </w:tblCellMar>
        <w:tblLook w:val="0000"/>
      </w:tblPr>
      <w:tblGrid>
        <w:gridCol w:w="540"/>
        <w:gridCol w:w="5760"/>
        <w:gridCol w:w="3240"/>
      </w:tblGrid>
      <w:tr w:rsidR="00F75180" w:rsidRPr="007764E1" w:rsidTr="00B836FA">
        <w:trPr>
          <w:cantSplit/>
          <w:jc w:val="center"/>
        </w:trPr>
        <w:tc>
          <w:tcPr>
            <w:tcW w:w="540" w:type="dxa"/>
            <w:tcBorders>
              <w:top w:val="single" w:sz="12" w:space="0" w:color="auto"/>
              <w:left w:val="single" w:sz="12" w:space="0" w:color="auto"/>
              <w:bottom w:val="single" w:sz="12" w:space="0" w:color="auto"/>
            </w:tcBorders>
            <w:vAlign w:val="center"/>
          </w:tcPr>
          <w:p w:rsidR="00F75180" w:rsidRPr="007764E1" w:rsidRDefault="004264E6" w:rsidP="00B836FA">
            <w:pPr>
              <w:suppressAutoHyphens/>
              <w:spacing w:before="120" w:after="120"/>
              <w:jc w:val="center"/>
              <w:rPr>
                <w:rStyle w:val="Table"/>
                <w:b/>
                <w:bCs/>
                <w:spacing w:val="-2"/>
                <w:sz w:val="22"/>
              </w:rPr>
            </w:pPr>
            <w:r>
              <w:rPr>
                <w:rStyle w:val="Table"/>
                <w:b/>
                <w:bCs/>
                <w:spacing w:val="-2"/>
                <w:sz w:val="22"/>
              </w:rPr>
              <w:t>No.</w:t>
            </w:r>
          </w:p>
        </w:tc>
        <w:tc>
          <w:tcPr>
            <w:tcW w:w="5760" w:type="dxa"/>
            <w:tcBorders>
              <w:top w:val="single" w:sz="12" w:space="0" w:color="auto"/>
              <w:left w:val="single" w:sz="6" w:space="0" w:color="auto"/>
              <w:bottom w:val="single" w:sz="12" w:space="0" w:color="auto"/>
            </w:tcBorders>
          </w:tcPr>
          <w:p w:rsidR="00F75180" w:rsidRPr="007764E1" w:rsidRDefault="004264E6" w:rsidP="00B836FA">
            <w:pPr>
              <w:suppressAutoHyphens/>
              <w:spacing w:before="120" w:after="120"/>
              <w:jc w:val="center"/>
              <w:rPr>
                <w:rStyle w:val="Table"/>
                <w:b/>
                <w:bCs/>
                <w:spacing w:val="-2"/>
                <w:sz w:val="22"/>
              </w:rPr>
            </w:pPr>
            <w:r>
              <w:rPr>
                <w:rStyle w:val="Table"/>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rsidR="00F75180" w:rsidRPr="007764E1" w:rsidRDefault="004264E6" w:rsidP="00B836FA">
            <w:pPr>
              <w:suppressAutoHyphens/>
              <w:spacing w:before="120" w:after="120"/>
              <w:jc w:val="center"/>
              <w:rPr>
                <w:rStyle w:val="Table"/>
                <w:b/>
                <w:bCs/>
                <w:spacing w:val="-2"/>
                <w:sz w:val="22"/>
              </w:rPr>
            </w:pPr>
            <w:r>
              <w:rPr>
                <w:rStyle w:val="Table"/>
                <w:b/>
                <w:bCs/>
                <w:spacing w:val="-2"/>
                <w:sz w:val="22"/>
              </w:rPr>
              <w:t>Amount (US$ equivalent)</w:t>
            </w:r>
          </w:p>
        </w:tc>
      </w:tr>
      <w:tr w:rsidR="00F75180" w:rsidRPr="007764E1" w:rsidTr="00B836FA">
        <w:trPr>
          <w:cantSplit/>
          <w:jc w:val="center"/>
        </w:trPr>
        <w:tc>
          <w:tcPr>
            <w:tcW w:w="540" w:type="dxa"/>
            <w:tcBorders>
              <w:top w:val="single" w:sz="12" w:space="0" w:color="auto"/>
              <w:left w:val="single" w:sz="6" w:space="0" w:color="auto"/>
            </w:tcBorders>
            <w:vAlign w:val="center"/>
          </w:tcPr>
          <w:p w:rsidR="00F75180" w:rsidRPr="007764E1" w:rsidRDefault="004264E6" w:rsidP="00B836FA">
            <w:pPr>
              <w:suppressAutoHyphens/>
              <w:jc w:val="center"/>
              <w:rPr>
                <w:rStyle w:val="Table"/>
                <w:spacing w:val="-2"/>
              </w:rPr>
            </w:pPr>
            <w:r>
              <w:rPr>
                <w:rStyle w:val="Table"/>
                <w:spacing w:val="-2"/>
              </w:rPr>
              <w:t>1</w:t>
            </w:r>
          </w:p>
        </w:tc>
        <w:tc>
          <w:tcPr>
            <w:tcW w:w="5760" w:type="dxa"/>
            <w:tcBorders>
              <w:top w:val="single" w:sz="12" w:space="0" w:color="auto"/>
              <w:left w:val="single" w:sz="6" w:space="0" w:color="auto"/>
            </w:tcBorders>
          </w:tcPr>
          <w:p w:rsidR="00F75180" w:rsidRPr="007764E1" w:rsidRDefault="00F75180" w:rsidP="00B836FA">
            <w:pPr>
              <w:suppressAutoHyphens/>
              <w:rPr>
                <w:rStyle w:val="Table"/>
                <w:spacing w:val="-2"/>
              </w:rPr>
            </w:pPr>
          </w:p>
          <w:p w:rsidR="00F75180" w:rsidRPr="007764E1" w:rsidRDefault="00F75180" w:rsidP="00B836F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rsidR="00F75180" w:rsidRPr="007764E1" w:rsidRDefault="00F75180" w:rsidP="00B836FA">
            <w:pPr>
              <w:suppressAutoHyphens/>
              <w:spacing w:after="71"/>
              <w:rPr>
                <w:rStyle w:val="Table"/>
                <w:spacing w:val="-2"/>
              </w:rPr>
            </w:pPr>
          </w:p>
        </w:tc>
      </w:tr>
      <w:tr w:rsidR="00F75180" w:rsidRPr="007764E1" w:rsidTr="00B836FA">
        <w:trPr>
          <w:cantSplit/>
          <w:jc w:val="center"/>
        </w:trPr>
        <w:tc>
          <w:tcPr>
            <w:tcW w:w="540" w:type="dxa"/>
            <w:tcBorders>
              <w:top w:val="single" w:sz="6" w:space="0" w:color="auto"/>
              <w:left w:val="single" w:sz="6" w:space="0" w:color="auto"/>
            </w:tcBorders>
            <w:vAlign w:val="center"/>
          </w:tcPr>
          <w:p w:rsidR="00F75180" w:rsidRPr="007764E1" w:rsidRDefault="004264E6" w:rsidP="00B836FA">
            <w:pPr>
              <w:suppressAutoHyphens/>
              <w:jc w:val="center"/>
              <w:rPr>
                <w:rStyle w:val="Table"/>
                <w:spacing w:val="-2"/>
              </w:rPr>
            </w:pPr>
            <w:r>
              <w:rPr>
                <w:rStyle w:val="Table"/>
                <w:spacing w:val="-2"/>
              </w:rPr>
              <w:t>2</w:t>
            </w:r>
          </w:p>
        </w:tc>
        <w:tc>
          <w:tcPr>
            <w:tcW w:w="5760" w:type="dxa"/>
            <w:tcBorders>
              <w:top w:val="single" w:sz="6" w:space="0" w:color="auto"/>
              <w:left w:val="single" w:sz="6" w:space="0" w:color="auto"/>
            </w:tcBorders>
          </w:tcPr>
          <w:p w:rsidR="00F75180" w:rsidRPr="007764E1" w:rsidRDefault="00F75180" w:rsidP="00B836FA">
            <w:pPr>
              <w:suppressAutoHyphens/>
              <w:rPr>
                <w:rStyle w:val="Table"/>
                <w:spacing w:val="-2"/>
              </w:rPr>
            </w:pPr>
          </w:p>
          <w:p w:rsidR="00F75180" w:rsidRPr="007764E1" w:rsidRDefault="00F75180" w:rsidP="00B836FA">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F75180" w:rsidRPr="007764E1" w:rsidRDefault="00F75180" w:rsidP="00B836FA">
            <w:pPr>
              <w:suppressAutoHyphens/>
              <w:spacing w:after="71"/>
              <w:rPr>
                <w:rStyle w:val="Table"/>
                <w:spacing w:val="-2"/>
              </w:rPr>
            </w:pPr>
          </w:p>
        </w:tc>
      </w:tr>
      <w:tr w:rsidR="00F75180" w:rsidRPr="007764E1" w:rsidTr="00B836FA">
        <w:trPr>
          <w:cantSplit/>
          <w:jc w:val="center"/>
        </w:trPr>
        <w:tc>
          <w:tcPr>
            <w:tcW w:w="540" w:type="dxa"/>
            <w:tcBorders>
              <w:top w:val="single" w:sz="6" w:space="0" w:color="auto"/>
              <w:left w:val="single" w:sz="6" w:space="0" w:color="auto"/>
            </w:tcBorders>
            <w:vAlign w:val="center"/>
          </w:tcPr>
          <w:p w:rsidR="00F75180" w:rsidRPr="007764E1" w:rsidRDefault="004264E6" w:rsidP="00B836FA">
            <w:pPr>
              <w:suppressAutoHyphens/>
              <w:jc w:val="center"/>
              <w:rPr>
                <w:rStyle w:val="Table"/>
                <w:spacing w:val="-2"/>
              </w:rPr>
            </w:pPr>
            <w:r>
              <w:rPr>
                <w:rStyle w:val="Table"/>
                <w:spacing w:val="-2"/>
              </w:rPr>
              <w:t>3</w:t>
            </w:r>
          </w:p>
        </w:tc>
        <w:tc>
          <w:tcPr>
            <w:tcW w:w="5760" w:type="dxa"/>
            <w:tcBorders>
              <w:top w:val="single" w:sz="6" w:space="0" w:color="auto"/>
              <w:left w:val="single" w:sz="6" w:space="0" w:color="auto"/>
            </w:tcBorders>
          </w:tcPr>
          <w:p w:rsidR="00F75180" w:rsidRPr="007764E1" w:rsidRDefault="00F75180" w:rsidP="00B836FA">
            <w:pPr>
              <w:suppressAutoHyphens/>
              <w:rPr>
                <w:rStyle w:val="Table"/>
                <w:spacing w:val="-2"/>
              </w:rPr>
            </w:pPr>
          </w:p>
          <w:p w:rsidR="00F75180" w:rsidRPr="007764E1" w:rsidRDefault="00F75180" w:rsidP="00B836FA">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rsidR="00F75180" w:rsidRPr="007764E1" w:rsidRDefault="00F75180" w:rsidP="00B836FA">
            <w:pPr>
              <w:suppressAutoHyphens/>
              <w:spacing w:after="71"/>
              <w:rPr>
                <w:rStyle w:val="Table"/>
                <w:spacing w:val="-2"/>
              </w:rPr>
            </w:pPr>
          </w:p>
        </w:tc>
      </w:tr>
      <w:tr w:rsidR="00F75180" w:rsidRPr="007764E1" w:rsidTr="00B836FA">
        <w:trPr>
          <w:cantSplit/>
          <w:jc w:val="center"/>
        </w:trPr>
        <w:tc>
          <w:tcPr>
            <w:tcW w:w="540" w:type="dxa"/>
            <w:tcBorders>
              <w:top w:val="single" w:sz="6" w:space="0" w:color="auto"/>
              <w:left w:val="single" w:sz="6" w:space="0" w:color="auto"/>
              <w:bottom w:val="single" w:sz="6" w:space="0" w:color="auto"/>
            </w:tcBorders>
            <w:vAlign w:val="center"/>
          </w:tcPr>
          <w:p w:rsidR="00F75180" w:rsidRPr="007764E1" w:rsidRDefault="00F75180" w:rsidP="00B836FA">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rsidR="00F75180" w:rsidRPr="007764E1" w:rsidRDefault="00F75180" w:rsidP="00B836FA">
            <w:pPr>
              <w:suppressAutoHyphens/>
              <w:rPr>
                <w:rStyle w:val="Table"/>
                <w:spacing w:val="-2"/>
              </w:rPr>
            </w:pPr>
          </w:p>
          <w:p w:rsidR="00F75180" w:rsidRPr="007764E1" w:rsidRDefault="00F75180" w:rsidP="00B836F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suppressAutoHyphens/>
              <w:spacing w:after="71"/>
              <w:rPr>
                <w:rStyle w:val="Table"/>
                <w:spacing w:val="-2"/>
              </w:rPr>
            </w:pPr>
          </w:p>
        </w:tc>
      </w:tr>
    </w:tbl>
    <w:p w:rsidR="00F75180" w:rsidRPr="007764E1" w:rsidRDefault="00F75180" w:rsidP="00F75180">
      <w:pPr>
        <w:pStyle w:val="Style11"/>
        <w:spacing w:line="372" w:lineRule="atLeast"/>
        <w:rPr>
          <w:b/>
          <w:bCs/>
          <w:spacing w:val="-2"/>
          <w:lang w:val="fr-FR"/>
        </w:rPr>
      </w:pPr>
    </w:p>
    <w:p w:rsidR="00F75180" w:rsidRPr="007764E1" w:rsidRDefault="004264E6" w:rsidP="00F75180">
      <w:pPr>
        <w:pStyle w:val="Style11"/>
        <w:spacing w:line="372" w:lineRule="atLeast"/>
        <w:rPr>
          <w:b/>
          <w:bCs/>
          <w:spacing w:val="-2"/>
          <w:lang w:val="fr-FR"/>
        </w:rPr>
      </w:pPr>
      <w:r w:rsidRPr="00E328D1">
        <w:rPr>
          <w:b/>
          <w:bCs/>
          <w:spacing w:val="-2"/>
          <w:lang w:val="fr-FR"/>
        </w:rPr>
        <w:t>2. Financial documents</w:t>
      </w:r>
    </w:p>
    <w:p w:rsidR="00F75180" w:rsidRPr="007764E1" w:rsidRDefault="00F75180" w:rsidP="00F75180">
      <w:pPr>
        <w:rPr>
          <w:spacing w:val="-2"/>
          <w:lang w:val="fr-FR"/>
        </w:rPr>
      </w:pPr>
    </w:p>
    <w:p w:rsidR="00F75180" w:rsidRPr="007764E1" w:rsidRDefault="004264E6" w:rsidP="00F75180">
      <w:pPr>
        <w:spacing w:line="264" w:lineRule="exact"/>
        <w:rPr>
          <w:spacing w:val="-7"/>
        </w:rPr>
      </w:pPr>
      <w:r w:rsidRPr="00E328D1">
        <w:rPr>
          <w:spacing w:val="-5"/>
        </w:rPr>
        <w:t xml:space="preserve">The Bidder and its parties shall provide copies of financial statements for </w:t>
      </w:r>
      <w:r w:rsidRPr="00E328D1">
        <w:rPr>
          <w:i/>
          <w:spacing w:val="-5"/>
        </w:rPr>
        <w:t>___________</w:t>
      </w:r>
      <w:r w:rsidRPr="00E328D1">
        <w:rPr>
          <w:spacing w:val="-5"/>
        </w:rPr>
        <w:t xml:space="preserve">years pursuant Section III, Evaluation and Qualifications Criteria, </w:t>
      </w:r>
      <w:r w:rsidRPr="00E328D1">
        <w:rPr>
          <w:spacing w:val="-7"/>
        </w:rPr>
        <w:t>Sub-factor 3.2. The financial statements shall:</w:t>
      </w:r>
    </w:p>
    <w:p w:rsidR="00F75180" w:rsidRPr="007764E1" w:rsidRDefault="00F75180" w:rsidP="00F75180">
      <w:pPr>
        <w:rPr>
          <w:spacing w:val="-2"/>
        </w:rPr>
      </w:pPr>
    </w:p>
    <w:p w:rsidR="00F75180" w:rsidRPr="007764E1" w:rsidRDefault="004264E6" w:rsidP="00F75180">
      <w:pPr>
        <w:pStyle w:val="Style20"/>
        <w:ind w:left="720"/>
        <w:rPr>
          <w:spacing w:val="-2"/>
        </w:rPr>
      </w:pPr>
      <w:r w:rsidRPr="00E328D1">
        <w:rPr>
          <w:spacing w:val="-2"/>
        </w:rPr>
        <w:t xml:space="preserve">(a) </w:t>
      </w:r>
      <w:r w:rsidRPr="00E328D1">
        <w:rPr>
          <w:spacing w:val="-2"/>
        </w:rPr>
        <w:tab/>
        <w:t>reflect the financial situation of the Bidder or in case of JV member , and not an affiliated entity  (such as parent company or group member).</w:t>
      </w:r>
    </w:p>
    <w:p w:rsidR="00F75180" w:rsidRPr="007764E1" w:rsidRDefault="00F75180" w:rsidP="00F75180">
      <w:pPr>
        <w:ind w:left="720"/>
        <w:rPr>
          <w:spacing w:val="-2"/>
        </w:rPr>
      </w:pPr>
    </w:p>
    <w:p w:rsidR="00F75180" w:rsidRPr="007764E1" w:rsidRDefault="004264E6" w:rsidP="00F75180">
      <w:pPr>
        <w:pStyle w:val="Style11"/>
        <w:spacing w:line="240" w:lineRule="auto"/>
        <w:ind w:left="720" w:hanging="360"/>
        <w:rPr>
          <w:spacing w:val="-2"/>
        </w:rPr>
      </w:pPr>
      <w:r w:rsidRPr="00E328D1">
        <w:rPr>
          <w:spacing w:val="-2"/>
        </w:rPr>
        <w:t>(b)</w:t>
      </w:r>
      <w:r w:rsidRPr="00E328D1">
        <w:rPr>
          <w:spacing w:val="-2"/>
        </w:rPr>
        <w:tab/>
        <w:t>be independently audited or certified in accordance with local legislation.</w:t>
      </w:r>
    </w:p>
    <w:p w:rsidR="00F75180" w:rsidRPr="007764E1" w:rsidRDefault="00F75180" w:rsidP="00F75180">
      <w:pPr>
        <w:ind w:left="720"/>
        <w:rPr>
          <w:spacing w:val="-2"/>
        </w:rPr>
      </w:pPr>
    </w:p>
    <w:p w:rsidR="00F75180" w:rsidRPr="007764E1" w:rsidRDefault="004264E6" w:rsidP="00F75180">
      <w:pPr>
        <w:pStyle w:val="Style11"/>
        <w:spacing w:line="240" w:lineRule="auto"/>
        <w:ind w:left="720" w:hanging="360"/>
        <w:rPr>
          <w:spacing w:val="-2"/>
        </w:rPr>
      </w:pPr>
      <w:r w:rsidRPr="00E328D1">
        <w:rPr>
          <w:spacing w:val="-2"/>
        </w:rPr>
        <w:t>(c)</w:t>
      </w:r>
      <w:r w:rsidRPr="00E328D1">
        <w:rPr>
          <w:spacing w:val="-2"/>
        </w:rPr>
        <w:tab/>
        <w:t>be complete, including all notes to the financial statements.</w:t>
      </w:r>
    </w:p>
    <w:p w:rsidR="00F75180" w:rsidRPr="007764E1" w:rsidRDefault="00F75180" w:rsidP="00F75180">
      <w:pPr>
        <w:ind w:left="720"/>
        <w:rPr>
          <w:spacing w:val="-2"/>
        </w:rPr>
      </w:pPr>
    </w:p>
    <w:p w:rsidR="00F75180" w:rsidRPr="007764E1" w:rsidRDefault="004264E6" w:rsidP="00F75180">
      <w:pPr>
        <w:pStyle w:val="Style20"/>
        <w:ind w:left="720"/>
        <w:rPr>
          <w:spacing w:val="-5"/>
        </w:rPr>
      </w:pPr>
      <w:r w:rsidRPr="00E328D1">
        <w:rPr>
          <w:spacing w:val="-2"/>
        </w:rPr>
        <w:t>(d)</w:t>
      </w:r>
      <w:r w:rsidRPr="00E328D1">
        <w:rPr>
          <w:spacing w:val="-2"/>
        </w:rPr>
        <w:tab/>
        <w:t>correspond to accounting periods already completed and audited</w:t>
      </w:r>
      <w:r w:rsidRPr="00E328D1">
        <w:rPr>
          <w:spacing w:val="-5"/>
        </w:rPr>
        <w:t>.</w:t>
      </w:r>
    </w:p>
    <w:p w:rsidR="00F75180" w:rsidRPr="007764E1" w:rsidRDefault="00F75180" w:rsidP="00F75180">
      <w:pPr>
        <w:rPr>
          <w:spacing w:val="-2"/>
        </w:rPr>
      </w:pPr>
    </w:p>
    <w:p w:rsidR="00F75180" w:rsidRPr="007764E1" w:rsidRDefault="00F75180" w:rsidP="00F75180">
      <w:pPr>
        <w:spacing w:after="432" w:line="264" w:lineRule="exact"/>
        <w:ind w:left="360" w:hanging="360"/>
        <w:rPr>
          <w:spacing w:val="-2"/>
        </w:rPr>
      </w:pPr>
      <w:r w:rsidRPr="00786295">
        <w:rPr>
          <w:rFonts w:ascii="MS Mincho" w:eastAsia="MS Mincho" w:hAnsi="MS Mincho" w:cs="MS Mincho"/>
          <w:spacing w:val="-2"/>
        </w:rPr>
        <w:sym w:font="Wingdings" w:char="F0A8"/>
      </w:r>
      <w:r w:rsidRPr="00786295">
        <w:rPr>
          <w:spacing w:val="-4"/>
        </w:rPr>
        <w:tab/>
      </w:r>
      <w:r w:rsidRPr="00786295">
        <w:rPr>
          <w:spacing w:val="-6"/>
        </w:rPr>
        <w:t>Attached are copies of financial statemen</w:t>
      </w:r>
      <w:r w:rsidR="004264E6" w:rsidRPr="00E328D1">
        <w:rPr>
          <w:spacing w:val="-6"/>
        </w:rPr>
        <w:t>ts</w:t>
      </w:r>
      <w:r w:rsidRPr="00786295">
        <w:rPr>
          <w:rStyle w:val="FootnoteReference"/>
          <w:spacing w:val="-6"/>
        </w:rPr>
        <w:footnoteReference w:id="19"/>
      </w:r>
      <w:r w:rsidRPr="00786295">
        <w:rPr>
          <w:spacing w:val="-6"/>
        </w:rPr>
        <w:t xml:space="preserve"> </w:t>
      </w:r>
      <w:r w:rsidRPr="00786295">
        <w:rPr>
          <w:spacing w:val="-2"/>
        </w:rPr>
        <w:t xml:space="preserve"> for the </w:t>
      </w:r>
      <w:r w:rsidR="004264E6" w:rsidRPr="00E328D1">
        <w:rPr>
          <w:i/>
          <w:iCs/>
          <w:sz w:val="22"/>
          <w:szCs w:val="22"/>
        </w:rPr>
        <w:t>____________</w:t>
      </w:r>
      <w:r w:rsidR="004264E6" w:rsidRPr="00E328D1">
        <w:rPr>
          <w:spacing w:val="-2"/>
        </w:rPr>
        <w:t>years required above; and complying with the requirements</w:t>
      </w:r>
    </w:p>
    <w:bookmarkEnd w:id="428"/>
    <w:bookmarkEnd w:id="429"/>
    <w:p w:rsidR="00F75180" w:rsidRPr="007764E1" w:rsidRDefault="00F75180" w:rsidP="00F75180"/>
    <w:p w:rsidR="00F75180" w:rsidRPr="007764E1" w:rsidRDefault="00F75180" w:rsidP="00F75180">
      <w:pPr>
        <w:jc w:val="center"/>
      </w:pPr>
    </w:p>
    <w:p w:rsidR="00F75180" w:rsidRPr="007764E1" w:rsidRDefault="00F75180" w:rsidP="00F75180"/>
    <w:p w:rsidR="00F75180" w:rsidRPr="007764E1" w:rsidRDefault="004264E6" w:rsidP="0050678D">
      <w:pPr>
        <w:jc w:val="center"/>
      </w:pPr>
      <w:r w:rsidRPr="00E328D1">
        <w:rPr>
          <w:b/>
        </w:rPr>
        <w:br w:type="page"/>
      </w:r>
      <w:bookmarkStart w:id="431" w:name="_Toc498849282"/>
      <w:bookmarkStart w:id="432" w:name="_Toc498850121"/>
      <w:bookmarkStart w:id="433" w:name="_Toc498851726"/>
      <w:bookmarkStart w:id="434" w:name="_Toc108424567"/>
      <w:bookmarkStart w:id="435" w:name="_Toc363570239"/>
      <w:bookmarkStart w:id="436" w:name="_Toc4390861"/>
      <w:bookmarkStart w:id="437" w:name="_Toc4405766"/>
      <w:bookmarkStart w:id="438" w:name="_Toc23215169"/>
      <w:bookmarkEnd w:id="431"/>
      <w:bookmarkEnd w:id="432"/>
      <w:bookmarkEnd w:id="433"/>
      <w:r w:rsidRPr="00E328D1">
        <w:lastRenderedPageBreak/>
        <w:t>Form FIN - 3.2: Average Annual Construction Turnover</w:t>
      </w:r>
      <w:bookmarkEnd w:id="434"/>
      <w:bookmarkEnd w:id="435"/>
    </w:p>
    <w:p w:rsidR="00F75180" w:rsidRPr="007764E1" w:rsidRDefault="004264E6" w:rsidP="00F75180">
      <w:pPr>
        <w:spacing w:before="288" w:after="324" w:line="264" w:lineRule="exact"/>
        <w:jc w:val="right"/>
        <w:rPr>
          <w:spacing w:val="-4"/>
        </w:rPr>
      </w:pPr>
      <w:r w:rsidRPr="00E328D1">
        <w:rPr>
          <w:spacing w:val="-4"/>
        </w:rPr>
        <w:t xml:space="preserve">Bidder’s Name: </w:t>
      </w:r>
      <w:r w:rsidRPr="00E328D1">
        <w:rPr>
          <w:i/>
          <w:iCs/>
          <w:spacing w:val="-6"/>
        </w:rPr>
        <w:t>________________</w:t>
      </w:r>
      <w:r w:rsidRPr="00E328D1">
        <w:rPr>
          <w:i/>
          <w:iCs/>
          <w:spacing w:val="-6"/>
        </w:rPr>
        <w:br/>
      </w:r>
      <w:r w:rsidRPr="00E328D1">
        <w:rPr>
          <w:spacing w:val="-4"/>
        </w:rPr>
        <w:t xml:space="preserve">Date: </w:t>
      </w:r>
      <w:r w:rsidRPr="00E328D1">
        <w:rPr>
          <w:i/>
          <w:iCs/>
          <w:spacing w:val="-6"/>
        </w:rPr>
        <w:t>______________________</w:t>
      </w:r>
      <w:r w:rsidRPr="00E328D1">
        <w:rPr>
          <w:i/>
          <w:iCs/>
          <w:spacing w:val="-6"/>
        </w:rPr>
        <w:br/>
      </w:r>
      <w:r w:rsidRPr="00E328D1">
        <w:rPr>
          <w:spacing w:val="-4"/>
        </w:rPr>
        <w:t>Joint Venture Member’s Name_________________________</w:t>
      </w:r>
      <w:r w:rsidRPr="00E328D1">
        <w:rPr>
          <w:i/>
          <w:iCs/>
          <w:spacing w:val="-6"/>
        </w:rPr>
        <w:br/>
      </w:r>
      <w:r w:rsidRPr="00E328D1">
        <w:rPr>
          <w:spacing w:val="-4"/>
        </w:rPr>
        <w:t xml:space="preserve">NCB No. and title: </w:t>
      </w:r>
      <w:r w:rsidRPr="00E328D1">
        <w:rPr>
          <w:i/>
          <w:iCs/>
          <w:spacing w:val="-6"/>
        </w:rPr>
        <w:t>___________________________</w:t>
      </w:r>
      <w:r w:rsidRPr="00E328D1">
        <w:rPr>
          <w:i/>
          <w:iCs/>
          <w:spacing w:val="-6"/>
        </w:rPr>
        <w:br/>
      </w:r>
      <w:r w:rsidRPr="00E328D1">
        <w:rPr>
          <w:spacing w:val="-4"/>
        </w:rPr>
        <w:t xml:space="preserve">Page </w:t>
      </w:r>
      <w:r w:rsidRPr="00E328D1">
        <w:rPr>
          <w:i/>
          <w:iCs/>
          <w:spacing w:val="-6"/>
        </w:rPr>
        <w:t>_______________</w:t>
      </w:r>
      <w:r w:rsidRPr="00E328D1">
        <w:rPr>
          <w:spacing w:val="-4"/>
        </w:rPr>
        <w:t xml:space="preserve">of </w:t>
      </w:r>
      <w:r w:rsidRPr="00E328D1">
        <w:rPr>
          <w:i/>
          <w:iCs/>
          <w:spacing w:val="-6"/>
        </w:rPr>
        <w:t>______________</w:t>
      </w:r>
      <w:r w:rsidRPr="00E328D1">
        <w:rPr>
          <w:spacing w:val="-4"/>
        </w:rPr>
        <w:t>pages</w:t>
      </w:r>
    </w:p>
    <w:p w:rsidR="00F75180" w:rsidRPr="007764E1" w:rsidRDefault="00F75180" w:rsidP="00F75180">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6"/>
        <w:gridCol w:w="1092"/>
        <w:gridCol w:w="2056"/>
        <w:gridCol w:w="1957"/>
        <w:gridCol w:w="2473"/>
      </w:tblGrid>
      <w:tr w:rsidR="00F75180" w:rsidRPr="007764E1" w:rsidTr="00B836FA">
        <w:tc>
          <w:tcPr>
            <w:tcW w:w="2712" w:type="dxa"/>
            <w:gridSpan w:val="2"/>
          </w:tcPr>
          <w:p w:rsidR="00F75180" w:rsidRPr="00E328D1" w:rsidRDefault="00F75180" w:rsidP="00B836FA">
            <w:pPr>
              <w:spacing w:before="40" w:after="120"/>
              <w:jc w:val="center"/>
              <w:rPr>
                <w:b/>
                <w:bCs/>
                <w:spacing w:val="-2"/>
              </w:rPr>
            </w:pPr>
          </w:p>
        </w:tc>
        <w:tc>
          <w:tcPr>
            <w:tcW w:w="6864" w:type="dxa"/>
            <w:gridSpan w:val="3"/>
          </w:tcPr>
          <w:p w:rsidR="00F75180" w:rsidRPr="00E328D1" w:rsidRDefault="004264E6" w:rsidP="00E328D1">
            <w:pPr>
              <w:spacing w:before="40" w:after="120"/>
              <w:outlineLvl w:val="8"/>
            </w:pPr>
            <w:r w:rsidRPr="00E328D1">
              <w:rPr>
                <w:b/>
                <w:bCs/>
                <w:spacing w:val="-2"/>
              </w:rPr>
              <w:t>Annual turnover data (construction only)</w:t>
            </w:r>
          </w:p>
        </w:tc>
      </w:tr>
      <w:tr w:rsidR="00F75180" w:rsidRPr="007764E1" w:rsidTr="00B836FA">
        <w:tc>
          <w:tcPr>
            <w:tcW w:w="1558" w:type="dxa"/>
          </w:tcPr>
          <w:p w:rsidR="00F75180" w:rsidRPr="00E328D1" w:rsidRDefault="004264E6" w:rsidP="00E328D1">
            <w:pPr>
              <w:spacing w:before="40" w:after="120"/>
              <w:jc w:val="both"/>
              <w:outlineLvl w:val="8"/>
            </w:pPr>
            <w:r w:rsidRPr="00E328D1">
              <w:rPr>
                <w:b/>
                <w:bCs/>
                <w:spacing w:val="-2"/>
              </w:rPr>
              <w:t>Year</w:t>
            </w:r>
          </w:p>
        </w:tc>
        <w:tc>
          <w:tcPr>
            <w:tcW w:w="3368" w:type="dxa"/>
            <w:gridSpan w:val="2"/>
          </w:tcPr>
          <w:p w:rsidR="00F75180" w:rsidRPr="00E328D1" w:rsidRDefault="004264E6" w:rsidP="00E328D1">
            <w:pPr>
              <w:spacing w:before="40" w:after="120"/>
            </w:pPr>
            <w:r w:rsidRPr="00E328D1">
              <w:rPr>
                <w:b/>
                <w:bCs/>
                <w:spacing w:val="-2"/>
              </w:rPr>
              <w:t>Amount Currency</w:t>
            </w:r>
          </w:p>
        </w:tc>
        <w:tc>
          <w:tcPr>
            <w:tcW w:w="2042" w:type="dxa"/>
          </w:tcPr>
          <w:p w:rsidR="00F75180" w:rsidRPr="00E328D1" w:rsidRDefault="004264E6" w:rsidP="00B836FA">
            <w:pPr>
              <w:spacing w:before="40" w:after="120"/>
              <w:rPr>
                <w:b/>
                <w:bCs/>
                <w:spacing w:val="-2"/>
              </w:rPr>
            </w:pPr>
            <w:r w:rsidRPr="00E328D1">
              <w:rPr>
                <w:b/>
                <w:bCs/>
                <w:spacing w:val="-2"/>
              </w:rPr>
              <w:t>Exchange rate</w:t>
            </w:r>
          </w:p>
        </w:tc>
        <w:tc>
          <w:tcPr>
            <w:tcW w:w="2608" w:type="dxa"/>
          </w:tcPr>
          <w:p w:rsidR="00F75180" w:rsidRPr="00E328D1" w:rsidRDefault="004264E6" w:rsidP="00E328D1">
            <w:pPr>
              <w:spacing w:before="40" w:after="120"/>
              <w:jc w:val="both"/>
              <w:outlineLvl w:val="8"/>
            </w:pPr>
            <w:r w:rsidRPr="00E328D1">
              <w:rPr>
                <w:b/>
                <w:bCs/>
                <w:spacing w:val="-2"/>
              </w:rPr>
              <w:t>USD equivalent</w:t>
            </w:r>
          </w:p>
        </w:tc>
      </w:tr>
      <w:tr w:rsidR="00F75180" w:rsidRPr="007764E1" w:rsidTr="00B836FA">
        <w:tc>
          <w:tcPr>
            <w:tcW w:w="1558" w:type="dxa"/>
          </w:tcPr>
          <w:p w:rsidR="00F75180" w:rsidRPr="00E328D1" w:rsidRDefault="004264E6" w:rsidP="00B836FA">
            <w:pPr>
              <w:spacing w:before="40" w:after="120"/>
            </w:pPr>
            <w:r w:rsidRPr="00E328D1">
              <w:rPr>
                <w:bCs/>
                <w:i/>
                <w:iCs/>
                <w:spacing w:val="-5"/>
              </w:rPr>
              <w:t>[indicate year]</w:t>
            </w:r>
          </w:p>
        </w:tc>
        <w:tc>
          <w:tcPr>
            <w:tcW w:w="3368" w:type="dxa"/>
            <w:gridSpan w:val="2"/>
          </w:tcPr>
          <w:p w:rsidR="00F75180" w:rsidRPr="00E328D1" w:rsidRDefault="004264E6" w:rsidP="00FB24B3">
            <w:pPr>
              <w:spacing w:before="40" w:after="120"/>
              <w:jc w:val="both"/>
              <w:outlineLvl w:val="8"/>
            </w:pPr>
            <w:r w:rsidRPr="00E328D1">
              <w:rPr>
                <w:bCs/>
                <w:i/>
                <w:iCs/>
              </w:rPr>
              <w:t>[insert amount and indicate currency]</w:t>
            </w:r>
          </w:p>
        </w:tc>
        <w:tc>
          <w:tcPr>
            <w:tcW w:w="2042" w:type="dxa"/>
          </w:tcPr>
          <w:p w:rsidR="00F75180" w:rsidRPr="007764E1" w:rsidRDefault="00F75180" w:rsidP="00B836FA">
            <w:pPr>
              <w:spacing w:before="40" w:after="120"/>
              <w:rPr>
                <w:bCs/>
                <w:i/>
                <w:iCs/>
              </w:rPr>
            </w:pPr>
          </w:p>
        </w:tc>
        <w:tc>
          <w:tcPr>
            <w:tcW w:w="2608" w:type="dxa"/>
          </w:tcPr>
          <w:p w:rsidR="00F75180" w:rsidRPr="00E328D1" w:rsidRDefault="00F75180" w:rsidP="00B836FA">
            <w:pPr>
              <w:spacing w:before="40" w:after="120"/>
            </w:pPr>
          </w:p>
        </w:tc>
      </w:tr>
      <w:tr w:rsidR="00F75180" w:rsidRPr="007764E1" w:rsidTr="00B836FA">
        <w:tc>
          <w:tcPr>
            <w:tcW w:w="1558" w:type="dxa"/>
          </w:tcPr>
          <w:p w:rsidR="00F75180" w:rsidRPr="00E328D1" w:rsidRDefault="00F75180" w:rsidP="00B836FA">
            <w:pPr>
              <w:spacing w:before="40" w:after="120"/>
              <w:rPr>
                <w:b/>
                <w:bCs/>
                <w:spacing w:val="-2"/>
              </w:rPr>
            </w:pPr>
          </w:p>
        </w:tc>
        <w:tc>
          <w:tcPr>
            <w:tcW w:w="3368" w:type="dxa"/>
            <w:gridSpan w:val="2"/>
          </w:tcPr>
          <w:p w:rsidR="00F75180" w:rsidRPr="00E328D1" w:rsidRDefault="00F75180" w:rsidP="00B836FA">
            <w:pPr>
              <w:spacing w:before="40" w:after="120"/>
            </w:pPr>
          </w:p>
        </w:tc>
        <w:tc>
          <w:tcPr>
            <w:tcW w:w="2042" w:type="dxa"/>
          </w:tcPr>
          <w:p w:rsidR="00F75180" w:rsidRPr="00E328D1" w:rsidRDefault="00F75180" w:rsidP="00B836FA">
            <w:pPr>
              <w:spacing w:before="40" w:after="120"/>
            </w:pPr>
          </w:p>
        </w:tc>
        <w:tc>
          <w:tcPr>
            <w:tcW w:w="2608" w:type="dxa"/>
          </w:tcPr>
          <w:p w:rsidR="00F75180" w:rsidRPr="00E328D1" w:rsidRDefault="00F75180" w:rsidP="00B836FA">
            <w:pPr>
              <w:spacing w:before="40" w:after="120"/>
            </w:pPr>
          </w:p>
        </w:tc>
      </w:tr>
      <w:tr w:rsidR="00F75180" w:rsidRPr="007764E1" w:rsidTr="00B836FA">
        <w:tc>
          <w:tcPr>
            <w:tcW w:w="1558" w:type="dxa"/>
          </w:tcPr>
          <w:p w:rsidR="00F75180" w:rsidRPr="00E328D1" w:rsidRDefault="00F75180" w:rsidP="00B836FA">
            <w:pPr>
              <w:spacing w:before="40" w:after="120"/>
              <w:rPr>
                <w:b/>
                <w:bCs/>
                <w:spacing w:val="-2"/>
              </w:rPr>
            </w:pPr>
          </w:p>
        </w:tc>
        <w:tc>
          <w:tcPr>
            <w:tcW w:w="3368" w:type="dxa"/>
            <w:gridSpan w:val="2"/>
          </w:tcPr>
          <w:p w:rsidR="00F75180" w:rsidRPr="00E328D1" w:rsidRDefault="00F75180" w:rsidP="00B836FA">
            <w:pPr>
              <w:spacing w:before="40" w:after="120"/>
            </w:pPr>
          </w:p>
        </w:tc>
        <w:tc>
          <w:tcPr>
            <w:tcW w:w="2042" w:type="dxa"/>
          </w:tcPr>
          <w:p w:rsidR="00F75180" w:rsidRPr="00E328D1" w:rsidRDefault="00F75180" w:rsidP="00B836FA">
            <w:pPr>
              <w:spacing w:before="40" w:after="120"/>
            </w:pPr>
          </w:p>
        </w:tc>
        <w:tc>
          <w:tcPr>
            <w:tcW w:w="2608" w:type="dxa"/>
          </w:tcPr>
          <w:p w:rsidR="00F75180" w:rsidRPr="00E328D1" w:rsidRDefault="00F75180" w:rsidP="00B836FA">
            <w:pPr>
              <w:spacing w:before="40" w:after="120"/>
            </w:pPr>
          </w:p>
        </w:tc>
      </w:tr>
      <w:tr w:rsidR="00F75180" w:rsidRPr="007764E1" w:rsidTr="00B836FA">
        <w:tc>
          <w:tcPr>
            <w:tcW w:w="1558" w:type="dxa"/>
          </w:tcPr>
          <w:p w:rsidR="00F75180" w:rsidRPr="00E328D1" w:rsidRDefault="00F75180" w:rsidP="00B836FA">
            <w:pPr>
              <w:spacing w:before="40" w:after="120"/>
              <w:rPr>
                <w:b/>
                <w:bCs/>
                <w:spacing w:val="-2"/>
              </w:rPr>
            </w:pPr>
          </w:p>
        </w:tc>
        <w:tc>
          <w:tcPr>
            <w:tcW w:w="3368" w:type="dxa"/>
            <w:gridSpan w:val="2"/>
          </w:tcPr>
          <w:p w:rsidR="00F75180" w:rsidRPr="00E328D1" w:rsidRDefault="00F75180" w:rsidP="00B836FA">
            <w:pPr>
              <w:spacing w:before="40" w:after="120"/>
            </w:pPr>
          </w:p>
        </w:tc>
        <w:tc>
          <w:tcPr>
            <w:tcW w:w="2042" w:type="dxa"/>
          </w:tcPr>
          <w:p w:rsidR="00F75180" w:rsidRPr="00E328D1" w:rsidRDefault="00F75180" w:rsidP="00B836FA">
            <w:pPr>
              <w:spacing w:before="40" w:after="120"/>
            </w:pPr>
          </w:p>
        </w:tc>
        <w:tc>
          <w:tcPr>
            <w:tcW w:w="2608" w:type="dxa"/>
          </w:tcPr>
          <w:p w:rsidR="00F75180" w:rsidRPr="00E328D1" w:rsidRDefault="00F75180" w:rsidP="00B836FA">
            <w:pPr>
              <w:spacing w:before="40" w:after="120"/>
            </w:pPr>
          </w:p>
        </w:tc>
      </w:tr>
      <w:tr w:rsidR="00F75180" w:rsidRPr="007764E1" w:rsidTr="00B836FA">
        <w:tc>
          <w:tcPr>
            <w:tcW w:w="1558" w:type="dxa"/>
          </w:tcPr>
          <w:p w:rsidR="00F75180" w:rsidRPr="00E328D1" w:rsidRDefault="00F75180" w:rsidP="00B836FA">
            <w:pPr>
              <w:spacing w:before="40" w:after="120"/>
              <w:rPr>
                <w:b/>
                <w:bCs/>
                <w:spacing w:val="-2"/>
              </w:rPr>
            </w:pPr>
          </w:p>
        </w:tc>
        <w:tc>
          <w:tcPr>
            <w:tcW w:w="3368" w:type="dxa"/>
            <w:gridSpan w:val="2"/>
          </w:tcPr>
          <w:p w:rsidR="00F75180" w:rsidRPr="00E328D1" w:rsidRDefault="00F75180" w:rsidP="00B836FA">
            <w:pPr>
              <w:spacing w:before="40" w:after="120"/>
            </w:pPr>
          </w:p>
        </w:tc>
        <w:tc>
          <w:tcPr>
            <w:tcW w:w="2042" w:type="dxa"/>
          </w:tcPr>
          <w:p w:rsidR="00F75180" w:rsidRPr="00E328D1" w:rsidRDefault="00F75180" w:rsidP="00B836FA">
            <w:pPr>
              <w:spacing w:before="40" w:after="120"/>
            </w:pPr>
          </w:p>
        </w:tc>
        <w:tc>
          <w:tcPr>
            <w:tcW w:w="2608" w:type="dxa"/>
          </w:tcPr>
          <w:p w:rsidR="00F75180" w:rsidRPr="00E328D1" w:rsidRDefault="00F75180" w:rsidP="00B836FA">
            <w:pPr>
              <w:spacing w:before="40" w:after="120"/>
            </w:pPr>
          </w:p>
        </w:tc>
      </w:tr>
      <w:tr w:rsidR="00F75180" w:rsidRPr="007764E1" w:rsidTr="00B836FA">
        <w:tc>
          <w:tcPr>
            <w:tcW w:w="1558" w:type="dxa"/>
          </w:tcPr>
          <w:p w:rsidR="00F75180" w:rsidRPr="00E328D1" w:rsidRDefault="004264E6" w:rsidP="00FB24B3">
            <w:pPr>
              <w:spacing w:before="40" w:after="120"/>
              <w:jc w:val="both"/>
              <w:outlineLvl w:val="8"/>
            </w:pPr>
            <w:r w:rsidRPr="00E328D1">
              <w:rPr>
                <w:bCs/>
                <w:spacing w:val="-2"/>
              </w:rPr>
              <w:t>Average Annual Construction Turnover *</w:t>
            </w:r>
          </w:p>
        </w:tc>
        <w:tc>
          <w:tcPr>
            <w:tcW w:w="3368" w:type="dxa"/>
            <w:gridSpan w:val="2"/>
          </w:tcPr>
          <w:p w:rsidR="00F75180" w:rsidRPr="00E328D1" w:rsidRDefault="00F75180" w:rsidP="00B836FA">
            <w:pPr>
              <w:spacing w:before="40" w:after="120"/>
            </w:pPr>
          </w:p>
        </w:tc>
        <w:tc>
          <w:tcPr>
            <w:tcW w:w="2042" w:type="dxa"/>
          </w:tcPr>
          <w:p w:rsidR="00F75180" w:rsidRPr="00E328D1" w:rsidRDefault="00F75180" w:rsidP="00B836FA">
            <w:pPr>
              <w:spacing w:before="40" w:after="120"/>
            </w:pPr>
          </w:p>
        </w:tc>
        <w:tc>
          <w:tcPr>
            <w:tcW w:w="2608" w:type="dxa"/>
          </w:tcPr>
          <w:p w:rsidR="00F75180" w:rsidRPr="00E328D1" w:rsidRDefault="00F75180" w:rsidP="00B836FA">
            <w:pPr>
              <w:spacing w:before="40" w:after="120"/>
            </w:pPr>
          </w:p>
        </w:tc>
      </w:tr>
    </w:tbl>
    <w:p w:rsidR="00F75180" w:rsidRPr="007764E1" w:rsidRDefault="004264E6" w:rsidP="00F75180">
      <w:pPr>
        <w:spacing w:before="144" w:after="396"/>
        <w:ind w:left="360" w:right="72" w:hanging="378"/>
        <w:rPr>
          <w:bCs/>
          <w:spacing w:val="-2"/>
        </w:rPr>
      </w:pPr>
      <w:r w:rsidRPr="00E328D1">
        <w:rPr>
          <w:bCs/>
          <w:spacing w:val="-2"/>
        </w:rPr>
        <w:t xml:space="preserve">* </w:t>
      </w:r>
      <w:r w:rsidRPr="00E328D1">
        <w:rPr>
          <w:bCs/>
          <w:spacing w:val="-2"/>
        </w:rPr>
        <w:tab/>
        <w:t>See Section III, Evaluation and Qualification Criteria, Sub-Factor 3.2.</w:t>
      </w:r>
    </w:p>
    <w:bookmarkEnd w:id="436"/>
    <w:bookmarkEnd w:id="437"/>
    <w:bookmarkEnd w:id="438"/>
    <w:p w:rsidR="00F75180" w:rsidRPr="007764E1" w:rsidRDefault="00F75180" w:rsidP="00F75180">
      <w:pPr>
        <w:jc w:val="center"/>
      </w:pPr>
    </w:p>
    <w:p w:rsidR="00F75180" w:rsidRPr="007764E1" w:rsidRDefault="00F75180" w:rsidP="00F75180">
      <w:pPr>
        <w:pStyle w:val="Subtitle"/>
        <w:jc w:val="left"/>
        <w:rPr>
          <w:b w:val="0"/>
          <w:sz w:val="24"/>
        </w:rPr>
      </w:pPr>
    </w:p>
    <w:p w:rsidR="00F75180" w:rsidRPr="007764E1" w:rsidRDefault="004264E6" w:rsidP="00F75180">
      <w:pPr>
        <w:pStyle w:val="S4-Header2"/>
      </w:pPr>
      <w:r w:rsidRPr="00E328D1">
        <w:rPr>
          <w:sz w:val="28"/>
        </w:rPr>
        <w:br w:type="page"/>
      </w:r>
      <w:bookmarkStart w:id="439" w:name="_Toc363570240"/>
      <w:bookmarkEnd w:id="430"/>
      <w:r w:rsidRPr="00E328D1">
        <w:rPr>
          <w:szCs w:val="32"/>
        </w:rPr>
        <w:lastRenderedPageBreak/>
        <w:t xml:space="preserve">Form FIN3.3: </w:t>
      </w:r>
      <w:bookmarkStart w:id="440" w:name="_Toc41971549"/>
      <w:bookmarkStart w:id="441" w:name="_Toc125871315"/>
      <w:bookmarkStart w:id="442" w:name="_Toc127160600"/>
      <w:bookmarkStart w:id="443" w:name="_Toc138144071"/>
      <w:r w:rsidRPr="00E328D1">
        <w:t>Financial Resources</w:t>
      </w:r>
      <w:bookmarkEnd w:id="439"/>
      <w:bookmarkEnd w:id="440"/>
      <w:bookmarkEnd w:id="441"/>
      <w:bookmarkEnd w:id="442"/>
      <w:bookmarkEnd w:id="443"/>
    </w:p>
    <w:p w:rsidR="00F75180" w:rsidRPr="00E328D1" w:rsidRDefault="00F75180" w:rsidP="00F75180">
      <w:pPr>
        <w:pStyle w:val="Head2"/>
        <w:widowControl/>
        <w:jc w:val="left"/>
        <w:rPr>
          <w:rStyle w:val="Table"/>
          <w:spacing w:val="-2"/>
          <w:sz w:val="22"/>
        </w:rPr>
      </w:pPr>
    </w:p>
    <w:p w:rsidR="00F75180" w:rsidRPr="00E328D1" w:rsidRDefault="004264E6" w:rsidP="00F75180">
      <w:pPr>
        <w:suppressAutoHyphens/>
        <w:spacing w:after="180"/>
        <w:jc w:val="both"/>
        <w:rPr>
          <w:rStyle w:val="Table"/>
          <w:spacing w:val="-2"/>
        </w:rPr>
      </w:pPr>
      <w:r>
        <w:rPr>
          <w:rStyle w:val="Table"/>
          <w:spacing w:val="-2"/>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090" w:type="dxa"/>
        <w:tblInd w:w="72" w:type="dxa"/>
        <w:tblLayout w:type="fixed"/>
        <w:tblCellMar>
          <w:left w:w="72" w:type="dxa"/>
          <w:right w:w="72" w:type="dxa"/>
        </w:tblCellMar>
        <w:tblLook w:val="0000"/>
      </w:tblPr>
      <w:tblGrid>
        <w:gridCol w:w="6300"/>
        <w:gridCol w:w="2790"/>
      </w:tblGrid>
      <w:tr w:rsidR="00F75180" w:rsidRPr="007764E1" w:rsidTr="00B836FA">
        <w:trPr>
          <w:cantSplit/>
        </w:trPr>
        <w:tc>
          <w:tcPr>
            <w:tcW w:w="6300" w:type="dxa"/>
            <w:tcBorders>
              <w:top w:val="single" w:sz="6" w:space="0" w:color="auto"/>
              <w:left w:val="single" w:sz="6" w:space="0" w:color="auto"/>
            </w:tcBorders>
          </w:tcPr>
          <w:p w:rsidR="00F75180" w:rsidRPr="007764E1" w:rsidRDefault="004264E6" w:rsidP="00B836FA">
            <w:pPr>
              <w:suppressAutoHyphens/>
              <w:spacing w:after="71"/>
              <w:rPr>
                <w:rStyle w:val="Table"/>
                <w:spacing w:val="-2"/>
              </w:rPr>
            </w:pPr>
            <w:r>
              <w:rPr>
                <w:rStyle w:val="Table"/>
                <w:spacing w:val="-2"/>
              </w:rPr>
              <w:t>Source of financing</w:t>
            </w:r>
          </w:p>
        </w:tc>
        <w:tc>
          <w:tcPr>
            <w:tcW w:w="2790" w:type="dxa"/>
            <w:tcBorders>
              <w:top w:val="single" w:sz="6" w:space="0" w:color="auto"/>
              <w:left w:val="single" w:sz="6" w:space="0" w:color="auto"/>
              <w:right w:val="single" w:sz="6" w:space="0" w:color="auto"/>
            </w:tcBorders>
          </w:tcPr>
          <w:p w:rsidR="00F75180" w:rsidRPr="007764E1" w:rsidRDefault="004264E6" w:rsidP="00B836FA">
            <w:pPr>
              <w:suppressAutoHyphens/>
              <w:spacing w:after="71"/>
              <w:rPr>
                <w:rStyle w:val="Table"/>
                <w:spacing w:val="-2"/>
              </w:rPr>
            </w:pPr>
            <w:r>
              <w:rPr>
                <w:rStyle w:val="Table"/>
                <w:spacing w:val="-2"/>
              </w:rPr>
              <w:t>Amount (US$ equivalent)</w:t>
            </w:r>
          </w:p>
        </w:tc>
      </w:tr>
      <w:tr w:rsidR="00F75180" w:rsidRPr="007764E1" w:rsidTr="00B836FA">
        <w:trPr>
          <w:cantSplit/>
        </w:trPr>
        <w:tc>
          <w:tcPr>
            <w:tcW w:w="6300" w:type="dxa"/>
            <w:tcBorders>
              <w:top w:val="single" w:sz="6" w:space="0" w:color="auto"/>
              <w:left w:val="single" w:sz="6" w:space="0" w:color="auto"/>
            </w:tcBorders>
          </w:tcPr>
          <w:p w:rsidR="00F75180" w:rsidRPr="007764E1" w:rsidRDefault="004264E6" w:rsidP="00B836FA">
            <w:pPr>
              <w:suppressAutoHyphens/>
              <w:rPr>
                <w:rStyle w:val="Table"/>
                <w:spacing w:val="-2"/>
              </w:rPr>
            </w:pPr>
            <w:r>
              <w:rPr>
                <w:rStyle w:val="Table"/>
                <w:spacing w:val="-2"/>
              </w:rPr>
              <w:t>1.</w:t>
            </w:r>
          </w:p>
          <w:p w:rsidR="00F75180" w:rsidRPr="007764E1" w:rsidRDefault="00F75180" w:rsidP="00B836FA">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rsidR="00F75180" w:rsidRPr="007764E1" w:rsidRDefault="00F75180" w:rsidP="00B836FA">
            <w:pPr>
              <w:suppressAutoHyphens/>
              <w:spacing w:after="71"/>
              <w:rPr>
                <w:rStyle w:val="Table"/>
                <w:spacing w:val="-2"/>
              </w:rPr>
            </w:pPr>
          </w:p>
        </w:tc>
      </w:tr>
      <w:tr w:rsidR="00F75180" w:rsidRPr="007764E1" w:rsidTr="00B836FA">
        <w:trPr>
          <w:cantSplit/>
        </w:trPr>
        <w:tc>
          <w:tcPr>
            <w:tcW w:w="6300" w:type="dxa"/>
            <w:tcBorders>
              <w:top w:val="single" w:sz="6" w:space="0" w:color="auto"/>
              <w:left w:val="single" w:sz="6" w:space="0" w:color="auto"/>
            </w:tcBorders>
          </w:tcPr>
          <w:p w:rsidR="00F75180" w:rsidRPr="007764E1" w:rsidRDefault="004264E6" w:rsidP="00B836FA">
            <w:pPr>
              <w:suppressAutoHyphens/>
              <w:rPr>
                <w:rStyle w:val="Table"/>
                <w:spacing w:val="-2"/>
              </w:rPr>
            </w:pPr>
            <w:r>
              <w:rPr>
                <w:rStyle w:val="Table"/>
                <w:spacing w:val="-2"/>
              </w:rPr>
              <w:t>2.</w:t>
            </w:r>
          </w:p>
          <w:p w:rsidR="00F75180" w:rsidRPr="007764E1" w:rsidRDefault="00F75180" w:rsidP="00B836FA">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rsidR="00F75180" w:rsidRPr="007764E1" w:rsidRDefault="00F75180" w:rsidP="00B836FA">
            <w:pPr>
              <w:suppressAutoHyphens/>
              <w:spacing w:after="71"/>
              <w:rPr>
                <w:rStyle w:val="Table"/>
                <w:spacing w:val="-2"/>
              </w:rPr>
            </w:pPr>
          </w:p>
        </w:tc>
      </w:tr>
      <w:tr w:rsidR="00F75180" w:rsidRPr="007764E1" w:rsidTr="00B836FA">
        <w:trPr>
          <w:cantSplit/>
        </w:trPr>
        <w:tc>
          <w:tcPr>
            <w:tcW w:w="6300" w:type="dxa"/>
            <w:tcBorders>
              <w:top w:val="single" w:sz="6" w:space="0" w:color="auto"/>
              <w:left w:val="single" w:sz="6" w:space="0" w:color="auto"/>
            </w:tcBorders>
          </w:tcPr>
          <w:p w:rsidR="00F75180" w:rsidRPr="007764E1" w:rsidRDefault="004264E6" w:rsidP="00B836FA">
            <w:pPr>
              <w:suppressAutoHyphens/>
              <w:rPr>
                <w:rStyle w:val="Table"/>
                <w:spacing w:val="-2"/>
              </w:rPr>
            </w:pPr>
            <w:r>
              <w:rPr>
                <w:rStyle w:val="Table"/>
                <w:spacing w:val="-2"/>
              </w:rPr>
              <w:t>3.</w:t>
            </w:r>
          </w:p>
          <w:p w:rsidR="00F75180" w:rsidRPr="007764E1" w:rsidRDefault="00F75180" w:rsidP="00B836FA">
            <w:pPr>
              <w:suppressAutoHyphens/>
              <w:spacing w:after="71"/>
              <w:rPr>
                <w:rStyle w:val="Table"/>
                <w:spacing w:val="-2"/>
              </w:rPr>
            </w:pPr>
          </w:p>
        </w:tc>
        <w:tc>
          <w:tcPr>
            <w:tcW w:w="2790" w:type="dxa"/>
            <w:tcBorders>
              <w:top w:val="single" w:sz="6" w:space="0" w:color="auto"/>
              <w:left w:val="single" w:sz="6" w:space="0" w:color="auto"/>
              <w:right w:val="single" w:sz="6" w:space="0" w:color="auto"/>
            </w:tcBorders>
          </w:tcPr>
          <w:p w:rsidR="00F75180" w:rsidRPr="007764E1" w:rsidRDefault="00F75180" w:rsidP="00B836FA">
            <w:pPr>
              <w:suppressAutoHyphens/>
              <w:spacing w:after="71"/>
              <w:rPr>
                <w:rStyle w:val="Table"/>
                <w:spacing w:val="-2"/>
              </w:rPr>
            </w:pPr>
          </w:p>
        </w:tc>
      </w:tr>
      <w:tr w:rsidR="00F75180" w:rsidRPr="007764E1" w:rsidTr="00B836FA">
        <w:trPr>
          <w:cantSplit/>
        </w:trPr>
        <w:tc>
          <w:tcPr>
            <w:tcW w:w="6300" w:type="dxa"/>
            <w:tcBorders>
              <w:top w:val="single" w:sz="6" w:space="0" w:color="auto"/>
              <w:left w:val="single" w:sz="6" w:space="0" w:color="auto"/>
              <w:bottom w:val="single" w:sz="6" w:space="0" w:color="auto"/>
            </w:tcBorders>
          </w:tcPr>
          <w:p w:rsidR="00F75180" w:rsidRPr="007764E1" w:rsidRDefault="004264E6" w:rsidP="00B836FA">
            <w:pPr>
              <w:suppressAutoHyphens/>
              <w:rPr>
                <w:rStyle w:val="Table"/>
                <w:spacing w:val="-2"/>
              </w:rPr>
            </w:pPr>
            <w:r>
              <w:rPr>
                <w:rStyle w:val="Table"/>
                <w:spacing w:val="-2"/>
              </w:rPr>
              <w:t>4.</w:t>
            </w:r>
          </w:p>
          <w:p w:rsidR="00F75180" w:rsidRPr="007764E1" w:rsidRDefault="00F75180" w:rsidP="00B836FA">
            <w:pPr>
              <w:suppressAutoHyphens/>
              <w:spacing w:after="71"/>
              <w:rPr>
                <w:rStyle w:val="Table"/>
                <w:spacing w:val="-2"/>
              </w:rPr>
            </w:pPr>
          </w:p>
        </w:tc>
        <w:tc>
          <w:tcPr>
            <w:tcW w:w="2790" w:type="dxa"/>
            <w:tcBorders>
              <w:top w:val="single" w:sz="6" w:space="0" w:color="auto"/>
              <w:left w:val="single" w:sz="6" w:space="0" w:color="auto"/>
              <w:bottom w:val="single" w:sz="6" w:space="0" w:color="auto"/>
              <w:right w:val="single" w:sz="6" w:space="0" w:color="auto"/>
            </w:tcBorders>
          </w:tcPr>
          <w:p w:rsidR="00F75180" w:rsidRPr="007764E1" w:rsidRDefault="00F75180" w:rsidP="00B836FA">
            <w:pPr>
              <w:suppressAutoHyphens/>
              <w:spacing w:after="71"/>
              <w:rPr>
                <w:rStyle w:val="Table"/>
                <w:spacing w:val="-2"/>
              </w:rPr>
            </w:pPr>
          </w:p>
        </w:tc>
      </w:tr>
    </w:tbl>
    <w:p w:rsidR="00F75180" w:rsidRPr="007764E1" w:rsidRDefault="00F75180" w:rsidP="00F75180">
      <w:pPr>
        <w:spacing w:after="120"/>
        <w:jc w:val="center"/>
        <w:rPr>
          <w:b/>
          <w:sz w:val="36"/>
        </w:rPr>
      </w:pPr>
    </w:p>
    <w:p w:rsidR="00F75180" w:rsidRPr="007764E1" w:rsidRDefault="004264E6" w:rsidP="00F75180">
      <w:pPr>
        <w:pStyle w:val="S4-Header2"/>
      </w:pPr>
      <w:r w:rsidRPr="00E328D1">
        <w:br w:type="page"/>
      </w:r>
      <w:bookmarkStart w:id="444" w:name="_Toc108424568"/>
      <w:bookmarkStart w:id="445" w:name="_Toc363570241"/>
      <w:bookmarkStart w:id="446" w:name="_Toc127160601"/>
      <w:r w:rsidRPr="00E328D1">
        <w:rPr>
          <w:szCs w:val="32"/>
        </w:rPr>
        <w:lastRenderedPageBreak/>
        <w:t xml:space="preserve">Form EXP - 4.1: </w:t>
      </w:r>
      <w:r w:rsidRPr="00E328D1">
        <w:t>General Construction Experience</w:t>
      </w:r>
      <w:bookmarkEnd w:id="444"/>
      <w:bookmarkEnd w:id="445"/>
    </w:p>
    <w:p w:rsidR="00F75180" w:rsidRPr="007764E1" w:rsidRDefault="00F75180" w:rsidP="00F75180">
      <w:pPr>
        <w:tabs>
          <w:tab w:val="left" w:pos="3950"/>
        </w:tabs>
        <w:rPr>
          <w:b/>
          <w:sz w:val="20"/>
        </w:rPr>
      </w:pPr>
    </w:p>
    <w:p w:rsidR="00F75180" w:rsidRPr="007764E1" w:rsidRDefault="004264E6" w:rsidP="00F75180">
      <w:pPr>
        <w:spacing w:before="288" w:after="324" w:line="264" w:lineRule="exact"/>
        <w:jc w:val="right"/>
        <w:rPr>
          <w:spacing w:val="-4"/>
        </w:rPr>
      </w:pPr>
      <w:r w:rsidRPr="00E328D1">
        <w:rPr>
          <w:spacing w:val="-4"/>
        </w:rPr>
        <w:t xml:space="preserve">Bidder’s Name: </w:t>
      </w:r>
      <w:r w:rsidRPr="00E328D1">
        <w:rPr>
          <w:i/>
          <w:iCs/>
          <w:spacing w:val="-6"/>
        </w:rPr>
        <w:t>________________</w:t>
      </w:r>
      <w:r w:rsidRPr="00E328D1">
        <w:rPr>
          <w:i/>
          <w:iCs/>
          <w:spacing w:val="-6"/>
        </w:rPr>
        <w:br/>
      </w:r>
      <w:r w:rsidRPr="00E328D1">
        <w:rPr>
          <w:spacing w:val="-4"/>
        </w:rPr>
        <w:t xml:space="preserve">Date: </w:t>
      </w:r>
      <w:r w:rsidRPr="00E328D1">
        <w:rPr>
          <w:i/>
          <w:iCs/>
          <w:spacing w:val="-6"/>
        </w:rPr>
        <w:t>______________________</w:t>
      </w:r>
      <w:r w:rsidRPr="00E328D1">
        <w:rPr>
          <w:i/>
          <w:iCs/>
          <w:spacing w:val="-6"/>
        </w:rPr>
        <w:br/>
      </w:r>
      <w:r w:rsidRPr="00E328D1">
        <w:rPr>
          <w:spacing w:val="-4"/>
        </w:rPr>
        <w:t>Joint Venture Member’s Name_________________________</w:t>
      </w:r>
      <w:r w:rsidRPr="00E328D1">
        <w:rPr>
          <w:i/>
          <w:iCs/>
          <w:spacing w:val="-6"/>
        </w:rPr>
        <w:br/>
      </w:r>
      <w:r w:rsidRPr="00E328D1">
        <w:rPr>
          <w:spacing w:val="-4"/>
        </w:rPr>
        <w:t xml:space="preserve">NCB No. and title: </w:t>
      </w:r>
      <w:r w:rsidRPr="00E328D1">
        <w:rPr>
          <w:i/>
          <w:iCs/>
          <w:spacing w:val="-6"/>
        </w:rPr>
        <w:t>___________________________</w:t>
      </w:r>
      <w:r w:rsidRPr="00E328D1">
        <w:rPr>
          <w:i/>
          <w:iCs/>
          <w:spacing w:val="-6"/>
        </w:rPr>
        <w:br/>
      </w:r>
      <w:r w:rsidRPr="00E328D1">
        <w:rPr>
          <w:spacing w:val="-4"/>
        </w:rPr>
        <w:t xml:space="preserve">Page </w:t>
      </w:r>
      <w:r w:rsidRPr="00E328D1">
        <w:rPr>
          <w:i/>
          <w:iCs/>
          <w:spacing w:val="-6"/>
        </w:rPr>
        <w:t>_______________</w:t>
      </w:r>
      <w:r w:rsidRPr="00E328D1">
        <w:rPr>
          <w:spacing w:val="-4"/>
        </w:rPr>
        <w:t xml:space="preserve">of </w:t>
      </w:r>
      <w:r w:rsidRPr="00E328D1">
        <w:rPr>
          <w:i/>
          <w:iCs/>
          <w:spacing w:val="-6"/>
        </w:rPr>
        <w:t>______________</w:t>
      </w:r>
      <w:r w:rsidRPr="00E328D1">
        <w:rPr>
          <w:spacing w:val="-4"/>
        </w:rPr>
        <w:t>pages</w:t>
      </w:r>
    </w:p>
    <w:p w:rsidR="00F75180" w:rsidRPr="007764E1" w:rsidRDefault="00F75180" w:rsidP="00F75180">
      <w:pPr>
        <w:spacing w:after="324"/>
        <w:rPr>
          <w:bCs/>
          <w:i/>
          <w:iCs/>
        </w:rPr>
      </w:pPr>
    </w:p>
    <w:tbl>
      <w:tblPr>
        <w:tblW w:w="0" w:type="auto"/>
        <w:tblInd w:w="3" w:type="dxa"/>
        <w:tblLayout w:type="fixed"/>
        <w:tblCellMar>
          <w:left w:w="0" w:type="dxa"/>
          <w:right w:w="0" w:type="dxa"/>
        </w:tblCellMar>
        <w:tblLook w:val="0000"/>
      </w:tblPr>
      <w:tblGrid>
        <w:gridCol w:w="1122"/>
        <w:gridCol w:w="1080"/>
        <w:gridCol w:w="5040"/>
        <w:gridCol w:w="2015"/>
      </w:tblGrid>
      <w:tr w:rsidR="00F75180" w:rsidRPr="007764E1" w:rsidTr="00B836FA">
        <w:trPr>
          <w:trHeight w:hRule="exact" w:val="1031"/>
        </w:trPr>
        <w:tc>
          <w:tcPr>
            <w:tcW w:w="1122"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Cs/>
              </w:rPr>
            </w:pPr>
            <w:r w:rsidRPr="00E328D1">
              <w:rPr>
                <w:bCs/>
              </w:rPr>
              <w:t>Starting</w:t>
            </w:r>
          </w:p>
          <w:p w:rsidR="00F75180" w:rsidRPr="00E328D1" w:rsidRDefault="00F75180" w:rsidP="00B836FA">
            <w:pPr>
              <w:jc w:val="center"/>
              <w:rPr>
                <w:bCs/>
              </w:rPr>
            </w:pPr>
          </w:p>
          <w:p w:rsidR="00F75180" w:rsidRPr="00E328D1" w:rsidRDefault="004264E6" w:rsidP="00B836FA">
            <w:pPr>
              <w:jc w:val="center"/>
              <w:rPr>
                <w:bCs/>
              </w:rPr>
            </w:pPr>
            <w:r w:rsidRPr="00E328D1">
              <w:rPr>
                <w:bCs/>
              </w:rPr>
              <w:t>Year</w:t>
            </w:r>
          </w:p>
        </w:tc>
        <w:tc>
          <w:tcPr>
            <w:tcW w:w="108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Cs/>
              </w:rPr>
            </w:pPr>
            <w:r w:rsidRPr="00E328D1">
              <w:rPr>
                <w:bCs/>
              </w:rPr>
              <w:t>Ending</w:t>
            </w:r>
          </w:p>
          <w:p w:rsidR="00F75180" w:rsidRPr="00E328D1" w:rsidRDefault="004264E6" w:rsidP="00B836FA">
            <w:pPr>
              <w:jc w:val="center"/>
              <w:rPr>
                <w:bCs/>
              </w:rPr>
            </w:pPr>
            <w:r w:rsidRPr="00E328D1">
              <w:rPr>
                <w:bCs/>
              </w:rPr>
              <w:t>Year</w:t>
            </w:r>
          </w:p>
        </w:tc>
        <w:tc>
          <w:tcPr>
            <w:tcW w:w="504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after="540"/>
              <w:jc w:val="center"/>
              <w:rPr>
                <w:bCs/>
              </w:rPr>
            </w:pPr>
            <w:r w:rsidRPr="00E328D1">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Cs/>
              </w:rPr>
            </w:pPr>
            <w:r w:rsidRPr="00E328D1">
              <w:rPr>
                <w:bCs/>
              </w:rPr>
              <w:t>Role of</w:t>
            </w:r>
          </w:p>
          <w:p w:rsidR="00F75180" w:rsidRPr="00E328D1" w:rsidRDefault="004264E6" w:rsidP="00B836FA">
            <w:pPr>
              <w:spacing w:after="252"/>
              <w:jc w:val="center"/>
              <w:rPr>
                <w:bCs/>
              </w:rPr>
            </w:pPr>
            <w:r w:rsidRPr="00E328D1">
              <w:rPr>
                <w:bCs/>
              </w:rPr>
              <w:t>Bidder</w:t>
            </w:r>
          </w:p>
        </w:tc>
      </w:tr>
      <w:tr w:rsidR="00F75180" w:rsidRPr="007764E1" w:rsidTr="00B836FA">
        <w:tc>
          <w:tcPr>
            <w:tcW w:w="1122"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69"/>
              <w:rPr>
                <w:bCs/>
                <w:i/>
                <w:iCs/>
              </w:rPr>
            </w:pPr>
            <w:r w:rsidRPr="00E328D1">
              <w:rPr>
                <w:bCs/>
                <w:spacing w:val="-9"/>
              </w:rPr>
              <w:t xml:space="preserve">Contract name: </w:t>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r>
            <w:r w:rsidRPr="00E328D1">
              <w:rPr>
                <w:bCs/>
                <w:i/>
                <w:iCs/>
              </w:rPr>
              <w:softHyphen/>
              <w:t>____________________</w:t>
            </w:r>
          </w:p>
          <w:p w:rsidR="00F75180" w:rsidRPr="00E328D1" w:rsidRDefault="004264E6" w:rsidP="00B836FA">
            <w:pPr>
              <w:ind w:left="69"/>
              <w:rPr>
                <w:bCs/>
                <w:spacing w:val="-2"/>
              </w:rPr>
            </w:pPr>
            <w:r w:rsidRPr="00E328D1">
              <w:rPr>
                <w:bCs/>
                <w:spacing w:val="-2"/>
              </w:rPr>
              <w:t>Brief Description of the Works performed by the</w:t>
            </w:r>
          </w:p>
          <w:p w:rsidR="00F75180" w:rsidRPr="00E328D1" w:rsidRDefault="004264E6" w:rsidP="00B836FA">
            <w:pPr>
              <w:ind w:left="69"/>
              <w:rPr>
                <w:bCs/>
                <w:i/>
                <w:iCs/>
              </w:rPr>
            </w:pPr>
            <w:r w:rsidRPr="00E328D1">
              <w:rPr>
                <w:bCs/>
                <w:spacing w:val="-2"/>
              </w:rPr>
              <w:t xml:space="preserve">Bidder: </w:t>
            </w:r>
            <w:r w:rsidRPr="00E328D1">
              <w:rPr>
                <w:bCs/>
                <w:i/>
                <w:iCs/>
              </w:rPr>
              <w:t>_____________________________</w:t>
            </w:r>
          </w:p>
          <w:p w:rsidR="00F75180" w:rsidRPr="00E328D1" w:rsidRDefault="004264E6" w:rsidP="00B836FA">
            <w:pPr>
              <w:ind w:left="69"/>
              <w:rPr>
                <w:bCs/>
                <w:i/>
                <w:iCs/>
              </w:rPr>
            </w:pPr>
            <w:r w:rsidRPr="00E328D1">
              <w:rPr>
                <w:bCs/>
                <w:spacing w:val="-2"/>
              </w:rPr>
              <w:t xml:space="preserve">Amount of contract: </w:t>
            </w:r>
            <w:r w:rsidRPr="00E328D1">
              <w:rPr>
                <w:bCs/>
                <w:i/>
                <w:iCs/>
              </w:rPr>
              <w:t>___________________</w:t>
            </w:r>
          </w:p>
          <w:p w:rsidR="00F75180" w:rsidRPr="00E328D1" w:rsidRDefault="004264E6" w:rsidP="00B836FA">
            <w:pPr>
              <w:ind w:left="69"/>
              <w:rPr>
                <w:bCs/>
                <w:spacing w:val="-2"/>
              </w:rPr>
            </w:pPr>
            <w:r w:rsidRPr="00E328D1">
              <w:rPr>
                <w:bCs/>
                <w:spacing w:val="-2"/>
              </w:rPr>
              <w:t xml:space="preserve">Name of Employer: </w:t>
            </w:r>
            <w:r w:rsidRPr="00E328D1">
              <w:rPr>
                <w:bCs/>
                <w:i/>
                <w:iCs/>
              </w:rPr>
              <w:t>____________________</w:t>
            </w:r>
          </w:p>
          <w:p w:rsidR="00F75180" w:rsidRPr="00E328D1" w:rsidRDefault="004264E6" w:rsidP="00B836FA">
            <w:pPr>
              <w:rPr>
                <w:bCs/>
              </w:rPr>
            </w:pPr>
            <w:r w:rsidRPr="00E328D1">
              <w:rPr>
                <w:bCs/>
                <w:spacing w:val="-2"/>
              </w:rPr>
              <w:t xml:space="preserve">Address: </w:t>
            </w:r>
            <w:r w:rsidRPr="00E328D1">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r>
      <w:tr w:rsidR="00F75180" w:rsidRPr="007764E1" w:rsidTr="00B836FA">
        <w:tc>
          <w:tcPr>
            <w:tcW w:w="1122"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69"/>
              <w:rPr>
                <w:bCs/>
                <w:i/>
                <w:iCs/>
              </w:rPr>
            </w:pPr>
            <w:r w:rsidRPr="00E328D1">
              <w:rPr>
                <w:bCs/>
                <w:spacing w:val="-9"/>
              </w:rPr>
              <w:t xml:space="preserve">Contract name: </w:t>
            </w:r>
            <w:r w:rsidRPr="00E328D1">
              <w:rPr>
                <w:bCs/>
                <w:i/>
                <w:iCs/>
              </w:rPr>
              <w:t>_________________________</w:t>
            </w:r>
          </w:p>
          <w:p w:rsidR="00F75180" w:rsidRPr="00E328D1" w:rsidRDefault="004264E6" w:rsidP="00B836FA">
            <w:pPr>
              <w:ind w:left="69"/>
              <w:rPr>
                <w:bCs/>
                <w:spacing w:val="-2"/>
              </w:rPr>
            </w:pPr>
            <w:r w:rsidRPr="00E328D1">
              <w:rPr>
                <w:bCs/>
                <w:spacing w:val="-2"/>
              </w:rPr>
              <w:t>Brief Description of the Works performed by the</w:t>
            </w:r>
          </w:p>
          <w:p w:rsidR="00F75180" w:rsidRPr="00E328D1" w:rsidRDefault="004264E6" w:rsidP="00B836FA">
            <w:pPr>
              <w:ind w:left="69"/>
              <w:rPr>
                <w:bCs/>
                <w:i/>
                <w:iCs/>
              </w:rPr>
            </w:pPr>
            <w:r w:rsidRPr="00E328D1">
              <w:rPr>
                <w:bCs/>
                <w:spacing w:val="-2"/>
              </w:rPr>
              <w:t xml:space="preserve">Bidder: </w:t>
            </w:r>
            <w:r w:rsidRPr="00E328D1">
              <w:rPr>
                <w:bCs/>
                <w:i/>
                <w:iCs/>
              </w:rPr>
              <w:t>_____________________________</w:t>
            </w:r>
          </w:p>
          <w:p w:rsidR="00F75180" w:rsidRPr="00E328D1" w:rsidRDefault="004264E6" w:rsidP="00B836FA">
            <w:pPr>
              <w:ind w:left="69"/>
              <w:rPr>
                <w:bCs/>
                <w:i/>
                <w:iCs/>
              </w:rPr>
            </w:pPr>
            <w:r w:rsidRPr="00E328D1">
              <w:rPr>
                <w:bCs/>
                <w:spacing w:val="-2"/>
              </w:rPr>
              <w:t xml:space="preserve">Amount of contract: </w:t>
            </w:r>
            <w:r w:rsidRPr="00E328D1">
              <w:rPr>
                <w:bCs/>
                <w:i/>
                <w:iCs/>
              </w:rPr>
              <w:t>___________________</w:t>
            </w:r>
          </w:p>
          <w:p w:rsidR="00F75180" w:rsidRPr="00E328D1" w:rsidRDefault="004264E6" w:rsidP="00B836FA">
            <w:pPr>
              <w:ind w:left="69"/>
              <w:rPr>
                <w:bCs/>
                <w:spacing w:val="-2"/>
              </w:rPr>
            </w:pPr>
            <w:r w:rsidRPr="00E328D1">
              <w:rPr>
                <w:bCs/>
                <w:spacing w:val="-2"/>
              </w:rPr>
              <w:t xml:space="preserve">Name of Employer: </w:t>
            </w:r>
            <w:r w:rsidRPr="00E328D1">
              <w:rPr>
                <w:bCs/>
                <w:i/>
                <w:iCs/>
              </w:rPr>
              <w:t>___________________</w:t>
            </w:r>
          </w:p>
          <w:p w:rsidR="00F75180" w:rsidRPr="00E328D1" w:rsidRDefault="004264E6" w:rsidP="00B836FA">
            <w:pPr>
              <w:jc w:val="center"/>
              <w:rPr>
                <w:bCs/>
              </w:rPr>
            </w:pPr>
            <w:r w:rsidRPr="00E328D1">
              <w:rPr>
                <w:bCs/>
                <w:spacing w:val="-2"/>
              </w:rPr>
              <w:t xml:space="preserve">Address: </w:t>
            </w:r>
            <w:r w:rsidRPr="00E328D1">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r>
      <w:tr w:rsidR="00F75180" w:rsidRPr="007764E1" w:rsidTr="00B836FA">
        <w:tc>
          <w:tcPr>
            <w:tcW w:w="1122"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69"/>
              <w:rPr>
                <w:bCs/>
                <w:i/>
                <w:iCs/>
              </w:rPr>
            </w:pPr>
            <w:r w:rsidRPr="00E328D1">
              <w:rPr>
                <w:bCs/>
                <w:spacing w:val="-9"/>
              </w:rPr>
              <w:t xml:space="preserve">Contract name: </w:t>
            </w:r>
            <w:r w:rsidRPr="00E328D1">
              <w:rPr>
                <w:bCs/>
                <w:i/>
                <w:iCs/>
              </w:rPr>
              <w:t>________________________</w:t>
            </w:r>
          </w:p>
          <w:p w:rsidR="00F75180" w:rsidRPr="00E328D1" w:rsidRDefault="004264E6" w:rsidP="00B836FA">
            <w:pPr>
              <w:ind w:left="69"/>
              <w:rPr>
                <w:bCs/>
                <w:spacing w:val="-2"/>
              </w:rPr>
            </w:pPr>
            <w:r w:rsidRPr="00E328D1">
              <w:rPr>
                <w:bCs/>
                <w:spacing w:val="-2"/>
              </w:rPr>
              <w:t>Brief Description of the Works performed by the</w:t>
            </w:r>
          </w:p>
          <w:p w:rsidR="00F75180" w:rsidRPr="00E328D1" w:rsidRDefault="004264E6" w:rsidP="00B836FA">
            <w:pPr>
              <w:ind w:left="69"/>
              <w:rPr>
                <w:bCs/>
                <w:i/>
                <w:iCs/>
              </w:rPr>
            </w:pPr>
            <w:r w:rsidRPr="00E328D1">
              <w:rPr>
                <w:bCs/>
                <w:spacing w:val="-2"/>
              </w:rPr>
              <w:t xml:space="preserve">Bidder: </w:t>
            </w:r>
            <w:r w:rsidRPr="00E328D1">
              <w:rPr>
                <w:bCs/>
                <w:i/>
                <w:iCs/>
              </w:rPr>
              <w:t>__________________________</w:t>
            </w:r>
          </w:p>
          <w:p w:rsidR="00F75180" w:rsidRPr="00E328D1" w:rsidRDefault="004264E6" w:rsidP="00B836FA">
            <w:pPr>
              <w:ind w:left="69"/>
              <w:rPr>
                <w:bCs/>
                <w:i/>
                <w:iCs/>
              </w:rPr>
            </w:pPr>
            <w:r w:rsidRPr="00E328D1">
              <w:rPr>
                <w:bCs/>
                <w:spacing w:val="-2"/>
              </w:rPr>
              <w:t xml:space="preserve">Amount of contract: </w:t>
            </w:r>
            <w:r w:rsidRPr="00E328D1">
              <w:rPr>
                <w:bCs/>
                <w:i/>
                <w:iCs/>
              </w:rPr>
              <w:t>___________________</w:t>
            </w:r>
          </w:p>
          <w:p w:rsidR="00F75180" w:rsidRPr="00E328D1" w:rsidRDefault="004264E6" w:rsidP="00B836FA">
            <w:pPr>
              <w:ind w:left="69"/>
              <w:rPr>
                <w:bCs/>
                <w:spacing w:val="-2"/>
              </w:rPr>
            </w:pPr>
            <w:r w:rsidRPr="00E328D1">
              <w:rPr>
                <w:bCs/>
                <w:spacing w:val="-2"/>
              </w:rPr>
              <w:t xml:space="preserve">Name of Employer: </w:t>
            </w:r>
            <w:r w:rsidRPr="00E328D1">
              <w:rPr>
                <w:bCs/>
                <w:i/>
                <w:iCs/>
              </w:rPr>
              <w:t>___________________</w:t>
            </w:r>
          </w:p>
          <w:p w:rsidR="00F75180" w:rsidRPr="00E328D1" w:rsidRDefault="004264E6" w:rsidP="00B836FA">
            <w:pPr>
              <w:jc w:val="center"/>
              <w:rPr>
                <w:bCs/>
              </w:rPr>
            </w:pPr>
            <w:r w:rsidRPr="00E328D1">
              <w:rPr>
                <w:bCs/>
                <w:spacing w:val="-2"/>
              </w:rPr>
              <w:t xml:space="preserve">Address: </w:t>
            </w:r>
            <w:r w:rsidRPr="00E328D1">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rPr>
            </w:pPr>
          </w:p>
        </w:tc>
      </w:tr>
    </w:tbl>
    <w:p w:rsidR="00F75180" w:rsidRPr="007764E1" w:rsidRDefault="00F75180" w:rsidP="00F75180">
      <w:pPr>
        <w:jc w:val="center"/>
        <w:rPr>
          <w:b/>
          <w:sz w:val="32"/>
          <w:szCs w:val="32"/>
        </w:rPr>
      </w:pPr>
    </w:p>
    <w:bookmarkEnd w:id="446"/>
    <w:p w:rsidR="00F75180" w:rsidRPr="007764E1" w:rsidRDefault="004264E6" w:rsidP="00F75180">
      <w:pPr>
        <w:jc w:val="center"/>
        <w:rPr>
          <w:iCs/>
        </w:rPr>
      </w:pPr>
      <w:r w:rsidRPr="00E328D1">
        <w:br w:type="page"/>
      </w:r>
    </w:p>
    <w:p w:rsidR="00F75180" w:rsidRPr="007764E1" w:rsidRDefault="004264E6" w:rsidP="00F75180">
      <w:pPr>
        <w:pStyle w:val="S4-Header2"/>
      </w:pPr>
      <w:bookmarkStart w:id="447" w:name="_Toc363570242"/>
      <w:r w:rsidRPr="00E328D1">
        <w:rPr>
          <w:szCs w:val="32"/>
        </w:rPr>
        <w:lastRenderedPageBreak/>
        <w:t xml:space="preserve">Form EXP - 4.2(a): </w:t>
      </w:r>
      <w:bookmarkStart w:id="448" w:name="_Toc108424569"/>
      <w:r w:rsidRPr="00E328D1">
        <w:t>Specific Construction and Contract Management Experience</w:t>
      </w:r>
      <w:bookmarkEnd w:id="447"/>
      <w:bookmarkEnd w:id="448"/>
    </w:p>
    <w:p w:rsidR="00F75180" w:rsidRPr="007764E1" w:rsidRDefault="004264E6" w:rsidP="00F75180">
      <w:pPr>
        <w:spacing w:before="288" w:after="324" w:line="264" w:lineRule="exact"/>
        <w:jc w:val="right"/>
        <w:rPr>
          <w:spacing w:val="-4"/>
        </w:rPr>
      </w:pPr>
      <w:r w:rsidRPr="00E328D1">
        <w:rPr>
          <w:spacing w:val="-4"/>
        </w:rPr>
        <w:t xml:space="preserve">Bidder’s Name: </w:t>
      </w:r>
      <w:r w:rsidRPr="00E328D1">
        <w:rPr>
          <w:i/>
          <w:iCs/>
          <w:spacing w:val="-6"/>
        </w:rPr>
        <w:t>________________</w:t>
      </w:r>
      <w:r w:rsidRPr="00E328D1">
        <w:rPr>
          <w:i/>
          <w:iCs/>
          <w:spacing w:val="-6"/>
        </w:rPr>
        <w:br/>
      </w:r>
      <w:r w:rsidRPr="00E328D1">
        <w:rPr>
          <w:spacing w:val="-4"/>
        </w:rPr>
        <w:t xml:space="preserve">Date: </w:t>
      </w:r>
      <w:r w:rsidRPr="00E328D1">
        <w:rPr>
          <w:i/>
          <w:iCs/>
          <w:spacing w:val="-6"/>
        </w:rPr>
        <w:t>______________________</w:t>
      </w:r>
      <w:r w:rsidRPr="00E328D1">
        <w:rPr>
          <w:i/>
          <w:iCs/>
          <w:spacing w:val="-6"/>
        </w:rPr>
        <w:br/>
      </w:r>
      <w:r w:rsidRPr="00E328D1">
        <w:rPr>
          <w:spacing w:val="-4"/>
        </w:rPr>
        <w:t>Joint Venture Member’s Name_________________________</w:t>
      </w:r>
      <w:r w:rsidRPr="00E328D1">
        <w:rPr>
          <w:i/>
          <w:iCs/>
          <w:spacing w:val="-6"/>
        </w:rPr>
        <w:br/>
      </w:r>
      <w:r w:rsidRPr="00E328D1">
        <w:rPr>
          <w:spacing w:val="-4"/>
        </w:rPr>
        <w:t xml:space="preserve">NCB No. and title: </w:t>
      </w:r>
      <w:r w:rsidRPr="00E328D1">
        <w:rPr>
          <w:i/>
          <w:iCs/>
          <w:spacing w:val="-6"/>
        </w:rPr>
        <w:t>___________________________</w:t>
      </w:r>
      <w:r w:rsidRPr="00E328D1">
        <w:rPr>
          <w:i/>
          <w:iCs/>
          <w:spacing w:val="-6"/>
        </w:rPr>
        <w:br/>
      </w:r>
      <w:r w:rsidRPr="00E328D1">
        <w:rPr>
          <w:spacing w:val="-4"/>
        </w:rPr>
        <w:t xml:space="preserve">Page </w:t>
      </w:r>
      <w:r w:rsidRPr="00E328D1">
        <w:rPr>
          <w:i/>
          <w:iCs/>
          <w:spacing w:val="-6"/>
        </w:rPr>
        <w:t>_______________</w:t>
      </w:r>
      <w:r w:rsidRPr="00E328D1">
        <w:rPr>
          <w:spacing w:val="-4"/>
        </w:rPr>
        <w:t xml:space="preserve">of </w:t>
      </w:r>
      <w:r w:rsidRPr="00E328D1">
        <w:rPr>
          <w:i/>
          <w:iCs/>
          <w:spacing w:val="-6"/>
        </w:rPr>
        <w:t>______________</w:t>
      </w:r>
      <w:r w:rsidRPr="00E328D1">
        <w:rPr>
          <w:spacing w:val="-4"/>
        </w:rPr>
        <w:t>pages</w:t>
      </w:r>
    </w:p>
    <w:tbl>
      <w:tblPr>
        <w:tblW w:w="9450" w:type="dxa"/>
        <w:tblInd w:w="3" w:type="dxa"/>
        <w:tblLayout w:type="fixed"/>
        <w:tblCellMar>
          <w:left w:w="0" w:type="dxa"/>
          <w:right w:w="0" w:type="dxa"/>
        </w:tblCellMar>
        <w:tblLook w:val="0000"/>
      </w:tblPr>
      <w:tblGrid>
        <w:gridCol w:w="3559"/>
        <w:gridCol w:w="1301"/>
        <w:gridCol w:w="90"/>
        <w:gridCol w:w="1530"/>
        <w:gridCol w:w="1944"/>
        <w:gridCol w:w="1026"/>
      </w:tblGrid>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tabs>
                <w:tab w:val="left" w:pos="1404"/>
                <w:tab w:val="left" w:pos="2988"/>
              </w:tabs>
              <w:spacing w:before="180"/>
              <w:ind w:left="59"/>
              <w:rPr>
                <w:b/>
                <w:bCs/>
                <w:spacing w:val="4"/>
              </w:rPr>
            </w:pPr>
            <w:r w:rsidRPr="00E328D1">
              <w:rPr>
                <w:b/>
                <w:bCs/>
                <w:spacing w:val="4"/>
              </w:rPr>
              <w:t>Similar Contract No.</w:t>
            </w:r>
          </w:p>
          <w:p w:rsidR="00F75180" w:rsidRPr="00E328D1" w:rsidRDefault="00F75180" w:rsidP="00B836FA">
            <w:pPr>
              <w:ind w:left="90" w:right="49"/>
              <w:rPr>
                <w:bCs/>
                <w:i/>
                <w:iCs/>
              </w:rPr>
            </w:pPr>
          </w:p>
        </w:tc>
        <w:tc>
          <w:tcPr>
            <w:tcW w:w="5891" w:type="dxa"/>
            <w:gridSpan w:val="5"/>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
                <w:bCs/>
                <w:spacing w:val="4"/>
              </w:rPr>
            </w:pPr>
            <w:r w:rsidRPr="00E328D1">
              <w:rPr>
                <w:b/>
                <w:bCs/>
                <w:spacing w:val="4"/>
              </w:rPr>
              <w:t>Information</w:t>
            </w:r>
          </w:p>
        </w:tc>
      </w:tr>
      <w:tr w:rsidR="00F75180" w:rsidRPr="007764E1" w:rsidTr="00B836FA">
        <w:trPr>
          <w:trHeight w:hRule="exact" w:val="413"/>
        </w:trPr>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42"/>
              <w:rPr>
                <w:bCs/>
                <w:spacing w:val="-8"/>
              </w:rPr>
            </w:pPr>
            <w:r w:rsidRPr="00E328D1">
              <w:rPr>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144"/>
              <w:ind w:right="471"/>
              <w:jc w:val="right"/>
              <w:rPr>
                <w:bCs/>
                <w:i/>
                <w:iCs/>
                <w:spacing w:val="2"/>
              </w:rPr>
            </w:pPr>
          </w:p>
        </w:tc>
      </w:tr>
      <w:tr w:rsidR="00F75180" w:rsidRPr="007764E1" w:rsidTr="00B836FA">
        <w:trPr>
          <w:trHeight w:hRule="exact" w:val="408"/>
        </w:trPr>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42"/>
              <w:rPr>
                <w:bCs/>
                <w:spacing w:val="-10"/>
              </w:rPr>
            </w:pPr>
            <w:r w:rsidRPr="00E328D1">
              <w:rPr>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144"/>
              <w:ind w:right="741"/>
              <w:jc w:val="right"/>
              <w:rPr>
                <w:bCs/>
                <w:i/>
                <w:iCs/>
                <w:spacing w:val="2"/>
              </w:rPr>
            </w:pPr>
          </w:p>
        </w:tc>
      </w:tr>
      <w:tr w:rsidR="00F75180" w:rsidRPr="007764E1" w:rsidTr="00B836FA">
        <w:trPr>
          <w:trHeight w:hRule="exact" w:val="413"/>
        </w:trPr>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42"/>
              <w:rPr>
                <w:bCs/>
                <w:spacing w:val="-4"/>
              </w:rPr>
            </w:pPr>
            <w:r w:rsidRPr="00E328D1">
              <w:rPr>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144"/>
              <w:ind w:right="381"/>
              <w:jc w:val="right"/>
              <w:rPr>
                <w:bCs/>
                <w:i/>
                <w:iCs/>
                <w:spacing w:val="2"/>
              </w:rPr>
            </w:pPr>
          </w:p>
        </w:tc>
      </w:tr>
      <w:tr w:rsidR="00F75180" w:rsidRPr="007764E1" w:rsidTr="00B836FA">
        <w:trPr>
          <w:trHeight w:hRule="exact" w:val="1109"/>
        </w:trPr>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42"/>
              <w:rPr>
                <w:bCs/>
                <w:spacing w:val="-4"/>
              </w:rPr>
            </w:pPr>
            <w:r w:rsidRPr="00E328D1">
              <w:rPr>
                <w:bCs/>
                <w:spacing w:val="-4"/>
              </w:rPr>
              <w:t>Role in Contract</w:t>
            </w:r>
          </w:p>
          <w:p w:rsidR="00F75180" w:rsidRPr="00E328D1" w:rsidRDefault="00F75180" w:rsidP="00B836FA">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rsidR="00F75180" w:rsidRPr="00786295" w:rsidRDefault="004264E6" w:rsidP="00B836FA">
            <w:pPr>
              <w:ind w:right="374"/>
              <w:jc w:val="center"/>
              <w:rPr>
                <w:bCs/>
                <w:spacing w:val="-4"/>
              </w:rPr>
            </w:pPr>
            <w:r w:rsidRPr="00E328D1">
              <w:rPr>
                <w:bCs/>
                <w:spacing w:val="-4"/>
              </w:rPr>
              <w:t xml:space="preserve">Prime Contractor </w:t>
            </w:r>
            <w:r w:rsidR="00F75180" w:rsidRPr="00786295">
              <w:rPr>
                <w:rFonts w:ascii="MS Mincho" w:eastAsia="MS Mincho" w:hAnsi="MS Mincho" w:cs="MS Mincho"/>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rsidR="00F75180" w:rsidRPr="00E328D1" w:rsidRDefault="004264E6" w:rsidP="00B836FA">
            <w:pPr>
              <w:ind w:right="374"/>
              <w:jc w:val="center"/>
              <w:rPr>
                <w:rFonts w:ascii="MS Mincho" w:eastAsia="MS Mincho" w:hAnsi="MS Mincho" w:cs="MS Mincho"/>
                <w:spacing w:val="-2"/>
              </w:rPr>
            </w:pPr>
            <w:r w:rsidRPr="00E328D1">
              <w:rPr>
                <w:bCs/>
                <w:spacing w:val="-4"/>
              </w:rPr>
              <w:t xml:space="preserve">Member in </w:t>
            </w:r>
            <w:r w:rsidRPr="00E328D1">
              <w:rPr>
                <w:bCs/>
                <w:spacing w:val="-4"/>
              </w:rPr>
              <w:br/>
              <w:t>JV</w:t>
            </w:r>
            <w:r w:rsidRPr="00E328D1">
              <w:rPr>
                <w:rFonts w:ascii="MS Mincho" w:eastAsia="MS Mincho" w:hAnsi="MS Mincho" w:cs="MS Mincho"/>
                <w:spacing w:val="-2"/>
              </w:rPr>
              <w:t xml:space="preserve"> </w:t>
            </w:r>
          </w:p>
          <w:p w:rsidR="00F75180" w:rsidRPr="00786295" w:rsidRDefault="00F75180" w:rsidP="00B836FA">
            <w:pPr>
              <w:ind w:right="374"/>
              <w:jc w:val="center"/>
              <w:rPr>
                <w:bCs/>
                <w:spacing w:val="-4"/>
              </w:rPr>
            </w:pPr>
            <w:r w:rsidRPr="00786295">
              <w:rPr>
                <w:rFonts w:ascii="MS Mincho" w:eastAsia="MS Mincho" w:hAnsi="MS Mincho" w:cs="MS Mincho"/>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rsidR="00F75180" w:rsidRPr="00E328D1" w:rsidRDefault="004264E6" w:rsidP="00B836FA">
            <w:pPr>
              <w:jc w:val="center"/>
              <w:rPr>
                <w:bCs/>
                <w:spacing w:val="-4"/>
              </w:rPr>
            </w:pPr>
            <w:r w:rsidRPr="00E328D1">
              <w:rPr>
                <w:bCs/>
                <w:spacing w:val="-4"/>
              </w:rPr>
              <w:t>Management Contractor</w:t>
            </w:r>
          </w:p>
          <w:p w:rsidR="00F75180" w:rsidRPr="00786295" w:rsidRDefault="00F75180" w:rsidP="00B836FA">
            <w:pPr>
              <w:jc w:val="center"/>
              <w:rPr>
                <w:bCs/>
                <w:spacing w:val="-4"/>
              </w:rPr>
            </w:pPr>
            <w:r w:rsidRPr="00786295">
              <w:rPr>
                <w:rFonts w:ascii="MS Mincho" w:eastAsia="MS Mincho" w:hAnsi="MS Mincho" w:cs="MS Mincho"/>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rsidR="00F75180" w:rsidRPr="00786295" w:rsidRDefault="004264E6" w:rsidP="00B836FA">
            <w:pPr>
              <w:jc w:val="center"/>
              <w:rPr>
                <w:bCs/>
                <w:spacing w:val="-4"/>
              </w:rPr>
            </w:pPr>
            <w:r w:rsidRPr="00E328D1">
              <w:rPr>
                <w:bCs/>
                <w:spacing w:val="-4"/>
              </w:rPr>
              <w:t xml:space="preserve">Sub-contractor </w:t>
            </w:r>
            <w:r w:rsidR="00F75180" w:rsidRPr="00786295">
              <w:rPr>
                <w:rFonts w:ascii="MS Mincho" w:eastAsia="MS Mincho" w:hAnsi="MS Mincho" w:cs="MS Mincho"/>
                <w:spacing w:val="-2"/>
              </w:rPr>
              <w:sym w:font="Wingdings" w:char="F0A8"/>
            </w:r>
          </w:p>
        </w:tc>
      </w:tr>
      <w:tr w:rsidR="00F75180" w:rsidRPr="007764E1" w:rsidTr="00B836FA">
        <w:tc>
          <w:tcPr>
            <w:tcW w:w="3559" w:type="dxa"/>
            <w:tcBorders>
              <w:top w:val="single" w:sz="2" w:space="0" w:color="auto"/>
              <w:left w:val="single" w:sz="2" w:space="0" w:color="auto"/>
              <w:right w:val="single" w:sz="2" w:space="0" w:color="auto"/>
            </w:tcBorders>
          </w:tcPr>
          <w:p w:rsidR="00F75180" w:rsidRPr="00E328D1" w:rsidRDefault="004264E6" w:rsidP="00B836FA">
            <w:pPr>
              <w:spacing w:before="144" w:after="324"/>
              <w:ind w:left="42"/>
              <w:rPr>
                <w:bCs/>
                <w:spacing w:val="-11"/>
              </w:rPr>
            </w:pPr>
            <w:r w:rsidRPr="00E328D1">
              <w:rPr>
                <w:bCs/>
                <w:spacing w:val="-11"/>
              </w:rPr>
              <w:t>Total Contract Amount</w:t>
            </w:r>
          </w:p>
        </w:tc>
        <w:tc>
          <w:tcPr>
            <w:tcW w:w="2921" w:type="dxa"/>
            <w:gridSpan w:val="3"/>
            <w:tcBorders>
              <w:top w:val="single" w:sz="2" w:space="0" w:color="auto"/>
              <w:left w:val="single" w:sz="2" w:space="0" w:color="auto"/>
              <w:right w:val="single" w:sz="2" w:space="0" w:color="auto"/>
            </w:tcBorders>
          </w:tcPr>
          <w:p w:rsidR="00F75180" w:rsidRPr="00E328D1" w:rsidRDefault="00F75180" w:rsidP="00B836FA">
            <w:pPr>
              <w:spacing w:before="144"/>
              <w:ind w:left="61"/>
              <w:rPr>
                <w:bCs/>
                <w:i/>
                <w:iCs/>
                <w:spacing w:val="2"/>
              </w:rPr>
            </w:pPr>
          </w:p>
        </w:tc>
        <w:tc>
          <w:tcPr>
            <w:tcW w:w="2970" w:type="dxa"/>
            <w:gridSpan w:val="2"/>
            <w:tcBorders>
              <w:top w:val="single" w:sz="2" w:space="0" w:color="auto"/>
              <w:left w:val="single" w:sz="2" w:space="0" w:color="auto"/>
              <w:right w:val="single" w:sz="2" w:space="0" w:color="auto"/>
            </w:tcBorders>
          </w:tcPr>
          <w:p w:rsidR="00F75180" w:rsidRPr="00E328D1" w:rsidRDefault="004264E6" w:rsidP="00B836FA">
            <w:pPr>
              <w:spacing w:before="144"/>
              <w:ind w:left="61"/>
              <w:rPr>
                <w:bCs/>
                <w:i/>
                <w:iCs/>
                <w:spacing w:val="2"/>
              </w:rPr>
            </w:pPr>
            <w:r w:rsidRPr="00E328D1">
              <w:rPr>
                <w:bCs/>
                <w:spacing w:val="-4"/>
              </w:rPr>
              <w:t xml:space="preserve">US$ </w:t>
            </w:r>
            <w:r w:rsidRPr="00E328D1">
              <w:rPr>
                <w:bCs/>
                <w:i/>
                <w:iCs/>
                <w:spacing w:val="2"/>
              </w:rPr>
              <w:t>*</w:t>
            </w:r>
          </w:p>
        </w:tc>
      </w:tr>
      <w:tr w:rsidR="00F75180" w:rsidRPr="007764E1" w:rsidTr="00B836FA">
        <w:tc>
          <w:tcPr>
            <w:tcW w:w="3559" w:type="dxa"/>
            <w:tcBorders>
              <w:top w:val="single" w:sz="2" w:space="0" w:color="auto"/>
              <w:left w:val="single" w:sz="2" w:space="0" w:color="auto"/>
              <w:right w:val="single" w:sz="2" w:space="0" w:color="auto"/>
            </w:tcBorders>
          </w:tcPr>
          <w:p w:rsidR="00F75180" w:rsidRPr="00E328D1" w:rsidRDefault="004264E6" w:rsidP="00B836FA">
            <w:pPr>
              <w:spacing w:before="288"/>
              <w:ind w:left="42"/>
              <w:rPr>
                <w:bCs/>
              </w:rPr>
            </w:pPr>
            <w:r w:rsidRPr="00E328D1">
              <w:rPr>
                <w:bCs/>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rsidR="00F75180" w:rsidRPr="00E328D1" w:rsidRDefault="00F75180" w:rsidP="00B836FA">
            <w:pPr>
              <w:spacing w:before="144"/>
              <w:ind w:left="61"/>
              <w:rPr>
                <w:bCs/>
                <w:i/>
                <w:iCs/>
              </w:rPr>
            </w:pPr>
          </w:p>
        </w:tc>
        <w:tc>
          <w:tcPr>
            <w:tcW w:w="1620" w:type="dxa"/>
            <w:gridSpan w:val="2"/>
            <w:tcBorders>
              <w:top w:val="single" w:sz="2" w:space="0" w:color="auto"/>
              <w:left w:val="single" w:sz="2" w:space="0" w:color="auto"/>
              <w:right w:val="single" w:sz="2" w:space="0" w:color="auto"/>
            </w:tcBorders>
          </w:tcPr>
          <w:p w:rsidR="00F75180" w:rsidRPr="00E328D1" w:rsidRDefault="00F75180" w:rsidP="00B836FA">
            <w:pPr>
              <w:spacing w:before="144"/>
              <w:ind w:left="61"/>
              <w:rPr>
                <w:bCs/>
                <w:i/>
                <w:iCs/>
              </w:rPr>
            </w:pPr>
          </w:p>
        </w:tc>
        <w:tc>
          <w:tcPr>
            <w:tcW w:w="2970" w:type="dxa"/>
            <w:gridSpan w:val="2"/>
            <w:tcBorders>
              <w:top w:val="single" w:sz="2" w:space="0" w:color="auto"/>
              <w:left w:val="single" w:sz="2" w:space="0" w:color="auto"/>
              <w:right w:val="single" w:sz="2" w:space="0" w:color="auto"/>
            </w:tcBorders>
          </w:tcPr>
          <w:p w:rsidR="00F75180" w:rsidRPr="00E328D1" w:rsidRDefault="004264E6" w:rsidP="00B836FA">
            <w:pPr>
              <w:spacing w:before="144"/>
              <w:ind w:left="61"/>
              <w:rPr>
                <w:bCs/>
                <w:i/>
                <w:iCs/>
              </w:rPr>
            </w:pPr>
            <w:r w:rsidRPr="00E328D1">
              <w:rPr>
                <w:bCs/>
                <w:i/>
                <w:spacing w:val="-4"/>
              </w:rPr>
              <w:t>*</w:t>
            </w: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42"/>
              <w:rPr>
                <w:bCs/>
              </w:rPr>
            </w:pPr>
            <w:r w:rsidRPr="00E328D1">
              <w:rPr>
                <w:bCs/>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144"/>
              <w:rPr>
                <w:bCs/>
                <w:i/>
                <w:iCs/>
              </w:rPr>
            </w:pP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42"/>
              <w:rPr>
                <w:bCs/>
              </w:rPr>
            </w:pPr>
            <w:r w:rsidRPr="00E328D1">
              <w:rPr>
                <w:bCs/>
              </w:rPr>
              <w:t>Address:</w:t>
            </w:r>
          </w:p>
          <w:p w:rsidR="00F75180" w:rsidRPr="00E328D1" w:rsidRDefault="004264E6" w:rsidP="00B836FA">
            <w:pPr>
              <w:spacing w:before="252"/>
              <w:ind w:left="42"/>
              <w:rPr>
                <w:bCs/>
              </w:rPr>
            </w:pPr>
            <w:r w:rsidRPr="00E328D1">
              <w:rPr>
                <w:bCs/>
              </w:rPr>
              <w:t>Telephone/fax number</w:t>
            </w:r>
          </w:p>
          <w:p w:rsidR="00F75180" w:rsidRPr="00E328D1" w:rsidRDefault="004264E6" w:rsidP="00B836FA">
            <w:pPr>
              <w:spacing w:before="540" w:after="252"/>
              <w:ind w:left="42"/>
              <w:rPr>
                <w:bCs/>
              </w:rPr>
            </w:pPr>
            <w:r w:rsidRPr="00E328D1">
              <w:rPr>
                <w:bCs/>
              </w:rPr>
              <w:t>E-mail:</w:t>
            </w:r>
          </w:p>
        </w:tc>
        <w:tc>
          <w:tcPr>
            <w:tcW w:w="5891"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288" w:after="120"/>
              <w:rPr>
                <w:bCs/>
                <w:i/>
                <w:iCs/>
                <w:spacing w:val="2"/>
              </w:rPr>
            </w:pPr>
          </w:p>
        </w:tc>
      </w:tr>
    </w:tbl>
    <w:p w:rsidR="00F75180" w:rsidRPr="007764E1" w:rsidRDefault="004264E6" w:rsidP="00F75180">
      <w:pPr>
        <w:jc w:val="center"/>
        <w:rPr>
          <w:b/>
          <w:sz w:val="32"/>
          <w:szCs w:val="32"/>
        </w:rPr>
      </w:pPr>
      <w:r w:rsidRPr="00E328D1">
        <w:rPr>
          <w:b/>
          <w:sz w:val="32"/>
          <w:szCs w:val="32"/>
        </w:rPr>
        <w:br w:type="page"/>
      </w:r>
      <w:r w:rsidRPr="00E328D1">
        <w:rPr>
          <w:b/>
          <w:sz w:val="32"/>
          <w:szCs w:val="32"/>
        </w:rPr>
        <w:lastRenderedPageBreak/>
        <w:t xml:space="preserve"> Form EXP - 4.2(a) (cont.)</w:t>
      </w:r>
    </w:p>
    <w:p w:rsidR="00F75180" w:rsidRPr="007764E1" w:rsidRDefault="004264E6" w:rsidP="00F75180">
      <w:pPr>
        <w:jc w:val="center"/>
        <w:rPr>
          <w:b/>
          <w:sz w:val="32"/>
          <w:szCs w:val="36"/>
        </w:rPr>
      </w:pPr>
      <w:r w:rsidRPr="00E328D1">
        <w:rPr>
          <w:b/>
          <w:sz w:val="32"/>
          <w:szCs w:val="36"/>
        </w:rPr>
        <w:t>Specific Construction and Contract Management Experience (cont.)</w:t>
      </w:r>
    </w:p>
    <w:p w:rsidR="00F75180" w:rsidRPr="007764E1" w:rsidRDefault="00F75180" w:rsidP="00F75180">
      <w:pPr>
        <w:jc w:val="center"/>
        <w:rPr>
          <w:b/>
          <w:sz w:val="36"/>
          <w:szCs w:val="36"/>
        </w:rPr>
      </w:pPr>
    </w:p>
    <w:tbl>
      <w:tblPr>
        <w:tblW w:w="0" w:type="auto"/>
        <w:tblInd w:w="3" w:type="dxa"/>
        <w:tblLayout w:type="fixed"/>
        <w:tblCellMar>
          <w:left w:w="0" w:type="dxa"/>
          <w:right w:w="0" w:type="dxa"/>
        </w:tblCellMar>
        <w:tblLook w:val="0000"/>
      </w:tblPr>
      <w:tblGrid>
        <w:gridCol w:w="3559"/>
        <w:gridCol w:w="5623"/>
      </w:tblGrid>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
                <w:bCs/>
                <w:spacing w:val="4"/>
              </w:rPr>
            </w:pPr>
            <w:r w:rsidRPr="00E328D1">
              <w:rPr>
                <w:b/>
                <w:bCs/>
                <w:spacing w:val="4"/>
              </w:rPr>
              <w:t>Similar Contract No.</w:t>
            </w:r>
          </w:p>
          <w:p w:rsidR="00F75180" w:rsidRPr="00E328D1" w:rsidRDefault="00F75180" w:rsidP="00B836FA">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
                <w:bCs/>
                <w:spacing w:val="4"/>
              </w:rPr>
            </w:pPr>
            <w:r w:rsidRPr="00E328D1">
              <w:rPr>
                <w:b/>
                <w:bCs/>
                <w:spacing w:val="4"/>
              </w:rPr>
              <w:t>Information</w:t>
            </w: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
                <w:bCs/>
                <w:spacing w:val="4"/>
              </w:rPr>
            </w:pPr>
            <w:r w:rsidRPr="00E328D1">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
                <w:bCs/>
                <w:spacing w:val="4"/>
              </w:rPr>
            </w:pP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numPr>
                <w:ilvl w:val="8"/>
                <w:numId w:val="30"/>
              </w:numPr>
              <w:spacing w:before="120" w:after="120"/>
              <w:ind w:left="86"/>
              <w:jc w:val="both"/>
              <w:outlineLvl w:val="8"/>
            </w:pPr>
            <w:r w:rsidRPr="00E328D1">
              <w:t>1. Amount</w:t>
            </w: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
                <w:bCs/>
                <w:spacing w:val="4"/>
              </w:rPr>
            </w:pP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numPr>
                <w:ilvl w:val="8"/>
                <w:numId w:val="30"/>
              </w:numPr>
              <w:spacing w:before="120" w:after="120"/>
              <w:ind w:left="86"/>
              <w:jc w:val="both"/>
              <w:outlineLvl w:val="8"/>
            </w:pPr>
            <w:r w:rsidRPr="00E328D1">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
                <w:bCs/>
                <w:spacing w:val="4"/>
              </w:rPr>
            </w:pP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numPr>
                <w:ilvl w:val="8"/>
                <w:numId w:val="30"/>
              </w:numPr>
              <w:spacing w:before="120" w:after="120"/>
              <w:ind w:left="86"/>
              <w:jc w:val="both"/>
              <w:outlineLvl w:val="8"/>
            </w:pPr>
            <w:r w:rsidRPr="00E328D1">
              <w:t>3. Complexity</w:t>
            </w: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
                <w:bCs/>
                <w:spacing w:val="4"/>
              </w:rPr>
            </w:pP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numPr>
                <w:ilvl w:val="8"/>
                <w:numId w:val="30"/>
              </w:numPr>
              <w:spacing w:before="120" w:after="120"/>
              <w:ind w:left="86"/>
              <w:jc w:val="both"/>
              <w:outlineLvl w:val="8"/>
            </w:pPr>
            <w:r w:rsidRPr="00E328D1">
              <w:t>4. Methods/Technology</w:t>
            </w: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
                <w:bCs/>
                <w:spacing w:val="4"/>
              </w:rPr>
            </w:pP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numPr>
                <w:ilvl w:val="8"/>
                <w:numId w:val="30"/>
              </w:numPr>
              <w:spacing w:before="120" w:after="120"/>
              <w:ind w:left="86"/>
              <w:jc w:val="both"/>
              <w:outlineLvl w:val="8"/>
            </w:pPr>
            <w:r w:rsidRPr="00E328D1">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
                <w:bCs/>
                <w:spacing w:val="4"/>
              </w:rPr>
            </w:pPr>
          </w:p>
        </w:tc>
      </w:tr>
      <w:tr w:rsidR="00F75180" w:rsidRPr="007764E1" w:rsidTr="00B836FA">
        <w:tc>
          <w:tcPr>
            <w:tcW w:w="3559"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numPr>
                <w:ilvl w:val="8"/>
                <w:numId w:val="30"/>
              </w:numPr>
              <w:spacing w:before="120" w:after="120"/>
              <w:ind w:left="86"/>
              <w:jc w:val="both"/>
              <w:outlineLvl w:val="8"/>
            </w:pPr>
            <w:r w:rsidRPr="00E328D1">
              <w:t>6. Other Characteristics</w:t>
            </w:r>
          </w:p>
        </w:tc>
        <w:tc>
          <w:tcPr>
            <w:tcW w:w="5623"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
                <w:bCs/>
                <w:spacing w:val="4"/>
              </w:rPr>
            </w:pPr>
          </w:p>
        </w:tc>
      </w:tr>
    </w:tbl>
    <w:p w:rsidR="00F75180" w:rsidRPr="007764E1" w:rsidRDefault="004264E6" w:rsidP="00F75180">
      <w:pPr>
        <w:pStyle w:val="S4-Header2"/>
      </w:pPr>
      <w:r w:rsidRPr="00E328D1">
        <w:br w:type="page"/>
      </w:r>
      <w:bookmarkStart w:id="449" w:name="_Toc363570243"/>
      <w:r w:rsidRPr="00E328D1">
        <w:rPr>
          <w:szCs w:val="32"/>
        </w:rPr>
        <w:lastRenderedPageBreak/>
        <w:t xml:space="preserve">Form EXP </w:t>
      </w:r>
      <w:r w:rsidRPr="00E328D1">
        <w:rPr>
          <w:spacing w:val="22"/>
          <w:szCs w:val="32"/>
        </w:rPr>
        <w:t xml:space="preserve">- </w:t>
      </w:r>
      <w:r w:rsidRPr="00E328D1">
        <w:rPr>
          <w:spacing w:val="21"/>
          <w:szCs w:val="32"/>
        </w:rPr>
        <w:t xml:space="preserve">4.2(b): </w:t>
      </w:r>
      <w:bookmarkStart w:id="450" w:name="_Toc108424570"/>
      <w:r w:rsidRPr="00E328D1">
        <w:t>Construction Experience in Key Activities</w:t>
      </w:r>
      <w:bookmarkEnd w:id="449"/>
      <w:bookmarkEnd w:id="450"/>
    </w:p>
    <w:p w:rsidR="00F75180" w:rsidRPr="00786295" w:rsidRDefault="004264E6" w:rsidP="00F75180">
      <w:pPr>
        <w:spacing w:before="288" w:after="324" w:line="264" w:lineRule="exact"/>
        <w:jc w:val="right"/>
        <w:rPr>
          <w:bCs/>
          <w:i/>
          <w:iCs/>
        </w:rPr>
      </w:pPr>
      <w:r w:rsidRPr="00E328D1">
        <w:rPr>
          <w:spacing w:val="-4"/>
        </w:rPr>
        <w:t xml:space="preserve">Bidder’s Name: </w:t>
      </w:r>
      <w:r w:rsidRPr="00E328D1">
        <w:rPr>
          <w:i/>
          <w:iCs/>
          <w:spacing w:val="-6"/>
        </w:rPr>
        <w:t>________________</w:t>
      </w:r>
      <w:r w:rsidRPr="00E328D1">
        <w:rPr>
          <w:i/>
          <w:iCs/>
          <w:spacing w:val="-6"/>
        </w:rPr>
        <w:br/>
      </w:r>
      <w:r w:rsidRPr="00E328D1">
        <w:rPr>
          <w:spacing w:val="-4"/>
        </w:rPr>
        <w:t xml:space="preserve">Date: </w:t>
      </w:r>
      <w:r w:rsidRPr="00E328D1">
        <w:rPr>
          <w:i/>
          <w:iCs/>
          <w:spacing w:val="-6"/>
        </w:rPr>
        <w:t>______________________</w:t>
      </w:r>
      <w:r w:rsidRPr="00E328D1">
        <w:rPr>
          <w:i/>
          <w:iCs/>
          <w:spacing w:val="-6"/>
        </w:rPr>
        <w:br/>
      </w:r>
      <w:r w:rsidRPr="00E328D1">
        <w:rPr>
          <w:spacing w:val="-4"/>
        </w:rPr>
        <w:t>Joint Venture Member’s Name_________________________</w:t>
      </w:r>
      <w:r w:rsidRPr="00E328D1">
        <w:rPr>
          <w:i/>
          <w:iCs/>
          <w:spacing w:val="-6"/>
        </w:rPr>
        <w:br/>
      </w:r>
      <w:r w:rsidRPr="00E328D1">
        <w:rPr>
          <w:bCs/>
          <w:spacing w:val="-2"/>
        </w:rPr>
        <w:t>Sub-contractor's Name</w:t>
      </w:r>
      <w:r w:rsidR="00F75180" w:rsidRPr="00786295">
        <w:rPr>
          <w:rStyle w:val="FootnoteReference"/>
          <w:bCs/>
          <w:spacing w:val="-2"/>
        </w:rPr>
        <w:footnoteReference w:id="20"/>
      </w:r>
      <w:r w:rsidR="00F75180" w:rsidRPr="00786295">
        <w:rPr>
          <w:bCs/>
          <w:spacing w:val="-2"/>
        </w:rPr>
        <w:t xml:space="preserve"> (as per ITB 34.2 and 34.3): </w:t>
      </w:r>
      <w:r w:rsidR="00F75180" w:rsidRPr="00786295">
        <w:rPr>
          <w:bCs/>
          <w:i/>
          <w:iCs/>
        </w:rPr>
        <w:t>________________</w:t>
      </w:r>
    </w:p>
    <w:p w:rsidR="00F75180" w:rsidRPr="007764E1" w:rsidRDefault="004264E6" w:rsidP="00F75180">
      <w:pPr>
        <w:spacing w:before="288" w:after="324" w:line="264" w:lineRule="exact"/>
        <w:jc w:val="right"/>
        <w:rPr>
          <w:bCs/>
          <w:i/>
          <w:iCs/>
        </w:rPr>
      </w:pPr>
      <w:r w:rsidRPr="00E328D1">
        <w:rPr>
          <w:spacing w:val="-4"/>
        </w:rPr>
        <w:t xml:space="preserve">NCB No. and title: </w:t>
      </w:r>
      <w:r w:rsidRPr="00E328D1">
        <w:rPr>
          <w:i/>
          <w:iCs/>
          <w:spacing w:val="-6"/>
        </w:rPr>
        <w:t>___________________________</w:t>
      </w:r>
      <w:r w:rsidRPr="00E328D1">
        <w:rPr>
          <w:i/>
          <w:iCs/>
          <w:spacing w:val="-6"/>
        </w:rPr>
        <w:br/>
      </w:r>
      <w:r w:rsidRPr="00E328D1">
        <w:rPr>
          <w:spacing w:val="-4"/>
        </w:rPr>
        <w:t xml:space="preserve">Page </w:t>
      </w:r>
      <w:r w:rsidRPr="00E328D1">
        <w:rPr>
          <w:i/>
          <w:iCs/>
          <w:spacing w:val="-6"/>
        </w:rPr>
        <w:t>_______________</w:t>
      </w:r>
      <w:r w:rsidRPr="00E328D1">
        <w:rPr>
          <w:spacing w:val="-4"/>
        </w:rPr>
        <w:t xml:space="preserve">of </w:t>
      </w:r>
      <w:r w:rsidRPr="00E328D1">
        <w:rPr>
          <w:i/>
          <w:iCs/>
          <w:spacing w:val="-6"/>
        </w:rPr>
        <w:t>______________</w:t>
      </w:r>
      <w:r w:rsidRPr="00E328D1">
        <w:rPr>
          <w:spacing w:val="-4"/>
        </w:rPr>
        <w:t>pages</w:t>
      </w:r>
    </w:p>
    <w:p w:rsidR="00F75180" w:rsidRPr="007764E1" w:rsidRDefault="004264E6" w:rsidP="00F75180">
      <w:pPr>
        <w:rPr>
          <w:bCs/>
          <w:i/>
          <w:iCs/>
          <w:spacing w:val="2"/>
        </w:rPr>
      </w:pPr>
      <w:r w:rsidRPr="00E328D1">
        <w:rPr>
          <w:bCs/>
          <w:spacing w:val="-2"/>
        </w:rPr>
        <w:t xml:space="preserve">Sub-contractor's Name (as per ITB 34.2 and 34.3): </w:t>
      </w:r>
      <w:r w:rsidRPr="00E328D1">
        <w:rPr>
          <w:bCs/>
          <w:i/>
          <w:iCs/>
        </w:rPr>
        <w:t>________________</w:t>
      </w:r>
    </w:p>
    <w:p w:rsidR="00F75180" w:rsidRPr="007764E1" w:rsidRDefault="004264E6" w:rsidP="00F75180">
      <w:pPr>
        <w:pStyle w:val="Style11"/>
        <w:spacing w:line="240" w:lineRule="auto"/>
        <w:ind w:right="144"/>
        <w:rPr>
          <w:bCs/>
          <w:spacing w:val="-6"/>
        </w:rPr>
      </w:pPr>
      <w:r w:rsidRPr="00E328D1">
        <w:rPr>
          <w:bCs/>
          <w:spacing w:val="-2"/>
        </w:rPr>
        <w:t xml:space="preserve">All Sub-contractors for key activities must complete the information in this form as per ITB </w:t>
      </w:r>
      <w:r w:rsidRPr="00E328D1">
        <w:rPr>
          <w:bCs/>
          <w:spacing w:val="-6"/>
        </w:rPr>
        <w:t>34.2 and 34.3 and Section III, Qualification Criteria and Requirements, Sub-Factor 4.2.</w:t>
      </w:r>
    </w:p>
    <w:p w:rsidR="00F75180" w:rsidRPr="007764E1" w:rsidRDefault="00F75180" w:rsidP="00F75180">
      <w:pPr>
        <w:rPr>
          <w:bCs/>
          <w:i/>
          <w:iCs/>
          <w:spacing w:val="2"/>
        </w:rPr>
      </w:pPr>
    </w:p>
    <w:p w:rsidR="00F75180" w:rsidRPr="007764E1" w:rsidRDefault="004264E6" w:rsidP="00F75180">
      <w:pPr>
        <w:pStyle w:val="Style11"/>
        <w:tabs>
          <w:tab w:val="left" w:pos="720"/>
        </w:tabs>
        <w:spacing w:after="72" w:line="240" w:lineRule="auto"/>
        <w:ind w:right="144" w:firstLine="72"/>
        <w:rPr>
          <w:bCs/>
          <w:i/>
          <w:iCs/>
          <w:spacing w:val="-2"/>
        </w:rPr>
      </w:pPr>
      <w:r w:rsidRPr="00E328D1">
        <w:rPr>
          <w:bCs/>
          <w:spacing w:val="-2"/>
        </w:rPr>
        <w:t>1.</w:t>
      </w:r>
      <w:r w:rsidRPr="00E328D1">
        <w:rPr>
          <w:bCs/>
          <w:spacing w:val="-2"/>
        </w:rPr>
        <w:tab/>
        <w:t xml:space="preserve">Key Activity No One: </w:t>
      </w:r>
      <w:r w:rsidRPr="00E328D1">
        <w:rPr>
          <w:bCs/>
          <w:i/>
          <w:iCs/>
          <w:spacing w:val="2"/>
        </w:rPr>
        <w:t>________________________</w:t>
      </w:r>
    </w:p>
    <w:p w:rsidR="00F75180" w:rsidRPr="007764E1" w:rsidRDefault="00F75180" w:rsidP="00F75180">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tblPr>
      <w:tblGrid>
        <w:gridCol w:w="3835"/>
        <w:gridCol w:w="1385"/>
        <w:gridCol w:w="420"/>
        <w:gridCol w:w="1020"/>
        <w:gridCol w:w="1350"/>
        <w:gridCol w:w="1271"/>
        <w:gridCol w:w="11"/>
      </w:tblGrid>
      <w:tr w:rsidR="00F75180" w:rsidRPr="007764E1" w:rsidTr="00B836FA">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46" w:type="dxa"/>
            <w:gridSpan w:val="5"/>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20"/>
              <w:ind w:right="1757"/>
              <w:jc w:val="right"/>
              <w:rPr>
                <w:b/>
                <w:bCs/>
                <w:spacing w:val="12"/>
                <w:lang w:val="fr-FR"/>
              </w:rPr>
            </w:pPr>
            <w:r w:rsidRPr="00E328D1">
              <w:rPr>
                <w:b/>
                <w:bCs/>
                <w:spacing w:val="12"/>
                <w:lang w:val="fr-FR"/>
              </w:rPr>
              <w:t>Information</w:t>
            </w:r>
          </w:p>
        </w:tc>
      </w:tr>
      <w:tr w:rsidR="00F75180" w:rsidRPr="007764E1" w:rsidTr="00B836F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65"/>
              <w:rPr>
                <w:bCs/>
                <w:spacing w:val="-8"/>
                <w:lang w:val="fr-FR"/>
              </w:rPr>
            </w:pPr>
            <w:r w:rsidRPr="00E328D1">
              <w:rPr>
                <w:bCs/>
                <w:spacing w:val="-8"/>
              </w:rPr>
              <w:t>Contract</w:t>
            </w:r>
            <w:r w:rsidRPr="00E328D1">
              <w:rPr>
                <w:bCs/>
                <w:spacing w:val="-8"/>
                <w:lang w:val="fr-FR"/>
              </w:rPr>
              <w:t xml:space="preserve"> Identification</w:t>
            </w:r>
          </w:p>
        </w:tc>
        <w:tc>
          <w:tcPr>
            <w:tcW w:w="5446"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144"/>
              <w:ind w:left="425"/>
              <w:rPr>
                <w:bCs/>
                <w:i/>
                <w:iCs/>
                <w:spacing w:val="2"/>
              </w:rPr>
            </w:pPr>
          </w:p>
        </w:tc>
      </w:tr>
      <w:tr w:rsidR="00F75180" w:rsidRPr="007764E1" w:rsidTr="00B836FA">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65"/>
              <w:rPr>
                <w:bCs/>
                <w:spacing w:val="-10"/>
              </w:rPr>
            </w:pPr>
            <w:r w:rsidRPr="00E328D1">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144"/>
              <w:ind w:left="245"/>
              <w:rPr>
                <w:bCs/>
                <w:i/>
                <w:iCs/>
                <w:spacing w:val="2"/>
              </w:rPr>
            </w:pPr>
          </w:p>
        </w:tc>
      </w:tr>
      <w:tr w:rsidR="00F75180" w:rsidRPr="007764E1" w:rsidTr="00B836F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65"/>
              <w:rPr>
                <w:bCs/>
                <w:spacing w:val="-2"/>
              </w:rPr>
            </w:pPr>
            <w:r w:rsidRPr="00E328D1">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144"/>
              <w:ind w:left="245"/>
              <w:rPr>
                <w:bCs/>
                <w:i/>
                <w:iCs/>
                <w:spacing w:val="2"/>
              </w:rPr>
            </w:pPr>
          </w:p>
        </w:tc>
      </w:tr>
      <w:tr w:rsidR="00F75180" w:rsidRPr="007764E1" w:rsidTr="00B836FA">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65"/>
              <w:rPr>
                <w:bCs/>
                <w:spacing w:val="-2"/>
              </w:rPr>
            </w:pPr>
            <w:r w:rsidRPr="00E328D1">
              <w:rPr>
                <w:bCs/>
                <w:spacing w:val="-2"/>
              </w:rPr>
              <w:t>Role in Contract</w:t>
            </w:r>
          </w:p>
          <w:p w:rsidR="00F75180" w:rsidRPr="00E328D1" w:rsidRDefault="00F75180" w:rsidP="00B836FA">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rsidR="00F75180" w:rsidRPr="00E328D1" w:rsidRDefault="004264E6" w:rsidP="00B836FA">
            <w:pPr>
              <w:jc w:val="center"/>
              <w:rPr>
                <w:bCs/>
                <w:spacing w:val="-4"/>
              </w:rPr>
            </w:pPr>
            <w:r w:rsidRPr="00E328D1">
              <w:rPr>
                <w:bCs/>
                <w:spacing w:val="-4"/>
              </w:rPr>
              <w:t>Prime Contractor</w:t>
            </w:r>
          </w:p>
          <w:p w:rsidR="00F75180" w:rsidRPr="00786295" w:rsidRDefault="00F75180" w:rsidP="00B836FA">
            <w:pPr>
              <w:jc w:val="center"/>
              <w:rPr>
                <w:bCs/>
                <w:spacing w:val="-4"/>
              </w:rPr>
            </w:pPr>
            <w:r w:rsidRPr="00786295">
              <w:rPr>
                <w:rFonts w:eastAsia="MS Mincho"/>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F75180" w:rsidRPr="00E328D1" w:rsidRDefault="004264E6" w:rsidP="00B836FA">
            <w:pPr>
              <w:ind w:right="374"/>
              <w:jc w:val="center"/>
              <w:rPr>
                <w:rFonts w:eastAsia="MS Mincho"/>
                <w:spacing w:val="-2"/>
              </w:rPr>
            </w:pPr>
            <w:r w:rsidRPr="00E328D1">
              <w:rPr>
                <w:bCs/>
                <w:spacing w:val="-4"/>
              </w:rPr>
              <w:t xml:space="preserve">Member in </w:t>
            </w:r>
            <w:r w:rsidRPr="00E328D1">
              <w:rPr>
                <w:bCs/>
                <w:spacing w:val="-4"/>
              </w:rPr>
              <w:br/>
              <w:t>JV</w:t>
            </w:r>
          </w:p>
          <w:p w:rsidR="00F75180" w:rsidRPr="00786295" w:rsidRDefault="00F75180" w:rsidP="00B836FA">
            <w:pPr>
              <w:ind w:right="374"/>
              <w:jc w:val="center"/>
              <w:rPr>
                <w:bCs/>
                <w:spacing w:val="-4"/>
              </w:rPr>
            </w:pPr>
            <w:r w:rsidRPr="00786295">
              <w:rPr>
                <w:rFonts w:eastAsia="MS Mincho"/>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rsidR="00F75180" w:rsidRPr="00E328D1" w:rsidRDefault="004264E6" w:rsidP="00B836FA">
            <w:pPr>
              <w:jc w:val="center"/>
              <w:rPr>
                <w:bCs/>
                <w:spacing w:val="-4"/>
              </w:rPr>
            </w:pPr>
            <w:r w:rsidRPr="00E328D1">
              <w:rPr>
                <w:bCs/>
                <w:spacing w:val="-4"/>
              </w:rPr>
              <w:t>Management Contractor</w:t>
            </w:r>
          </w:p>
          <w:p w:rsidR="00F75180" w:rsidRPr="00786295" w:rsidRDefault="00F75180" w:rsidP="00B836FA">
            <w:pPr>
              <w:jc w:val="center"/>
              <w:rPr>
                <w:bCs/>
                <w:spacing w:val="-4"/>
              </w:rPr>
            </w:pPr>
            <w:r w:rsidRPr="00786295">
              <w:rPr>
                <w:rFonts w:eastAsia="MS Mincho"/>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rsidR="00F75180" w:rsidRPr="00E328D1" w:rsidRDefault="004264E6" w:rsidP="00B836FA">
            <w:pPr>
              <w:jc w:val="center"/>
              <w:rPr>
                <w:bCs/>
                <w:spacing w:val="-4"/>
              </w:rPr>
            </w:pPr>
            <w:r w:rsidRPr="00E328D1">
              <w:rPr>
                <w:bCs/>
                <w:spacing w:val="-4"/>
              </w:rPr>
              <w:t>Sub-contractor</w:t>
            </w:r>
          </w:p>
          <w:p w:rsidR="00F75180" w:rsidRPr="00786295" w:rsidRDefault="00F75180" w:rsidP="00B836FA">
            <w:pPr>
              <w:jc w:val="center"/>
              <w:rPr>
                <w:bCs/>
                <w:spacing w:val="-4"/>
              </w:rPr>
            </w:pPr>
            <w:r w:rsidRPr="00786295">
              <w:rPr>
                <w:rFonts w:eastAsia="MS Mincho"/>
                <w:spacing w:val="-2"/>
              </w:rPr>
              <w:sym w:font="Wingdings" w:char="F0A8"/>
            </w:r>
          </w:p>
        </w:tc>
      </w:tr>
      <w:tr w:rsidR="00F75180" w:rsidRPr="007764E1" w:rsidTr="00B836FA">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spacing w:before="144"/>
              <w:ind w:left="72"/>
              <w:rPr>
                <w:bCs/>
                <w:spacing w:val="-11"/>
              </w:rPr>
            </w:pPr>
            <w:r w:rsidRPr="00E328D1">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rsidR="00F75180" w:rsidRPr="00E328D1" w:rsidRDefault="00F75180" w:rsidP="00B836FA">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rsidR="00F75180" w:rsidRPr="00E328D1" w:rsidRDefault="004264E6" w:rsidP="00B836FA">
            <w:pPr>
              <w:ind w:left="47" w:right="101"/>
              <w:rPr>
                <w:bCs/>
                <w:i/>
                <w:iCs/>
                <w:spacing w:val="2"/>
              </w:rPr>
            </w:pPr>
            <w:r w:rsidRPr="00E328D1">
              <w:rPr>
                <w:bCs/>
                <w:spacing w:val="-2"/>
              </w:rPr>
              <w:t xml:space="preserve">US$ </w:t>
            </w:r>
          </w:p>
        </w:tc>
      </w:tr>
      <w:tr w:rsidR="00F75180" w:rsidRPr="007764E1" w:rsidTr="00B836FA">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rsidR="00F75180" w:rsidRPr="00E328D1" w:rsidRDefault="004264E6" w:rsidP="00B836FA">
            <w:pPr>
              <w:ind w:left="72"/>
              <w:rPr>
                <w:bCs/>
              </w:rPr>
            </w:pPr>
            <w:r w:rsidRPr="00E328D1">
              <w:rPr>
                <w:bCs/>
              </w:rPr>
              <w:t>Quantity (Volume, number or rate of production, as applicable) performed under the contract per year or part of the year</w:t>
            </w:r>
          </w:p>
          <w:p w:rsidR="00F75180" w:rsidRPr="00E328D1" w:rsidRDefault="00F75180" w:rsidP="00B836FA">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37"/>
              <w:jc w:val="center"/>
              <w:rPr>
                <w:bCs/>
                <w:iCs/>
                <w:spacing w:val="2"/>
              </w:rPr>
            </w:pPr>
            <w:r w:rsidRPr="00E328D1">
              <w:rPr>
                <w:bCs/>
                <w:iCs/>
                <w:spacing w:val="2"/>
              </w:rPr>
              <w:t>Total quantity in the contract</w:t>
            </w:r>
          </w:p>
          <w:p w:rsidR="00F75180" w:rsidRPr="00E328D1" w:rsidRDefault="004264E6" w:rsidP="00B836FA">
            <w:pPr>
              <w:ind w:left="37"/>
              <w:jc w:val="center"/>
              <w:rPr>
                <w:bCs/>
                <w:iCs/>
                <w:spacing w:val="2"/>
              </w:rPr>
            </w:pPr>
            <w:r w:rsidRPr="00E328D1">
              <w:rPr>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rsidR="00F75180" w:rsidRPr="00E328D1" w:rsidRDefault="004264E6" w:rsidP="00B836FA">
            <w:pPr>
              <w:jc w:val="center"/>
              <w:rPr>
                <w:bCs/>
                <w:iCs/>
                <w:spacing w:val="2"/>
              </w:rPr>
            </w:pPr>
            <w:r w:rsidRPr="00E328D1">
              <w:rPr>
                <w:bCs/>
                <w:iCs/>
                <w:spacing w:val="2"/>
              </w:rPr>
              <w:t xml:space="preserve">Percentage </w:t>
            </w:r>
          </w:p>
          <w:p w:rsidR="00F75180" w:rsidRPr="00E328D1" w:rsidRDefault="004264E6" w:rsidP="00B836FA">
            <w:pPr>
              <w:jc w:val="center"/>
              <w:rPr>
                <w:bCs/>
                <w:iCs/>
                <w:spacing w:val="2"/>
              </w:rPr>
            </w:pPr>
            <w:r w:rsidRPr="00E328D1">
              <w:rPr>
                <w:bCs/>
                <w:iCs/>
                <w:spacing w:val="2"/>
              </w:rPr>
              <w:t>participation</w:t>
            </w:r>
          </w:p>
          <w:p w:rsidR="00F75180" w:rsidRPr="00E328D1" w:rsidRDefault="004264E6" w:rsidP="00B836FA">
            <w:pPr>
              <w:jc w:val="center"/>
              <w:rPr>
                <w:bCs/>
                <w:iCs/>
                <w:spacing w:val="2"/>
              </w:rPr>
            </w:pPr>
            <w:r w:rsidRPr="00E328D1">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32"/>
              <w:jc w:val="center"/>
              <w:rPr>
                <w:bCs/>
                <w:iCs/>
                <w:spacing w:val="2"/>
              </w:rPr>
            </w:pPr>
            <w:r w:rsidRPr="00E328D1">
              <w:rPr>
                <w:bCs/>
                <w:iCs/>
                <w:spacing w:val="2"/>
              </w:rPr>
              <w:t xml:space="preserve">Actual Quantity Performed </w:t>
            </w:r>
          </w:p>
          <w:p w:rsidR="00F75180" w:rsidRPr="00E328D1" w:rsidRDefault="004264E6" w:rsidP="00B836FA">
            <w:pPr>
              <w:ind w:left="32"/>
              <w:jc w:val="center"/>
              <w:rPr>
                <w:bCs/>
                <w:i/>
                <w:iCs/>
                <w:spacing w:val="2"/>
              </w:rPr>
            </w:pPr>
            <w:r w:rsidRPr="00E328D1">
              <w:rPr>
                <w:bCs/>
                <w:iCs/>
                <w:spacing w:val="2"/>
              </w:rPr>
              <w:t>(i) x (ii)</w:t>
            </w:r>
            <w:r w:rsidRPr="00E328D1">
              <w:rPr>
                <w:bCs/>
                <w:i/>
                <w:iCs/>
                <w:spacing w:val="2"/>
              </w:rPr>
              <w:t xml:space="preserve"> </w:t>
            </w:r>
          </w:p>
        </w:tc>
      </w:tr>
      <w:tr w:rsidR="00F75180" w:rsidRPr="007764E1" w:rsidTr="00B836F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F75180" w:rsidRPr="00E328D1" w:rsidRDefault="004264E6" w:rsidP="00B836FA">
            <w:pPr>
              <w:ind w:left="72"/>
              <w:jc w:val="center"/>
              <w:rPr>
                <w:bCs/>
              </w:rPr>
            </w:pPr>
            <w:r w:rsidRPr="00E328D1">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rsidR="00F75180" w:rsidRPr="00E328D1" w:rsidRDefault="00F75180" w:rsidP="00B836FA">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ind w:left="32"/>
              <w:jc w:val="center"/>
              <w:rPr>
                <w:bCs/>
                <w:i/>
                <w:iCs/>
                <w:spacing w:val="2"/>
              </w:rPr>
            </w:pPr>
          </w:p>
        </w:tc>
      </w:tr>
      <w:tr w:rsidR="00F75180" w:rsidRPr="007764E1" w:rsidTr="00B836F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F75180" w:rsidRPr="00E328D1" w:rsidRDefault="004264E6" w:rsidP="00B836FA">
            <w:pPr>
              <w:ind w:left="72"/>
              <w:jc w:val="center"/>
              <w:rPr>
                <w:bCs/>
              </w:rPr>
            </w:pPr>
            <w:r w:rsidRPr="00E328D1">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rsidR="00F75180" w:rsidRPr="00E328D1" w:rsidRDefault="00F75180" w:rsidP="00B836FA">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ind w:left="32"/>
              <w:jc w:val="center"/>
              <w:rPr>
                <w:bCs/>
                <w:i/>
                <w:iCs/>
                <w:spacing w:val="2"/>
              </w:rPr>
            </w:pPr>
          </w:p>
        </w:tc>
      </w:tr>
      <w:tr w:rsidR="00F75180" w:rsidRPr="007764E1" w:rsidTr="00B836F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F75180" w:rsidRPr="00E328D1" w:rsidRDefault="004264E6" w:rsidP="00B836FA">
            <w:pPr>
              <w:ind w:left="72"/>
              <w:jc w:val="center"/>
              <w:rPr>
                <w:bCs/>
              </w:rPr>
            </w:pPr>
            <w:r w:rsidRPr="00E328D1">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rsidR="00F75180" w:rsidRPr="00E328D1" w:rsidRDefault="00F75180" w:rsidP="00B836FA">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rsidR="00F75180" w:rsidRPr="00E328D1" w:rsidRDefault="00F75180" w:rsidP="00B836FA">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ind w:left="32"/>
              <w:jc w:val="center"/>
              <w:rPr>
                <w:bCs/>
                <w:i/>
                <w:iCs/>
                <w:spacing w:val="2"/>
              </w:rPr>
            </w:pPr>
          </w:p>
        </w:tc>
      </w:tr>
      <w:tr w:rsidR="00F75180" w:rsidRPr="007764E1" w:rsidTr="00B836FA">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F75180" w:rsidRPr="00E328D1" w:rsidRDefault="004264E6" w:rsidP="00B836FA">
            <w:pPr>
              <w:ind w:left="72"/>
              <w:jc w:val="center"/>
              <w:rPr>
                <w:bCs/>
              </w:rPr>
            </w:pPr>
            <w:r w:rsidRPr="00E328D1">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rsidR="00F75180" w:rsidRPr="00E328D1" w:rsidRDefault="00F75180" w:rsidP="00B836FA">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rsidR="00F75180" w:rsidRPr="00E328D1" w:rsidRDefault="00F75180" w:rsidP="00B836FA">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rsidR="00F75180" w:rsidRPr="00E328D1" w:rsidRDefault="00F75180" w:rsidP="00B836FA">
            <w:pPr>
              <w:ind w:left="32"/>
              <w:jc w:val="center"/>
              <w:rPr>
                <w:bCs/>
                <w:i/>
                <w:iCs/>
                <w:spacing w:val="2"/>
              </w:rPr>
            </w:pPr>
          </w:p>
        </w:tc>
      </w:tr>
      <w:tr w:rsidR="00F75180" w:rsidRPr="007764E1" w:rsidTr="00B836FA">
        <w:trPr>
          <w:trHeight w:hRule="exact" w:val="901"/>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40"/>
              <w:rPr>
                <w:spacing w:val="-4"/>
              </w:rPr>
            </w:pPr>
            <w:r w:rsidRPr="00E328D1">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rsidR="00F75180" w:rsidRPr="00E328D1" w:rsidRDefault="004264E6" w:rsidP="00B836FA">
            <w:pPr>
              <w:rPr>
                <w:i/>
                <w:iCs/>
                <w:spacing w:val="-4"/>
              </w:rPr>
            </w:pPr>
            <w:r w:rsidRPr="00E328D1">
              <w:rPr>
                <w:i/>
                <w:iCs/>
                <w:spacing w:val="-4"/>
              </w:rPr>
              <w:t xml:space="preserve"> </w:t>
            </w:r>
          </w:p>
        </w:tc>
      </w:tr>
      <w:tr w:rsidR="00F75180" w:rsidRPr="007764E1" w:rsidTr="00B836FA">
        <w:trPr>
          <w:trHeight w:val="1507"/>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40"/>
              <w:rPr>
                <w:spacing w:val="-4"/>
              </w:rPr>
            </w:pPr>
            <w:r w:rsidRPr="00E328D1">
              <w:rPr>
                <w:spacing w:val="-4"/>
              </w:rPr>
              <w:t>Address:</w:t>
            </w:r>
          </w:p>
          <w:p w:rsidR="00F75180" w:rsidRPr="00E328D1" w:rsidRDefault="004264E6" w:rsidP="00B836FA">
            <w:pPr>
              <w:spacing w:before="252"/>
              <w:ind w:left="40"/>
              <w:rPr>
                <w:spacing w:val="-4"/>
              </w:rPr>
            </w:pPr>
            <w:r w:rsidRPr="00E328D1">
              <w:rPr>
                <w:spacing w:val="-4"/>
              </w:rPr>
              <w:t>Telephone/fax number</w:t>
            </w:r>
          </w:p>
          <w:p w:rsidR="00F75180" w:rsidRPr="00E328D1" w:rsidRDefault="004264E6" w:rsidP="00B836FA">
            <w:pPr>
              <w:spacing w:before="504" w:after="252"/>
              <w:ind w:left="40"/>
              <w:rPr>
                <w:spacing w:val="-4"/>
              </w:rPr>
            </w:pPr>
            <w:r w:rsidRPr="00E328D1">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rsidR="00F75180" w:rsidRPr="00E328D1" w:rsidRDefault="00F75180" w:rsidP="00B836FA">
            <w:pPr>
              <w:spacing w:before="252" w:after="252"/>
              <w:rPr>
                <w:i/>
                <w:iCs/>
                <w:spacing w:val="-4"/>
              </w:rPr>
            </w:pPr>
          </w:p>
        </w:tc>
      </w:tr>
    </w:tbl>
    <w:p w:rsidR="00F75180" w:rsidRPr="007764E1" w:rsidRDefault="004264E6" w:rsidP="00F75180">
      <w:r w:rsidRPr="00E328D1">
        <w:br w:type="page"/>
      </w:r>
    </w:p>
    <w:tbl>
      <w:tblPr>
        <w:tblW w:w="0" w:type="auto"/>
        <w:tblInd w:w="3" w:type="dxa"/>
        <w:tblLayout w:type="fixed"/>
        <w:tblCellMar>
          <w:left w:w="0" w:type="dxa"/>
          <w:right w:w="0" w:type="dxa"/>
        </w:tblCellMar>
        <w:tblLook w:val="0000"/>
      </w:tblPr>
      <w:tblGrid>
        <w:gridCol w:w="3835"/>
        <w:gridCol w:w="5455"/>
      </w:tblGrid>
      <w:tr w:rsidR="00F75180" w:rsidRPr="007764E1" w:rsidTr="00B836FA">
        <w:trPr>
          <w:trHeight w:hRule="exact" w:val="801"/>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55" w:type="dxa"/>
            <w:tcBorders>
              <w:top w:val="single" w:sz="2" w:space="0" w:color="auto"/>
              <w:left w:val="single" w:sz="2" w:space="0" w:color="auto"/>
              <w:bottom w:val="single" w:sz="2" w:space="0" w:color="auto"/>
              <w:right w:val="single" w:sz="2" w:space="0" w:color="auto"/>
            </w:tcBorders>
          </w:tcPr>
          <w:p w:rsidR="00F75180" w:rsidRPr="007764E1" w:rsidRDefault="004264E6" w:rsidP="00B836FA">
            <w:pPr>
              <w:spacing w:before="252"/>
              <w:ind w:right="20"/>
              <w:jc w:val="center"/>
              <w:rPr>
                <w:b/>
                <w:bCs/>
                <w:spacing w:val="4"/>
                <w:sz w:val="26"/>
                <w:szCs w:val="26"/>
              </w:rPr>
            </w:pPr>
            <w:r w:rsidRPr="00E328D1">
              <w:rPr>
                <w:b/>
                <w:bCs/>
                <w:spacing w:val="4"/>
                <w:sz w:val="26"/>
                <w:szCs w:val="26"/>
              </w:rPr>
              <w:t>Information</w:t>
            </w:r>
          </w:p>
        </w:tc>
      </w:tr>
      <w:tr w:rsidR="00F75180" w:rsidRPr="007764E1" w:rsidTr="00B836FA">
        <w:trPr>
          <w:trHeight w:hRule="exact" w:val="403"/>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40"/>
              <w:rPr>
                <w:spacing w:val="-4"/>
              </w:rPr>
            </w:pPr>
            <w:r w:rsidRPr="00E328D1">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rPr>
                <w:i/>
                <w:iCs/>
                <w:spacing w:val="-4"/>
              </w:rPr>
            </w:pPr>
            <w:r w:rsidRPr="00E328D1">
              <w:rPr>
                <w:i/>
                <w:iCs/>
                <w:spacing w:val="-4"/>
              </w:rPr>
              <w:t xml:space="preserve"> </w:t>
            </w:r>
          </w:p>
        </w:tc>
      </w:tr>
      <w:tr w:rsidR="00F75180" w:rsidRPr="007764E1" w:rsidTr="00B836FA">
        <w:trPr>
          <w:trHeight w:hRule="exact" w:val="2050"/>
        </w:trPr>
        <w:tc>
          <w:tcPr>
            <w:tcW w:w="3835"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40"/>
              <w:rPr>
                <w:spacing w:val="-4"/>
              </w:rPr>
            </w:pPr>
            <w:r w:rsidRPr="00E328D1">
              <w:rPr>
                <w:spacing w:val="-4"/>
              </w:rPr>
              <w:t>Address:</w:t>
            </w:r>
          </w:p>
          <w:p w:rsidR="00F75180" w:rsidRPr="00E328D1" w:rsidRDefault="004264E6" w:rsidP="00B836FA">
            <w:pPr>
              <w:spacing w:before="252"/>
              <w:ind w:left="40"/>
              <w:rPr>
                <w:spacing w:val="-4"/>
              </w:rPr>
            </w:pPr>
            <w:r w:rsidRPr="00E328D1">
              <w:rPr>
                <w:spacing w:val="-4"/>
              </w:rPr>
              <w:t>Telephone/fax number</w:t>
            </w:r>
          </w:p>
          <w:p w:rsidR="00F75180" w:rsidRPr="00E328D1" w:rsidRDefault="004264E6" w:rsidP="00B836FA">
            <w:pPr>
              <w:spacing w:before="504" w:after="252"/>
              <w:ind w:left="40"/>
              <w:rPr>
                <w:spacing w:val="-4"/>
              </w:rPr>
            </w:pPr>
            <w:r w:rsidRPr="00E328D1">
              <w:rPr>
                <w:spacing w:val="-4"/>
              </w:rPr>
              <w:t>E-mail:</w:t>
            </w:r>
          </w:p>
        </w:tc>
        <w:tc>
          <w:tcPr>
            <w:tcW w:w="5455"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rPr>
                <w:i/>
                <w:iCs/>
                <w:spacing w:val="-4"/>
              </w:rPr>
            </w:pPr>
          </w:p>
          <w:p w:rsidR="00F75180" w:rsidRPr="00E328D1" w:rsidRDefault="00F75180" w:rsidP="00B836FA">
            <w:pPr>
              <w:spacing w:before="252"/>
              <w:rPr>
                <w:i/>
                <w:iCs/>
                <w:spacing w:val="-4"/>
              </w:rPr>
            </w:pPr>
          </w:p>
          <w:p w:rsidR="00F75180" w:rsidRPr="00E328D1" w:rsidRDefault="00F75180" w:rsidP="00B836FA">
            <w:pPr>
              <w:spacing w:before="252" w:after="252"/>
              <w:rPr>
                <w:i/>
                <w:iCs/>
                <w:spacing w:val="-4"/>
              </w:rPr>
            </w:pPr>
          </w:p>
        </w:tc>
      </w:tr>
    </w:tbl>
    <w:p w:rsidR="00F75180" w:rsidRPr="007764E1" w:rsidRDefault="00F75180" w:rsidP="00F75180">
      <w:pPr>
        <w:spacing w:after="200"/>
        <w:jc w:val="center"/>
      </w:pPr>
    </w:p>
    <w:p w:rsidR="00F75180" w:rsidRPr="007764E1" w:rsidRDefault="004264E6" w:rsidP="00F75180">
      <w:pPr>
        <w:pStyle w:val="StyleP3Header1-ClausesAfter12pt"/>
        <w:spacing w:after="120"/>
        <w:rPr>
          <w:spacing w:val="-4"/>
        </w:rPr>
      </w:pPr>
      <w:r w:rsidRPr="00E328D1">
        <w:rPr>
          <w:spacing w:val="-4"/>
        </w:rPr>
        <w:t xml:space="preserve">2. Activity No. Two </w:t>
      </w:r>
    </w:p>
    <w:p w:rsidR="00F75180" w:rsidRPr="007764E1" w:rsidRDefault="004264E6" w:rsidP="00F75180">
      <w:pPr>
        <w:pStyle w:val="StyleP3Header1-ClausesAfter12pt"/>
        <w:spacing w:after="120"/>
        <w:rPr>
          <w:spacing w:val="-4"/>
        </w:rPr>
      </w:pPr>
      <w:r w:rsidRPr="00E328D1">
        <w:rPr>
          <w:spacing w:val="-4"/>
        </w:rPr>
        <w:t>3. …………………</w:t>
      </w:r>
    </w:p>
    <w:p w:rsidR="00F75180" w:rsidRPr="007764E1" w:rsidRDefault="00F75180" w:rsidP="00F75180">
      <w:pPr>
        <w:pStyle w:val="StyleP3Header1-ClausesAfter12pt"/>
        <w:spacing w:after="120"/>
        <w:rPr>
          <w:spacing w:val="-4"/>
        </w:rPr>
      </w:pPr>
    </w:p>
    <w:tbl>
      <w:tblPr>
        <w:tblW w:w="0" w:type="auto"/>
        <w:tblInd w:w="3" w:type="dxa"/>
        <w:tblLayout w:type="fixed"/>
        <w:tblCellMar>
          <w:left w:w="0" w:type="dxa"/>
          <w:right w:w="0" w:type="dxa"/>
        </w:tblCellMar>
        <w:tblLook w:val="0000"/>
      </w:tblPr>
      <w:tblGrid>
        <w:gridCol w:w="3870"/>
        <w:gridCol w:w="5400"/>
      </w:tblGrid>
      <w:tr w:rsidR="00F75180" w:rsidRPr="007764E1" w:rsidTr="00B836FA">
        <w:trPr>
          <w:trHeight w:hRule="exact" w:val="801"/>
        </w:trPr>
        <w:tc>
          <w:tcPr>
            <w:tcW w:w="387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00" w:type="dxa"/>
            <w:tcBorders>
              <w:top w:val="single" w:sz="2" w:space="0" w:color="auto"/>
              <w:left w:val="single" w:sz="2" w:space="0" w:color="auto"/>
              <w:bottom w:val="single" w:sz="2" w:space="0" w:color="auto"/>
              <w:right w:val="single" w:sz="2" w:space="0" w:color="auto"/>
            </w:tcBorders>
          </w:tcPr>
          <w:p w:rsidR="00F75180" w:rsidRPr="007764E1" w:rsidRDefault="004264E6" w:rsidP="00B836FA">
            <w:pPr>
              <w:spacing w:before="252"/>
              <w:jc w:val="center"/>
              <w:rPr>
                <w:b/>
                <w:bCs/>
                <w:spacing w:val="4"/>
                <w:sz w:val="26"/>
                <w:szCs w:val="26"/>
              </w:rPr>
            </w:pPr>
            <w:r w:rsidRPr="00E328D1">
              <w:rPr>
                <w:b/>
                <w:bCs/>
                <w:spacing w:val="4"/>
                <w:sz w:val="26"/>
                <w:szCs w:val="26"/>
              </w:rPr>
              <w:t>Information</w:t>
            </w:r>
          </w:p>
        </w:tc>
      </w:tr>
      <w:tr w:rsidR="00F75180" w:rsidRPr="007764E1" w:rsidTr="00B836FA">
        <w:trPr>
          <w:trHeight w:hRule="exact" w:val="878"/>
        </w:trPr>
        <w:tc>
          <w:tcPr>
            <w:tcW w:w="3870" w:type="dxa"/>
            <w:tcBorders>
              <w:top w:val="single" w:sz="2" w:space="0" w:color="auto"/>
              <w:left w:val="single" w:sz="2" w:space="0" w:color="auto"/>
              <w:bottom w:val="single" w:sz="2" w:space="0" w:color="auto"/>
              <w:right w:val="single" w:sz="2" w:space="0" w:color="auto"/>
            </w:tcBorders>
          </w:tcPr>
          <w:p w:rsidR="00F75180" w:rsidRPr="00E328D1" w:rsidRDefault="004264E6" w:rsidP="00B836FA">
            <w:pPr>
              <w:ind w:left="40"/>
              <w:rPr>
                <w:spacing w:val="-4"/>
              </w:rPr>
            </w:pPr>
            <w:r w:rsidRPr="00E328D1">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ind w:left="40"/>
              <w:rPr>
                <w:spacing w:val="-4"/>
              </w:rPr>
            </w:pPr>
          </w:p>
        </w:tc>
      </w:tr>
      <w:tr w:rsidR="00F75180" w:rsidRPr="007764E1" w:rsidTr="00B836FA">
        <w:trPr>
          <w:trHeight w:hRule="exact" w:val="710"/>
        </w:trPr>
        <w:tc>
          <w:tcPr>
            <w:tcW w:w="387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00" w:type="dxa"/>
            <w:tcBorders>
              <w:top w:val="single" w:sz="2" w:space="0" w:color="auto"/>
              <w:left w:val="single" w:sz="2" w:space="0" w:color="auto"/>
              <w:bottom w:val="single" w:sz="2" w:space="0" w:color="auto"/>
              <w:right w:val="single" w:sz="2" w:space="0" w:color="auto"/>
            </w:tcBorders>
          </w:tcPr>
          <w:p w:rsidR="00F75180" w:rsidRPr="00E328D1" w:rsidRDefault="00F75180" w:rsidP="00B836FA">
            <w:pPr>
              <w:rPr>
                <w:i/>
                <w:iCs/>
                <w:spacing w:val="-4"/>
              </w:rPr>
            </w:pPr>
          </w:p>
          <w:p w:rsidR="00F75180" w:rsidRPr="00E328D1" w:rsidRDefault="00F75180" w:rsidP="00B836FA">
            <w:pPr>
              <w:rPr>
                <w:i/>
                <w:iCs/>
                <w:spacing w:val="-4"/>
              </w:rPr>
            </w:pPr>
          </w:p>
        </w:tc>
      </w:tr>
      <w:tr w:rsidR="00F75180" w:rsidRPr="007764E1" w:rsidTr="00B836FA">
        <w:trPr>
          <w:trHeight w:hRule="exact" w:val="710"/>
        </w:trPr>
        <w:tc>
          <w:tcPr>
            <w:tcW w:w="387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0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r>
      <w:tr w:rsidR="00F75180" w:rsidRPr="007764E1" w:rsidTr="00B836FA">
        <w:trPr>
          <w:trHeight w:hRule="exact" w:val="706"/>
        </w:trPr>
        <w:tc>
          <w:tcPr>
            <w:tcW w:w="387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0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r>
      <w:tr w:rsidR="00F75180" w:rsidRPr="007764E1" w:rsidTr="00B836FA">
        <w:trPr>
          <w:trHeight w:hRule="exact" w:val="710"/>
        </w:trPr>
        <w:tc>
          <w:tcPr>
            <w:tcW w:w="387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0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r>
      <w:tr w:rsidR="00F75180" w:rsidRPr="007764E1" w:rsidTr="00B836FA">
        <w:trPr>
          <w:trHeight w:hRule="exact" w:val="816"/>
        </w:trPr>
        <w:tc>
          <w:tcPr>
            <w:tcW w:w="387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c>
          <w:tcPr>
            <w:tcW w:w="5400" w:type="dxa"/>
            <w:tcBorders>
              <w:top w:val="single" w:sz="2" w:space="0" w:color="auto"/>
              <w:left w:val="single" w:sz="2" w:space="0" w:color="auto"/>
              <w:bottom w:val="single" w:sz="2" w:space="0" w:color="auto"/>
              <w:right w:val="single" w:sz="2" w:space="0" w:color="auto"/>
            </w:tcBorders>
          </w:tcPr>
          <w:p w:rsidR="00F75180" w:rsidRPr="00E328D1" w:rsidRDefault="00F75180" w:rsidP="00B836FA"/>
        </w:tc>
      </w:tr>
    </w:tbl>
    <w:p w:rsidR="00F75180" w:rsidRPr="007764E1" w:rsidRDefault="00F75180" w:rsidP="00F75180">
      <w:pPr>
        <w:spacing w:after="468" w:line="576" w:lineRule="exact"/>
        <w:jc w:val="center"/>
        <w:rPr>
          <w:b/>
          <w:bCs/>
          <w:spacing w:val="6"/>
          <w:sz w:val="46"/>
          <w:szCs w:val="46"/>
        </w:rPr>
        <w:sectPr w:rsidR="00F75180" w:rsidRPr="007764E1" w:rsidSect="00062FBD">
          <w:headerReference w:type="even" r:id="rId32"/>
          <w:headerReference w:type="default" r:id="rId33"/>
          <w:type w:val="oddPage"/>
          <w:pgSz w:w="12240" w:h="15840"/>
          <w:pgMar w:top="1440" w:right="1892" w:bottom="1440" w:left="1440" w:header="720" w:footer="720" w:gutter="0"/>
          <w:cols w:space="720"/>
          <w:noEndnote/>
          <w:titlePg/>
          <w:docGrid w:linePitch="326"/>
        </w:sectPr>
      </w:pPr>
    </w:p>
    <w:p w:rsidR="00F75180" w:rsidRPr="007764E1" w:rsidRDefault="004264E6" w:rsidP="00F75180">
      <w:pPr>
        <w:pStyle w:val="Subtitle"/>
        <w:ind w:left="180" w:right="288"/>
        <w:rPr>
          <w:rFonts w:cs="Arial"/>
        </w:rPr>
      </w:pPr>
      <w:bookmarkStart w:id="451" w:name="_Toc363567727"/>
      <w:r w:rsidRPr="00E328D1">
        <w:rPr>
          <w:rFonts w:cs="Arial"/>
        </w:rPr>
        <w:lastRenderedPageBreak/>
        <w:t xml:space="preserve">Section V - </w:t>
      </w:r>
      <w:r w:rsidRPr="00E328D1">
        <w:t>Eligible Countries</w:t>
      </w:r>
      <w:bookmarkEnd w:id="451"/>
    </w:p>
    <w:p w:rsidR="00F75180" w:rsidRPr="007764E1" w:rsidRDefault="00F75180" w:rsidP="00F75180">
      <w:pPr>
        <w:pStyle w:val="Heading5"/>
        <w:jc w:val="center"/>
        <w:rPr>
          <w:rFonts w:ascii="Arial" w:hAnsi="Arial"/>
          <w:b w:val="0"/>
          <w:bCs w:val="0"/>
          <w:sz w:val="20"/>
        </w:rPr>
      </w:pPr>
    </w:p>
    <w:p w:rsidR="00F75180" w:rsidRPr="007764E1" w:rsidRDefault="00F75180" w:rsidP="00F75180">
      <w:pPr>
        <w:pStyle w:val="Heading5"/>
        <w:jc w:val="center"/>
        <w:rPr>
          <w:rFonts w:ascii="Arial" w:hAnsi="Arial"/>
          <w:b w:val="0"/>
          <w:bCs w:val="0"/>
          <w:sz w:val="20"/>
        </w:rPr>
      </w:pPr>
    </w:p>
    <w:p w:rsidR="00F75180" w:rsidRPr="007764E1" w:rsidRDefault="004264E6" w:rsidP="00F75180">
      <w:pPr>
        <w:jc w:val="center"/>
        <w:rPr>
          <w:b/>
        </w:rPr>
      </w:pPr>
      <w:bookmarkStart w:id="452" w:name="_Toc78357427"/>
      <w:r w:rsidRPr="00E328D1">
        <w:rPr>
          <w:b/>
        </w:rPr>
        <w:t>Eligibility for the Provision of Goods, Works and Services in UN-financed Procurement</w:t>
      </w:r>
    </w:p>
    <w:p w:rsidR="00F75180" w:rsidRPr="007764E1" w:rsidRDefault="00F75180" w:rsidP="00F75180">
      <w:pPr>
        <w:jc w:val="center"/>
      </w:pPr>
    </w:p>
    <w:p w:rsidR="00F75180" w:rsidRPr="007764E1" w:rsidRDefault="00F75180" w:rsidP="00F75180">
      <w:pPr>
        <w:jc w:val="center"/>
      </w:pPr>
    </w:p>
    <w:p w:rsidR="00F75180" w:rsidRPr="007764E1" w:rsidRDefault="004264E6" w:rsidP="00F75180">
      <w:r w:rsidRPr="00E328D1">
        <w:tab/>
      </w:r>
    </w:p>
    <w:p w:rsidR="00F75180" w:rsidRPr="007764E1" w:rsidRDefault="004264E6" w:rsidP="00F75180">
      <w:pPr>
        <w:pStyle w:val="BodyTextIndent2"/>
        <w:tabs>
          <w:tab w:val="clear" w:pos="720"/>
        </w:tabs>
        <w:ind w:left="0" w:firstLine="0"/>
        <w:jc w:val="both"/>
        <w:rPr>
          <w:rFonts w:ascii="Times New Roman" w:hAnsi="Times New Roman"/>
          <w:sz w:val="24"/>
          <w:szCs w:val="24"/>
        </w:rPr>
      </w:pPr>
      <w:r>
        <w:rPr>
          <w:rFonts w:ascii="Times New Roman" w:hAnsi="Times New Roman"/>
          <w:sz w:val="24"/>
          <w:szCs w:val="24"/>
        </w:rPr>
        <w:t>1. In reference to ITB 4.7, and 5.1, for the information of the Bidders, at the present time firms, goods and services from the following countries are excluded from this bidding process:</w:t>
      </w:r>
    </w:p>
    <w:p w:rsidR="00F75180" w:rsidRPr="007764E1" w:rsidRDefault="00F75180" w:rsidP="00F75180">
      <w:pPr>
        <w:pStyle w:val="BodyTextIndent"/>
        <w:ind w:left="1440" w:hanging="720"/>
        <w:rPr>
          <w:rFonts w:ascii="Times New Roman" w:hAnsi="Times New Roman" w:cs="Times New Roman"/>
          <w:sz w:val="24"/>
        </w:rPr>
      </w:pPr>
    </w:p>
    <w:bookmarkEnd w:id="452"/>
    <w:p w:rsidR="00F75180" w:rsidRPr="007764E1" w:rsidRDefault="00F75180" w:rsidP="00F75180"/>
    <w:p w:rsidR="000239D0" w:rsidRPr="007764E1" w:rsidRDefault="004264E6" w:rsidP="000239D0">
      <w:pPr>
        <w:tabs>
          <w:tab w:val="left" w:pos="1440"/>
        </w:tabs>
        <w:ind w:left="720"/>
        <w:jc w:val="both"/>
        <w:rPr>
          <w:i/>
          <w:iCs/>
          <w:spacing w:val="-4"/>
        </w:rPr>
      </w:pPr>
      <w:r w:rsidRPr="00E328D1">
        <w:rPr>
          <w:spacing w:val="-2"/>
        </w:rPr>
        <w:t>Under ITB 4.7(a) and 5.1:</w:t>
      </w:r>
      <w:r w:rsidRPr="00E328D1">
        <w:rPr>
          <w:i/>
          <w:iCs/>
          <w:spacing w:val="-4"/>
        </w:rPr>
        <w:t xml:space="preserve"> </w:t>
      </w:r>
      <w:r w:rsidRPr="00E328D1">
        <w:rPr>
          <w:bCs/>
        </w:rPr>
        <w:t>as a matter of law or official regulation, the Federal Republic of Somalia prohibits commercial relations with that country, provided that the Federal Republic is satisfied that such exclusion does not preclude effective competition for the provision of supplies or related services required;</w:t>
      </w:r>
    </w:p>
    <w:p w:rsidR="000239D0" w:rsidRPr="007764E1" w:rsidRDefault="000239D0" w:rsidP="000239D0">
      <w:pPr>
        <w:tabs>
          <w:tab w:val="left" w:pos="1440"/>
        </w:tabs>
        <w:ind w:left="720"/>
        <w:rPr>
          <w:i/>
          <w:iCs/>
          <w:spacing w:val="-4"/>
        </w:rPr>
      </w:pPr>
    </w:p>
    <w:p w:rsidR="000239D0" w:rsidRPr="007764E1" w:rsidRDefault="000239D0" w:rsidP="000239D0">
      <w:pPr>
        <w:tabs>
          <w:tab w:val="left" w:pos="1440"/>
        </w:tabs>
        <w:ind w:left="720"/>
        <w:rPr>
          <w:i/>
          <w:iCs/>
          <w:spacing w:val="-4"/>
        </w:rPr>
      </w:pPr>
    </w:p>
    <w:p w:rsidR="000239D0" w:rsidRPr="007764E1" w:rsidRDefault="004264E6" w:rsidP="000239D0">
      <w:pPr>
        <w:ind w:left="720"/>
        <w:jc w:val="both"/>
        <w:rPr>
          <w:i/>
          <w:iCs/>
          <w:spacing w:val="-4"/>
        </w:rPr>
      </w:pPr>
      <w:r w:rsidRPr="00E328D1">
        <w:rPr>
          <w:spacing w:val="-7"/>
        </w:rPr>
        <w:t xml:space="preserve">Under ITB 4.7(b) and 5.1: </w:t>
      </w:r>
      <w:r w:rsidRPr="00E328D1">
        <w:rPr>
          <w:bCs/>
        </w:rPr>
        <w:t xml:space="preserve">by an act of compliance with a decision of the United Nations Security Council taken under Chapter VII of the Charter of the United Nations, the Federal Republic of Somalia prohibits any import of good from that country or any payments to persons or entities in that country. </w:t>
      </w:r>
    </w:p>
    <w:p w:rsidR="00F75180" w:rsidRPr="007764E1" w:rsidRDefault="00F75180" w:rsidP="00F75180">
      <w:pPr>
        <w:sectPr w:rsidR="00F75180" w:rsidRPr="007764E1">
          <w:headerReference w:type="even" r:id="rId34"/>
          <w:headerReference w:type="default" r:id="rId35"/>
          <w:footerReference w:type="even" r:id="rId36"/>
          <w:footerReference w:type="default" r:id="rId37"/>
          <w:headerReference w:type="first" r:id="rId38"/>
          <w:type w:val="oddPage"/>
          <w:pgSz w:w="12240" w:h="15840" w:code="1"/>
          <w:pgMar w:top="1440" w:right="1440" w:bottom="1440" w:left="1800" w:header="720" w:footer="720" w:gutter="0"/>
          <w:paperSrc w:first="15" w:other="15"/>
          <w:cols w:space="720"/>
          <w:titlePg/>
        </w:sectPr>
      </w:pPr>
    </w:p>
    <w:p w:rsidR="00F75180" w:rsidRPr="007764E1" w:rsidRDefault="004264E6" w:rsidP="00F75180">
      <w:pPr>
        <w:pStyle w:val="Default"/>
        <w:rPr>
          <w:sz w:val="36"/>
          <w:szCs w:val="36"/>
        </w:rPr>
      </w:pPr>
      <w:r>
        <w:rPr>
          <w:sz w:val="36"/>
          <w:szCs w:val="36"/>
        </w:rPr>
        <w:lastRenderedPageBreak/>
        <w:t>Section VI. Policy - Corrupt and Fraudulent Practices</w:t>
      </w:r>
    </w:p>
    <w:p w:rsidR="00F75180" w:rsidRPr="007764E1" w:rsidRDefault="004264E6" w:rsidP="00F75180">
      <w:pPr>
        <w:adjustRightInd w:val="0"/>
        <w:spacing w:after="120"/>
        <w:jc w:val="center"/>
      </w:pPr>
      <w:r w:rsidRPr="000C3196">
        <w:t>(Section VI shall not be modified)</w:t>
      </w:r>
    </w:p>
    <w:p w:rsidR="00F75180" w:rsidRPr="007764E1" w:rsidRDefault="004264E6" w:rsidP="00F75180">
      <w:pPr>
        <w:adjustRightInd w:val="0"/>
        <w:spacing w:after="120"/>
        <w:ind w:left="540" w:hanging="540"/>
      </w:pPr>
      <w:r w:rsidRPr="000C3196">
        <w:rPr>
          <w:b/>
        </w:rPr>
        <w:t xml:space="preserve"> </w:t>
      </w:r>
      <w:r w:rsidRPr="000C3196">
        <w:t>“</w:t>
      </w:r>
      <w:r w:rsidRPr="000C3196">
        <w:rPr>
          <w:b/>
        </w:rPr>
        <w:t>Fraud and Corruption:</w:t>
      </w:r>
    </w:p>
    <w:p w:rsidR="00F75180" w:rsidRPr="007764E1" w:rsidRDefault="004264E6" w:rsidP="00F75180">
      <w:pPr>
        <w:pStyle w:val="Section4heading"/>
        <w:spacing w:after="160"/>
        <w:ind w:left="576" w:hanging="576"/>
        <w:jc w:val="both"/>
        <w:rPr>
          <w:sz w:val="23"/>
          <w:szCs w:val="23"/>
        </w:rPr>
      </w:pPr>
      <w:r>
        <w:rPr>
          <w:sz w:val="23"/>
          <w:szCs w:val="23"/>
        </w:rPr>
        <w:t>1.16</w:t>
      </w:r>
      <w:r>
        <w:rPr>
          <w:sz w:val="23"/>
          <w:szCs w:val="23"/>
        </w:rPr>
        <w:tab/>
        <w:t>It is the UN’s policy to require that Borrowers (including beneficiaries of UN loans), bidders, suppliers, contractors and their agents (whether declared or not), sub-contractors, sub-consultants, service providers or suppliers, and any personnel thereof, observe the highest standard of ethics during the procurement and execution of UN-financed contracts.</w:t>
      </w:r>
      <w:r w:rsidRPr="000C3196">
        <w:rPr>
          <w:sz w:val="23"/>
          <w:szCs w:val="23"/>
        </w:rPr>
        <w:t xml:space="preserve"> In pursuance of this policy, the UN: </w:t>
      </w:r>
    </w:p>
    <w:p w:rsidR="00F75180" w:rsidRPr="007764E1" w:rsidRDefault="004264E6" w:rsidP="00F75180">
      <w:pPr>
        <w:pStyle w:val="Section4heading"/>
        <w:spacing w:after="160"/>
        <w:ind w:left="1152" w:hanging="576"/>
        <w:jc w:val="both"/>
        <w:rPr>
          <w:sz w:val="23"/>
          <w:szCs w:val="23"/>
        </w:rPr>
      </w:pPr>
      <w:r w:rsidRPr="000C3196">
        <w:rPr>
          <w:sz w:val="23"/>
          <w:szCs w:val="23"/>
        </w:rPr>
        <w:t>(a)</w:t>
      </w:r>
      <w:r w:rsidRPr="000C3196">
        <w:rPr>
          <w:sz w:val="23"/>
          <w:szCs w:val="23"/>
        </w:rPr>
        <w:tab/>
        <w:t xml:space="preserve">defines, for the purposes of this provision, the terms set forth below as follows: </w:t>
      </w:r>
    </w:p>
    <w:p w:rsidR="00F75180" w:rsidRPr="00786295" w:rsidRDefault="004264E6" w:rsidP="00F75180">
      <w:pPr>
        <w:adjustRightInd w:val="0"/>
        <w:spacing w:after="160"/>
        <w:ind w:left="1728" w:hanging="576"/>
        <w:jc w:val="both"/>
      </w:pPr>
      <w:r w:rsidRPr="000C3196">
        <w:t xml:space="preserve">(i) </w:t>
      </w:r>
      <w:r w:rsidRPr="000C3196">
        <w:rPr>
          <w:sz w:val="23"/>
          <w:szCs w:val="23"/>
        </w:rPr>
        <w:t>“corrupt practice” is the offering, giving, receiving, or soliciting, directly or indirectly, of anything of value to influence improperly the actions of another party;</w:t>
      </w:r>
      <w:r w:rsidR="00F75180" w:rsidRPr="00786295">
        <w:t>;</w:t>
      </w:r>
    </w:p>
    <w:p w:rsidR="00F75180" w:rsidRPr="00786295" w:rsidRDefault="004264E6" w:rsidP="00F75180">
      <w:pPr>
        <w:adjustRightInd w:val="0"/>
        <w:spacing w:after="160"/>
        <w:ind w:left="1728" w:hanging="576"/>
        <w:jc w:val="both"/>
      </w:pPr>
      <w:r w:rsidRPr="000C3196">
        <w:t xml:space="preserve">(ii) </w:t>
      </w:r>
      <w:r w:rsidRPr="000C3196">
        <w:tab/>
      </w:r>
      <w:r w:rsidRPr="000C3196">
        <w:rPr>
          <w:sz w:val="23"/>
          <w:szCs w:val="23"/>
        </w:rPr>
        <w:t>“fraudulent practice” is any act or omission, including a misrepresentation, that knowingly or recklessly misleads, or attempts to mislead, a party to obtain a financial or other benefit or to avoid an obligation;</w:t>
      </w:r>
    </w:p>
    <w:p w:rsidR="00F75180" w:rsidRPr="00786295" w:rsidRDefault="004264E6" w:rsidP="00F75180">
      <w:pPr>
        <w:adjustRightInd w:val="0"/>
        <w:spacing w:after="160"/>
        <w:ind w:left="1728" w:hanging="576"/>
        <w:jc w:val="both"/>
      </w:pPr>
      <w:r w:rsidRPr="000C3196">
        <w:t>(iii)</w:t>
      </w:r>
      <w:r w:rsidRPr="000C3196">
        <w:tab/>
      </w:r>
      <w:r w:rsidRPr="000C3196">
        <w:rPr>
          <w:sz w:val="23"/>
          <w:szCs w:val="23"/>
        </w:rPr>
        <w:t>“collusive practice” is an arrangement between two or more parties designed to achieve an improper purpose, including to influence improperly the actions of another party;</w:t>
      </w:r>
    </w:p>
    <w:p w:rsidR="00F75180" w:rsidRPr="00786295" w:rsidRDefault="004264E6" w:rsidP="00F75180">
      <w:pPr>
        <w:adjustRightInd w:val="0"/>
        <w:spacing w:after="160"/>
        <w:ind w:left="1728" w:hanging="576"/>
        <w:jc w:val="both"/>
      </w:pPr>
      <w:r w:rsidRPr="000C3196">
        <w:t>(iv)</w:t>
      </w:r>
      <w:r w:rsidRPr="000C3196">
        <w:tab/>
        <w:t>“</w:t>
      </w:r>
      <w:r w:rsidRPr="000C3196">
        <w:rPr>
          <w:sz w:val="23"/>
          <w:szCs w:val="23"/>
        </w:rPr>
        <w:t>coercive</w:t>
      </w:r>
      <w:r w:rsidRPr="000C3196">
        <w:t xml:space="preserve"> practice” is impairing or harming, or threatening to impair or harm, directly or indirectly, any party or the property of the party to influence improperly the actions of a party;</w:t>
      </w:r>
    </w:p>
    <w:p w:rsidR="00F75180" w:rsidRPr="007764E1" w:rsidRDefault="004264E6" w:rsidP="00F75180">
      <w:pPr>
        <w:adjustRightInd w:val="0"/>
        <w:spacing w:after="160"/>
        <w:ind w:left="1728" w:hanging="576"/>
        <w:jc w:val="both"/>
        <w:rPr>
          <w:color w:val="000000"/>
        </w:rPr>
      </w:pPr>
      <w:r w:rsidRPr="000C3196">
        <w:rPr>
          <w:bCs/>
          <w:color w:val="000000"/>
        </w:rPr>
        <w:t>(v)</w:t>
      </w:r>
      <w:r w:rsidRPr="000C3196">
        <w:rPr>
          <w:bCs/>
          <w:color w:val="000000"/>
        </w:rPr>
        <w:tab/>
        <w:t>“</w:t>
      </w:r>
      <w:r w:rsidRPr="000C3196">
        <w:rPr>
          <w:sz w:val="23"/>
          <w:szCs w:val="23"/>
        </w:rPr>
        <w:t>obstructive</w:t>
      </w:r>
      <w:r w:rsidRPr="000C3196">
        <w:rPr>
          <w:bCs/>
          <w:color w:val="000000"/>
        </w:rPr>
        <w:t xml:space="preserve"> practice” </w:t>
      </w:r>
      <w:r w:rsidRPr="000C3196">
        <w:rPr>
          <w:color w:val="000000"/>
        </w:rPr>
        <w:t>is</w:t>
      </w:r>
    </w:p>
    <w:p w:rsidR="00F75180" w:rsidRPr="007764E1" w:rsidRDefault="004264E6" w:rsidP="00F75180">
      <w:pPr>
        <w:adjustRightInd w:val="0"/>
        <w:spacing w:after="160"/>
        <w:ind w:left="2304" w:hanging="576"/>
        <w:jc w:val="both"/>
      </w:pPr>
      <w:r w:rsidRPr="000C3196">
        <w:rPr>
          <w:bCs/>
          <w:color w:val="000000"/>
        </w:rPr>
        <w:t>(aa)</w:t>
      </w:r>
      <w:r w:rsidRPr="000C3196">
        <w:tab/>
      </w:r>
      <w:r w:rsidRPr="000C3196">
        <w:rPr>
          <w:color w:val="000000"/>
        </w:rPr>
        <w:t>deliberately destroying, falsifying, altering, or concealing of evidence material to the investigation or making false statements to investigators in order to materially impede a UN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75180" w:rsidRPr="007764E1" w:rsidRDefault="004264E6" w:rsidP="00F75180">
      <w:pPr>
        <w:adjustRightInd w:val="0"/>
        <w:spacing w:after="160"/>
        <w:ind w:left="2304" w:hanging="576"/>
        <w:jc w:val="both"/>
      </w:pPr>
      <w:r w:rsidRPr="000C3196">
        <w:rPr>
          <w:bCs/>
          <w:color w:val="000000"/>
        </w:rPr>
        <w:t>(bb)</w:t>
      </w:r>
      <w:r w:rsidRPr="000C3196">
        <w:rPr>
          <w:bCs/>
          <w:color w:val="000000"/>
        </w:rPr>
        <w:tab/>
        <w:t>acts intended to materially impede the exercise of the UN’s inspection and audit rights provided for under paragraph 1.16(e) below.</w:t>
      </w:r>
    </w:p>
    <w:p w:rsidR="00F75180" w:rsidRPr="007764E1" w:rsidRDefault="004264E6" w:rsidP="00F75180">
      <w:pPr>
        <w:autoSpaceDE w:val="0"/>
        <w:autoSpaceDN w:val="0"/>
        <w:adjustRightInd w:val="0"/>
        <w:spacing w:after="160"/>
        <w:ind w:left="1152" w:hanging="576"/>
        <w:jc w:val="both"/>
      </w:pPr>
      <w:r w:rsidRPr="000C3196">
        <w:t>(b)</w:t>
      </w:r>
      <w:r w:rsidRPr="000C3196">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rsidR="00F75180" w:rsidRPr="007764E1" w:rsidRDefault="004264E6" w:rsidP="00F75180">
      <w:pPr>
        <w:autoSpaceDE w:val="0"/>
        <w:autoSpaceDN w:val="0"/>
        <w:adjustRightInd w:val="0"/>
        <w:spacing w:after="160"/>
        <w:ind w:left="1152" w:hanging="576"/>
        <w:jc w:val="both"/>
      </w:pPr>
      <w:r w:rsidRPr="0036709E">
        <w:t>(c)</w:t>
      </w:r>
      <w:r w:rsidRPr="0036709E">
        <w:tab/>
        <w:t xml:space="preserve">will declare misprocurement and cancel the portion of the loan allocated to a contract if it determines at any time that representatives of the Borrower or of a recipient of any part of the proceeds of the loan engaged in corrupt, fraudulent, </w:t>
      </w:r>
      <w:r w:rsidRPr="0036709E">
        <w:lastRenderedPageBreak/>
        <w:t>collusive, coercive, or obstructive practices during the procurement or the implementation of the contract in question, without the Borrower having taken timely and appropriate action satisfactory to the UN to address such practices when they occur, including by failing to inform the UN in a timely manner at the time they knew of the practices;</w:t>
      </w:r>
    </w:p>
    <w:p w:rsidR="00F75180" w:rsidRPr="00786295" w:rsidRDefault="004264E6" w:rsidP="00F75180">
      <w:pPr>
        <w:autoSpaceDE w:val="0"/>
        <w:autoSpaceDN w:val="0"/>
        <w:adjustRightInd w:val="0"/>
        <w:spacing w:after="160"/>
        <w:ind w:left="1152" w:hanging="576"/>
        <w:jc w:val="both"/>
      </w:pPr>
      <w:r w:rsidRPr="0036709E">
        <w:t>(d)</w:t>
      </w:r>
      <w:r w:rsidRPr="0036709E">
        <w:tab/>
        <w:t>will sanction a firm or individual, at any time, in accordance with the prevailing UN’s sanctions procedures,</w:t>
      </w:r>
      <w:r w:rsidR="00F75180" w:rsidRPr="00786295">
        <w:t xml:space="preserve"> including by publicly declaring such firm or individual ineligible, either indefinitely or for a stated period of time: (i) to be awarded a </w:t>
      </w:r>
      <w:r w:rsidRPr="0036709E">
        <w:t>UN-financed contract; and (ii) to be a nominated</w:t>
      </w:r>
      <w:r w:rsidR="00F75180" w:rsidRPr="00786295">
        <w:t>;</w:t>
      </w:r>
    </w:p>
    <w:p w:rsidR="00F75180" w:rsidRPr="007764E1" w:rsidRDefault="004264E6" w:rsidP="00F75180">
      <w:pPr>
        <w:autoSpaceDE w:val="0"/>
        <w:autoSpaceDN w:val="0"/>
        <w:adjustRightInd w:val="0"/>
        <w:spacing w:after="160"/>
        <w:ind w:left="1152" w:hanging="576"/>
        <w:jc w:val="both"/>
      </w:pPr>
      <w:r w:rsidRPr="0036709E">
        <w:t>(e)</w:t>
      </w:r>
      <w:r w:rsidRPr="0036709E">
        <w:tab/>
        <w:t>will require that a clause be included in bidding documents and in contracts financed by a UN loan, requiring bidders, suppliers and contractors, and their sub-contractors, agents, personnel, consultants, service providers, or suppliers, to permit the UN to inspect all accounts, records, and other documents relating to the submission of bids and contract performance, and to have them audited by auditors appointed by the UN.”</w:t>
      </w:r>
    </w:p>
    <w:p w:rsidR="00F75180" w:rsidRPr="007764E1" w:rsidRDefault="00F75180" w:rsidP="00F75180">
      <w:pPr>
        <w:sectPr w:rsidR="00F75180" w:rsidRPr="007764E1">
          <w:headerReference w:type="even" r:id="rId39"/>
          <w:type w:val="oddPage"/>
          <w:pgSz w:w="12240" w:h="15840" w:code="1"/>
          <w:pgMar w:top="1440" w:right="1440" w:bottom="1440" w:left="1800" w:header="720" w:footer="720" w:gutter="0"/>
          <w:paperSrc w:first="15" w:other="15"/>
          <w:cols w:space="720"/>
          <w:titlePg/>
        </w:sectPr>
      </w:pPr>
    </w:p>
    <w:p w:rsidR="00F75180" w:rsidRPr="007764E1" w:rsidRDefault="004264E6" w:rsidP="00F75180">
      <w:pPr>
        <w:pStyle w:val="Part"/>
      </w:pPr>
      <w:bookmarkStart w:id="453" w:name="_Toc363567728"/>
      <w:r w:rsidRPr="0036709E">
        <w:lastRenderedPageBreak/>
        <w:t xml:space="preserve">PART 2 – </w:t>
      </w:r>
      <w:r w:rsidRPr="0036709E">
        <w:rPr>
          <w:iCs/>
        </w:rPr>
        <w:t>Works</w:t>
      </w:r>
      <w:r w:rsidRPr="0036709E">
        <w:t xml:space="preserve"> Requirements</w:t>
      </w:r>
      <w:bookmarkEnd w:id="453"/>
    </w:p>
    <w:p w:rsidR="00F75180" w:rsidRPr="007764E1" w:rsidRDefault="00F75180" w:rsidP="00F75180">
      <w:pPr>
        <w:rPr>
          <w:b/>
        </w:rPr>
      </w:pPr>
    </w:p>
    <w:p w:rsidR="00F75180" w:rsidRPr="007764E1" w:rsidRDefault="00F75180" w:rsidP="00F75180"/>
    <w:p w:rsidR="00F75180" w:rsidRPr="007764E1" w:rsidRDefault="00F75180" w:rsidP="00F75180">
      <w:pPr>
        <w:sectPr w:rsidR="00F75180" w:rsidRPr="007764E1">
          <w:headerReference w:type="first" r:id="rId40"/>
          <w:type w:val="oddPage"/>
          <w:pgSz w:w="12240" w:h="15840" w:code="1"/>
          <w:pgMar w:top="1440" w:right="1440" w:bottom="1440" w:left="1800" w:header="720" w:footer="720" w:gutter="0"/>
          <w:paperSrc w:first="15" w:other="15"/>
          <w:pgNumType w:start="1"/>
          <w:cols w:space="720"/>
          <w:titlePg/>
        </w:sectPr>
      </w:pPr>
    </w:p>
    <w:p w:rsidR="00F75180" w:rsidRPr="007764E1" w:rsidRDefault="00F75180" w:rsidP="009B5BA1">
      <w:pPr>
        <w:pStyle w:val="Subtitle"/>
        <w:ind w:left="180" w:right="288"/>
        <w:rPr>
          <w:rFonts w:cs="Arial"/>
        </w:rPr>
      </w:pPr>
    </w:p>
    <w:p w:rsidR="00F75180" w:rsidRPr="007764E1" w:rsidRDefault="004264E6" w:rsidP="009B5BA1">
      <w:pPr>
        <w:pStyle w:val="Subtitle"/>
        <w:ind w:left="180" w:right="288"/>
        <w:rPr>
          <w:rFonts w:cs="Arial"/>
        </w:rPr>
      </w:pPr>
      <w:bookmarkStart w:id="454" w:name="_Toc363567729"/>
      <w:r w:rsidRPr="0036709E">
        <w:rPr>
          <w:rFonts w:cs="Arial"/>
        </w:rPr>
        <w:t xml:space="preserve">Section VII - </w:t>
      </w:r>
      <w:r w:rsidRPr="0036709E">
        <w:t>Works Requirements</w:t>
      </w:r>
      <w:bookmarkEnd w:id="454"/>
    </w:p>
    <w:p w:rsidR="00F75180" w:rsidRPr="007764E1" w:rsidRDefault="00F75180">
      <w:pPr>
        <w:pStyle w:val="BodyTextIndent"/>
        <w:ind w:left="180" w:right="288"/>
      </w:pPr>
    </w:p>
    <w:p w:rsidR="00F75180" w:rsidRPr="007764E1" w:rsidRDefault="00F75180">
      <w:pPr>
        <w:pStyle w:val="BodyTextIndent"/>
        <w:ind w:left="180" w:right="288"/>
        <w:rPr>
          <w:u w:val="single"/>
        </w:rPr>
      </w:pPr>
    </w:p>
    <w:p w:rsidR="00F75180" w:rsidRPr="007764E1" w:rsidRDefault="004264E6">
      <w:pPr>
        <w:jc w:val="center"/>
        <w:rPr>
          <w:b/>
          <w:sz w:val="28"/>
          <w:szCs w:val="28"/>
        </w:rPr>
      </w:pPr>
      <w:r w:rsidRPr="0036709E">
        <w:rPr>
          <w:b/>
          <w:sz w:val="28"/>
          <w:szCs w:val="28"/>
        </w:rPr>
        <w:t>Table of Contents</w:t>
      </w:r>
    </w:p>
    <w:p w:rsidR="0036709E" w:rsidRDefault="008D4583">
      <w:pPr>
        <w:pStyle w:val="TOC1"/>
        <w:tabs>
          <w:tab w:val="right" w:leader="dot" w:pos="8990"/>
        </w:tabs>
        <w:rPr>
          <w:rFonts w:asciiTheme="minorHAnsi" w:eastAsiaTheme="minorEastAsia" w:hAnsiTheme="minorHAnsi" w:cstheme="minorBidi"/>
          <w:b w:val="0"/>
          <w:noProof/>
          <w:szCs w:val="24"/>
          <w:lang w:val="en-GB" w:eastAsia="ja-JP"/>
        </w:rPr>
      </w:pPr>
      <w:r w:rsidRPr="008D4583">
        <w:fldChar w:fldCharType="begin"/>
      </w:r>
      <w:r w:rsidR="004264E6" w:rsidRPr="0036709E">
        <w:instrText xml:space="preserve"> TOC \h \z \t "S6-Header 1,1" </w:instrText>
      </w:r>
      <w:r w:rsidRPr="008D4583">
        <w:fldChar w:fldCharType="separate"/>
      </w:r>
      <w:r w:rsidR="0036709E">
        <w:rPr>
          <w:noProof/>
        </w:rPr>
        <w:t>Specifications</w:t>
      </w:r>
      <w:r w:rsidR="0036709E">
        <w:rPr>
          <w:noProof/>
        </w:rPr>
        <w:tab/>
      </w:r>
      <w:r>
        <w:rPr>
          <w:noProof/>
        </w:rPr>
        <w:fldChar w:fldCharType="begin"/>
      </w:r>
      <w:r w:rsidR="0036709E">
        <w:rPr>
          <w:noProof/>
        </w:rPr>
        <w:instrText xml:space="preserve"> PAGEREF _Toc363573263 \h </w:instrText>
      </w:r>
      <w:r>
        <w:rPr>
          <w:noProof/>
        </w:rPr>
      </w:r>
      <w:r>
        <w:rPr>
          <w:noProof/>
        </w:rPr>
        <w:fldChar w:fldCharType="separate"/>
      </w:r>
      <w:r w:rsidR="00633207">
        <w:rPr>
          <w:noProof/>
        </w:rPr>
        <w:t>4</w:t>
      </w:r>
      <w:r>
        <w:rPr>
          <w:noProof/>
        </w:rPr>
        <w:fldChar w:fldCharType="end"/>
      </w:r>
    </w:p>
    <w:p w:rsidR="0036709E" w:rsidRDefault="0036709E">
      <w:pPr>
        <w:pStyle w:val="TOC1"/>
        <w:tabs>
          <w:tab w:val="right" w:leader="dot" w:pos="8990"/>
        </w:tabs>
        <w:rPr>
          <w:rFonts w:asciiTheme="minorHAnsi" w:eastAsiaTheme="minorEastAsia" w:hAnsiTheme="minorHAnsi" w:cstheme="minorBidi"/>
          <w:b w:val="0"/>
          <w:noProof/>
          <w:szCs w:val="24"/>
          <w:lang w:val="en-GB" w:eastAsia="ja-JP"/>
        </w:rPr>
      </w:pPr>
      <w:r>
        <w:rPr>
          <w:noProof/>
        </w:rPr>
        <w:t>Drawings</w:t>
      </w:r>
      <w:r>
        <w:rPr>
          <w:noProof/>
        </w:rPr>
        <w:tab/>
      </w:r>
      <w:r w:rsidR="008D4583">
        <w:rPr>
          <w:noProof/>
        </w:rPr>
        <w:fldChar w:fldCharType="begin"/>
      </w:r>
      <w:r>
        <w:rPr>
          <w:noProof/>
        </w:rPr>
        <w:instrText xml:space="preserve"> PAGEREF _Toc363573264 \h </w:instrText>
      </w:r>
      <w:r w:rsidR="008D4583">
        <w:rPr>
          <w:noProof/>
        </w:rPr>
      </w:r>
      <w:r w:rsidR="008D4583">
        <w:rPr>
          <w:noProof/>
        </w:rPr>
        <w:fldChar w:fldCharType="separate"/>
      </w:r>
      <w:r w:rsidR="00633207">
        <w:rPr>
          <w:noProof/>
        </w:rPr>
        <w:t>31</w:t>
      </w:r>
      <w:r w:rsidR="008D4583">
        <w:rPr>
          <w:noProof/>
        </w:rPr>
        <w:fldChar w:fldCharType="end"/>
      </w:r>
    </w:p>
    <w:p w:rsidR="0036709E" w:rsidRDefault="0036709E">
      <w:pPr>
        <w:pStyle w:val="TOC1"/>
        <w:tabs>
          <w:tab w:val="right" w:leader="dot" w:pos="8990"/>
        </w:tabs>
        <w:rPr>
          <w:rFonts w:asciiTheme="minorHAnsi" w:eastAsiaTheme="minorEastAsia" w:hAnsiTheme="minorHAnsi" w:cstheme="minorBidi"/>
          <w:b w:val="0"/>
          <w:noProof/>
          <w:szCs w:val="24"/>
          <w:lang w:val="en-GB" w:eastAsia="ja-JP"/>
        </w:rPr>
      </w:pPr>
      <w:r w:rsidRPr="00D17829">
        <w:rPr>
          <w:b w:val="0"/>
          <w:noProof/>
          <w:color w:val="000000" w:themeColor="text1"/>
        </w:rPr>
        <w:t>If there is any discrepancy between the specifications and these bills of quantities and the General Specifications, The Resident Engineer shall give direction following FIDIC RULE BOOK.</w:t>
      </w:r>
      <w:r>
        <w:rPr>
          <w:noProof/>
        </w:rPr>
        <w:tab/>
      </w:r>
      <w:r w:rsidR="008D4583">
        <w:rPr>
          <w:noProof/>
        </w:rPr>
        <w:fldChar w:fldCharType="begin"/>
      </w:r>
      <w:r>
        <w:rPr>
          <w:noProof/>
        </w:rPr>
        <w:instrText xml:space="preserve"> PAGEREF _Toc363573265 \h </w:instrText>
      </w:r>
      <w:r w:rsidR="008D4583">
        <w:rPr>
          <w:noProof/>
        </w:rPr>
      </w:r>
      <w:r w:rsidR="008D4583">
        <w:rPr>
          <w:noProof/>
        </w:rPr>
        <w:fldChar w:fldCharType="separate"/>
      </w:r>
      <w:r w:rsidR="00633207">
        <w:rPr>
          <w:noProof/>
        </w:rPr>
        <w:t>31</w:t>
      </w:r>
      <w:r w:rsidR="008D4583">
        <w:rPr>
          <w:noProof/>
        </w:rPr>
        <w:fldChar w:fldCharType="end"/>
      </w:r>
    </w:p>
    <w:p w:rsidR="0036709E" w:rsidRDefault="0036709E">
      <w:pPr>
        <w:pStyle w:val="TOC1"/>
        <w:tabs>
          <w:tab w:val="right" w:leader="dot" w:pos="8990"/>
        </w:tabs>
        <w:rPr>
          <w:rFonts w:asciiTheme="minorHAnsi" w:eastAsiaTheme="minorEastAsia" w:hAnsiTheme="minorHAnsi" w:cstheme="minorBidi"/>
          <w:b w:val="0"/>
          <w:noProof/>
          <w:szCs w:val="24"/>
          <w:lang w:val="en-GB" w:eastAsia="ja-JP"/>
        </w:rPr>
      </w:pPr>
      <w:r w:rsidRPr="00D17829">
        <w:rPr>
          <w:b w:val="0"/>
          <w:noProof/>
        </w:rPr>
        <w:t>The set of drawings for the works are part of the bid documents.</w:t>
      </w:r>
      <w:r>
        <w:rPr>
          <w:noProof/>
        </w:rPr>
        <w:tab/>
      </w:r>
      <w:r w:rsidR="008D4583">
        <w:rPr>
          <w:noProof/>
        </w:rPr>
        <w:fldChar w:fldCharType="begin"/>
      </w:r>
      <w:r>
        <w:rPr>
          <w:noProof/>
        </w:rPr>
        <w:instrText xml:space="preserve"> PAGEREF _Toc363573266 \h </w:instrText>
      </w:r>
      <w:r w:rsidR="008D4583">
        <w:rPr>
          <w:noProof/>
        </w:rPr>
      </w:r>
      <w:r w:rsidR="008D4583">
        <w:rPr>
          <w:noProof/>
        </w:rPr>
        <w:fldChar w:fldCharType="separate"/>
      </w:r>
      <w:r w:rsidR="00633207">
        <w:rPr>
          <w:noProof/>
        </w:rPr>
        <w:t>31</w:t>
      </w:r>
      <w:r w:rsidR="008D4583">
        <w:rPr>
          <w:noProof/>
        </w:rPr>
        <w:fldChar w:fldCharType="end"/>
      </w:r>
    </w:p>
    <w:p w:rsidR="0036709E" w:rsidRDefault="0036709E">
      <w:pPr>
        <w:pStyle w:val="TOC1"/>
        <w:tabs>
          <w:tab w:val="right" w:leader="dot" w:pos="8990"/>
        </w:tabs>
        <w:rPr>
          <w:rFonts w:asciiTheme="minorHAnsi" w:eastAsiaTheme="minorEastAsia" w:hAnsiTheme="minorHAnsi" w:cstheme="minorBidi"/>
          <w:b w:val="0"/>
          <w:noProof/>
          <w:szCs w:val="24"/>
          <w:lang w:val="en-GB" w:eastAsia="ja-JP"/>
        </w:rPr>
      </w:pPr>
      <w:r>
        <w:rPr>
          <w:noProof/>
        </w:rPr>
        <w:t>Supplementary Information</w:t>
      </w:r>
      <w:r>
        <w:rPr>
          <w:noProof/>
        </w:rPr>
        <w:tab/>
      </w:r>
      <w:r w:rsidR="008D4583">
        <w:rPr>
          <w:noProof/>
        </w:rPr>
        <w:fldChar w:fldCharType="begin"/>
      </w:r>
      <w:r>
        <w:rPr>
          <w:noProof/>
        </w:rPr>
        <w:instrText xml:space="preserve"> PAGEREF _Toc363573267 \h </w:instrText>
      </w:r>
      <w:r w:rsidR="008D4583">
        <w:rPr>
          <w:noProof/>
        </w:rPr>
      </w:r>
      <w:r w:rsidR="008D4583">
        <w:rPr>
          <w:noProof/>
        </w:rPr>
        <w:fldChar w:fldCharType="separate"/>
      </w:r>
      <w:r w:rsidR="00633207">
        <w:rPr>
          <w:noProof/>
        </w:rPr>
        <w:t>32</w:t>
      </w:r>
      <w:r w:rsidR="008D4583">
        <w:rPr>
          <w:noProof/>
        </w:rPr>
        <w:fldChar w:fldCharType="end"/>
      </w:r>
    </w:p>
    <w:p w:rsidR="00F75180" w:rsidRPr="007764E1" w:rsidRDefault="008D4583">
      <w:pPr>
        <w:pStyle w:val="TOC2"/>
      </w:pPr>
      <w:r w:rsidRPr="0036709E">
        <w:fldChar w:fldCharType="end"/>
      </w:r>
    </w:p>
    <w:p w:rsidR="00F75180" w:rsidRPr="007764E1" w:rsidRDefault="004264E6">
      <w:pPr>
        <w:pStyle w:val="S6-Header1"/>
      </w:pPr>
      <w:r w:rsidRPr="004D4992">
        <w:br w:type="page"/>
      </w:r>
      <w:bookmarkStart w:id="455" w:name="_Toc23233012"/>
      <w:bookmarkStart w:id="456" w:name="_Toc23238061"/>
      <w:bookmarkStart w:id="457" w:name="_Toc41971552"/>
      <w:bookmarkStart w:id="458" w:name="_Toc73867681"/>
      <w:bookmarkStart w:id="459" w:name="_Toc78273063"/>
      <w:bookmarkStart w:id="460" w:name="_Toc363573263"/>
      <w:r w:rsidRPr="004D4992">
        <w:lastRenderedPageBreak/>
        <w:t>Specification</w:t>
      </w:r>
      <w:bookmarkEnd w:id="455"/>
      <w:bookmarkEnd w:id="456"/>
      <w:bookmarkEnd w:id="457"/>
      <w:bookmarkEnd w:id="458"/>
      <w:bookmarkEnd w:id="459"/>
      <w:r w:rsidRPr="004D4992">
        <w:t>s</w:t>
      </w:r>
      <w:bookmarkEnd w:id="460"/>
    </w:p>
    <w:p w:rsidR="00F75180" w:rsidRPr="007764E1" w:rsidRDefault="00F75180">
      <w:pPr>
        <w:pStyle w:val="explanatorynotes"/>
        <w:spacing w:after="0" w:line="240" w:lineRule="auto"/>
        <w:ind w:left="180" w:right="288"/>
      </w:pPr>
    </w:p>
    <w:p w:rsidR="00113B29" w:rsidRDefault="004D4992">
      <w:pPr>
        <w:pStyle w:val="SSNorm"/>
        <w:spacing w:line="240" w:lineRule="auto"/>
        <w:rPr>
          <w:rFonts w:ascii="Times New Roman" w:hAnsi="Times New Roman"/>
        </w:rPr>
      </w:pPr>
      <w:r w:rsidRPr="0050678D">
        <w:rPr>
          <w:rFonts w:ascii="Times New Roman" w:hAnsi="Times New Roman"/>
        </w:rPr>
        <w:t xml:space="preserve">BUILDING </w:t>
      </w:r>
      <w:bookmarkStart w:id="461" w:name="_Toc416440364"/>
      <w:bookmarkStart w:id="462" w:name="_Toc416440679"/>
      <w:bookmarkStart w:id="463" w:name="_Toc416681922"/>
      <w:r w:rsidRPr="0050678D">
        <w:rPr>
          <w:rFonts w:ascii="Times New Roman" w:hAnsi="Times New Roman"/>
        </w:rPr>
        <w:t>AND MISCELLANEOUS WORKS</w:t>
      </w:r>
      <w:bookmarkEnd w:id="461"/>
      <w:bookmarkEnd w:id="462"/>
      <w:bookmarkEnd w:id="463"/>
    </w:p>
    <w:p w:rsidR="00113B29" w:rsidRDefault="004D4992">
      <w:pPr>
        <w:pStyle w:val="SSNorm"/>
        <w:spacing w:line="240" w:lineRule="auto"/>
        <w:rPr>
          <w:rFonts w:ascii="Times New Roman" w:hAnsi="Times New Roman"/>
        </w:rPr>
      </w:pPr>
      <w:bookmarkStart w:id="464" w:name="_Toc416440365"/>
      <w:bookmarkStart w:id="465" w:name="_Toc416440680"/>
      <w:bookmarkStart w:id="466" w:name="_Toc416681923"/>
      <w:bookmarkStart w:id="467" w:name="_Toc416776079"/>
      <w:bookmarkStart w:id="468" w:name="_Toc417374436"/>
      <w:r w:rsidRPr="0050678D">
        <w:rPr>
          <w:rFonts w:ascii="Times New Roman" w:hAnsi="Times New Roman"/>
        </w:rPr>
        <w:t>GENERAL</w:t>
      </w:r>
      <w:bookmarkEnd w:id="464"/>
      <w:bookmarkEnd w:id="465"/>
      <w:bookmarkEnd w:id="466"/>
      <w:bookmarkEnd w:id="467"/>
      <w:bookmarkEnd w:id="468"/>
    </w:p>
    <w:p w:rsidR="00113B29" w:rsidRDefault="004D4992">
      <w:pPr>
        <w:tabs>
          <w:tab w:val="left" w:pos="645"/>
          <w:tab w:val="left" w:pos="1995"/>
        </w:tabs>
        <w:jc w:val="both"/>
      </w:pPr>
      <w:r w:rsidRPr="0050678D">
        <w:t xml:space="preserve">This part of the specifications refers to all builders works incidental to any building and other miscellaneous items.  Clauses elsewhere in the specification shall also be followed where relevant. Throughout the Drawings and Specifications all references to Standard Specification shall be </w:t>
      </w:r>
      <w:r w:rsidR="00794BFF" w:rsidRPr="0050678D">
        <w:t>deemed to</w:t>
      </w:r>
      <w:r w:rsidRPr="0050678D">
        <w:t xml:space="preserve">  be  the  latest  edition  of  the  Standard  to  which  the  clause  refers  at  the  time  of tendering.  No  allowance  shall  be  made  for  the  Contractor's  lack  of  knowledge  in  this particular respect.</w:t>
      </w:r>
    </w:p>
    <w:p w:rsidR="00113B29" w:rsidRDefault="004D4992">
      <w:pPr>
        <w:jc w:val="both"/>
      </w:pPr>
      <w:r w:rsidRPr="0050678D">
        <w:t>This specification is to be read in conjunction with other parts covering the entire work.</w:t>
      </w:r>
    </w:p>
    <w:p w:rsidR="00113B29" w:rsidRDefault="00113B29">
      <w:pPr>
        <w:pStyle w:val="Heading3"/>
        <w:ind w:left="2160" w:hanging="720"/>
        <w:jc w:val="both"/>
        <w:rPr>
          <w:rFonts w:cs="Times New Roman"/>
        </w:rPr>
      </w:pPr>
      <w:bookmarkStart w:id="469" w:name="_Toc416440366"/>
      <w:bookmarkStart w:id="470" w:name="_Toc416440681"/>
      <w:bookmarkStart w:id="471" w:name="_Toc416681924"/>
      <w:bookmarkStart w:id="472" w:name="_Toc416776080"/>
    </w:p>
    <w:p w:rsidR="00113B29" w:rsidRDefault="004D4992">
      <w:pPr>
        <w:pStyle w:val="Heading3"/>
        <w:jc w:val="both"/>
        <w:rPr>
          <w:rFonts w:cs="Times New Roman"/>
          <w:sz w:val="24"/>
        </w:rPr>
      </w:pPr>
      <w:r w:rsidRPr="0050678D">
        <w:rPr>
          <w:rFonts w:cs="Times New Roman"/>
          <w:sz w:val="24"/>
        </w:rPr>
        <w:t>Demolition</w:t>
      </w:r>
      <w:bookmarkEnd w:id="469"/>
      <w:bookmarkEnd w:id="470"/>
      <w:bookmarkEnd w:id="471"/>
      <w:bookmarkEnd w:id="472"/>
    </w:p>
    <w:p w:rsidR="00113B29" w:rsidRDefault="004D4992">
      <w:pPr>
        <w:jc w:val="both"/>
      </w:pPr>
      <w:r w:rsidRPr="0050678D">
        <w:t>Any demolition  of  existing  buildings  or  parts  thereof  shall  be  carried  out  in  an approved manner so as to minimize the risk of damage to other structures in the vicinity.  Method to be used shall be approved by the Resident Enginee</w:t>
      </w:r>
      <w:r w:rsidR="00395E9F" w:rsidRPr="0050678D">
        <w:t>r.  Demolition shall</w:t>
      </w:r>
      <w:r w:rsidRPr="0050678D">
        <w:t xml:space="preserve"> on </w:t>
      </w:r>
      <w:r w:rsidR="00395E9F" w:rsidRPr="0050678D">
        <w:t>no account</w:t>
      </w:r>
      <w:r w:rsidRPr="0050678D">
        <w:t xml:space="preserve">  exceed  the  limits  indicated  on the  Drawings  or  as  may  be directed and before carrying out any demolition the Contractor shall confirm such limits with the Resident Engineer.</w:t>
      </w:r>
    </w:p>
    <w:p w:rsidR="00113B29" w:rsidRDefault="00113B29">
      <w:pPr>
        <w:pStyle w:val="Heading3"/>
        <w:jc w:val="both"/>
        <w:rPr>
          <w:rFonts w:cs="Times New Roman"/>
        </w:rPr>
      </w:pPr>
      <w:bookmarkStart w:id="473" w:name="_Toc416440367"/>
      <w:bookmarkStart w:id="474" w:name="_Toc416440682"/>
      <w:bookmarkStart w:id="475" w:name="_Toc416681925"/>
      <w:bookmarkStart w:id="476" w:name="_Toc416776081"/>
    </w:p>
    <w:p w:rsidR="00113B29" w:rsidRDefault="004D4992">
      <w:pPr>
        <w:pStyle w:val="Heading3"/>
        <w:jc w:val="both"/>
        <w:rPr>
          <w:rFonts w:cs="Times New Roman"/>
          <w:sz w:val="24"/>
        </w:rPr>
      </w:pPr>
      <w:r w:rsidRPr="0050678D">
        <w:rPr>
          <w:rFonts w:cs="Times New Roman"/>
          <w:sz w:val="24"/>
        </w:rPr>
        <w:t>Material for Re-Use or Disposal</w:t>
      </w:r>
      <w:bookmarkEnd w:id="473"/>
      <w:bookmarkEnd w:id="474"/>
      <w:bookmarkEnd w:id="475"/>
      <w:bookmarkEnd w:id="476"/>
    </w:p>
    <w:p w:rsidR="00113B29" w:rsidRDefault="004D4992">
      <w:pPr>
        <w:jc w:val="both"/>
      </w:pPr>
      <w:r w:rsidRPr="0050678D">
        <w:t xml:space="preserve">All material from </w:t>
      </w:r>
      <w:r w:rsidR="00395E9F" w:rsidRPr="0050678D">
        <w:t>demolitions required</w:t>
      </w:r>
      <w:r w:rsidRPr="0050678D">
        <w:t xml:space="preserve">  for  re-use  shall  be  carefully  set-aside  clear  of  the works and in a manner so as to avoid any inconvenience.</w:t>
      </w:r>
      <w:r w:rsidR="00395E9F" w:rsidRPr="0050678D">
        <w:t xml:space="preserve"> </w:t>
      </w:r>
      <w:r w:rsidRPr="0050678D">
        <w:t>The Contractor shall remove from site and dispose of all demolition materials not required and approved for re-use.</w:t>
      </w:r>
    </w:p>
    <w:p w:rsidR="00113B29" w:rsidRDefault="00113B29">
      <w:pPr>
        <w:jc w:val="both"/>
      </w:pPr>
    </w:p>
    <w:p w:rsidR="00113B29" w:rsidRDefault="004D4992">
      <w:pPr>
        <w:pStyle w:val="SSNorm"/>
        <w:spacing w:line="240" w:lineRule="auto"/>
        <w:rPr>
          <w:rFonts w:ascii="Times New Roman" w:hAnsi="Times New Roman"/>
        </w:rPr>
      </w:pPr>
      <w:bookmarkStart w:id="477" w:name="_Toc416440368"/>
      <w:bookmarkStart w:id="478" w:name="_Toc416440683"/>
      <w:bookmarkStart w:id="479" w:name="_Toc416681926"/>
      <w:bookmarkStart w:id="480" w:name="_Toc416776082"/>
      <w:bookmarkStart w:id="481" w:name="_Toc417374437"/>
      <w:r w:rsidRPr="0050678D">
        <w:rPr>
          <w:rFonts w:ascii="Times New Roman" w:hAnsi="Times New Roman"/>
        </w:rPr>
        <w:t>FOUNDATIONS</w:t>
      </w:r>
      <w:bookmarkEnd w:id="477"/>
      <w:bookmarkEnd w:id="478"/>
      <w:bookmarkEnd w:id="479"/>
      <w:bookmarkEnd w:id="480"/>
      <w:bookmarkEnd w:id="481"/>
    </w:p>
    <w:p w:rsidR="00113B29" w:rsidRDefault="004D4992">
      <w:pPr>
        <w:pStyle w:val="Heading3"/>
        <w:jc w:val="both"/>
        <w:rPr>
          <w:rFonts w:cs="Times New Roman"/>
          <w:sz w:val="24"/>
        </w:rPr>
      </w:pPr>
      <w:bookmarkStart w:id="482" w:name="_Toc416440369"/>
      <w:bookmarkStart w:id="483" w:name="_Toc416440684"/>
      <w:bookmarkStart w:id="484" w:name="_Toc416776083"/>
      <w:r w:rsidRPr="0050678D">
        <w:rPr>
          <w:rFonts w:cs="Times New Roman"/>
          <w:sz w:val="24"/>
        </w:rPr>
        <w:t>General</w:t>
      </w:r>
      <w:bookmarkEnd w:id="482"/>
      <w:bookmarkEnd w:id="483"/>
      <w:bookmarkEnd w:id="484"/>
    </w:p>
    <w:p w:rsidR="00113B29" w:rsidRDefault="00395E9F">
      <w:pPr>
        <w:jc w:val="both"/>
      </w:pPr>
      <w:r w:rsidRPr="0050678D">
        <w:t>The protective</w:t>
      </w:r>
      <w:r w:rsidR="004D4992" w:rsidRPr="0050678D">
        <w:t xml:space="preserve"> layer  above  foundation  level  in  normal  material  shall  not  be  removed  until directly before the Contractor is ready to cast building concrete.</w:t>
      </w:r>
      <w:r w:rsidRPr="0050678D">
        <w:t xml:space="preserve"> </w:t>
      </w:r>
      <w:r w:rsidR="004D4992" w:rsidRPr="0050678D">
        <w:t>If the Contractor is permitted to trim a foundation in advance of placing blinding concrete then the foundation shall be protected against ingress or evaporation of moisture by approved means.</w:t>
      </w:r>
    </w:p>
    <w:p w:rsidR="00113B29" w:rsidRDefault="00113B29">
      <w:pPr>
        <w:pStyle w:val="Heading3"/>
        <w:jc w:val="both"/>
        <w:rPr>
          <w:rFonts w:cs="Times New Roman"/>
          <w:szCs w:val="16"/>
        </w:rPr>
      </w:pPr>
      <w:bookmarkStart w:id="485" w:name="_Toc416440370"/>
      <w:bookmarkStart w:id="486" w:name="_Toc416440685"/>
      <w:bookmarkStart w:id="487" w:name="_Toc416776084"/>
    </w:p>
    <w:p w:rsidR="00113B29" w:rsidRDefault="004D4992">
      <w:pPr>
        <w:pStyle w:val="Heading3"/>
        <w:jc w:val="both"/>
        <w:rPr>
          <w:rFonts w:cs="Times New Roman"/>
          <w:sz w:val="24"/>
        </w:rPr>
      </w:pPr>
      <w:r w:rsidRPr="0050678D">
        <w:rPr>
          <w:rFonts w:cs="Times New Roman"/>
          <w:sz w:val="24"/>
        </w:rPr>
        <w:t>Blinding</w:t>
      </w:r>
      <w:bookmarkEnd w:id="485"/>
      <w:bookmarkEnd w:id="486"/>
      <w:bookmarkEnd w:id="487"/>
    </w:p>
    <w:p w:rsidR="00113B29" w:rsidRDefault="004D4992">
      <w:pPr>
        <w:jc w:val="both"/>
      </w:pPr>
      <w:r w:rsidRPr="0050678D">
        <w:t>No  concrete  or  other  material  shall  be  placed  until  the  formation  has  been  examined  and approved. Due notice shall be given to the Resident Engineer to enable him to examine the formation.</w:t>
      </w:r>
      <w:r w:rsidR="00395E9F" w:rsidRPr="0050678D">
        <w:t xml:space="preserve">  Where applicable</w:t>
      </w:r>
      <w:r w:rsidRPr="0050678D">
        <w:t>,  blinding  concrete  shall  be  laid  immediately  following  the  Resident Engineer's approval of the formation.</w:t>
      </w:r>
      <w:r w:rsidR="00395E9F" w:rsidRPr="0050678D">
        <w:t xml:space="preserve"> </w:t>
      </w:r>
      <w:r w:rsidRPr="0050678D">
        <w:t xml:space="preserve">The specified area of the bottom of the excavation shall be blinded with a layer of 1: 3: 6 by volume concrete.  or  as  otherwise  specified  of  the  thickness  shown  on  the  Drawings  or described in the Bill of Quantities.  </w:t>
      </w:r>
    </w:p>
    <w:p w:rsidR="00113B29" w:rsidRDefault="004D4992">
      <w:pPr>
        <w:jc w:val="both"/>
      </w:pPr>
      <w:r w:rsidRPr="0050678D">
        <w:t>During 24 hours after the blinding concrete is placed no further work 'Shall be carried out in the excavation, except for drainage of water.</w:t>
      </w:r>
    </w:p>
    <w:p w:rsidR="00113B29" w:rsidRDefault="00113B29">
      <w:pPr>
        <w:pStyle w:val="Heading3"/>
        <w:jc w:val="both"/>
        <w:rPr>
          <w:rFonts w:cs="Times New Roman"/>
          <w:szCs w:val="16"/>
        </w:rPr>
      </w:pPr>
      <w:bookmarkStart w:id="488" w:name="_Toc416440371"/>
      <w:bookmarkStart w:id="489" w:name="_Toc416440686"/>
      <w:bookmarkStart w:id="490" w:name="_Toc416776085"/>
    </w:p>
    <w:p w:rsidR="00113B29" w:rsidRDefault="004D4992">
      <w:pPr>
        <w:pStyle w:val="Heading3"/>
        <w:jc w:val="both"/>
        <w:rPr>
          <w:rFonts w:cs="Times New Roman"/>
          <w:sz w:val="24"/>
        </w:rPr>
      </w:pPr>
      <w:r w:rsidRPr="0050678D">
        <w:rPr>
          <w:rFonts w:cs="Times New Roman"/>
          <w:sz w:val="24"/>
        </w:rPr>
        <w:t>Hardcore</w:t>
      </w:r>
      <w:bookmarkEnd w:id="488"/>
      <w:bookmarkEnd w:id="489"/>
      <w:bookmarkEnd w:id="490"/>
    </w:p>
    <w:p w:rsidR="00113B29" w:rsidRDefault="004D4992">
      <w:pPr>
        <w:jc w:val="both"/>
      </w:pPr>
      <w:r w:rsidRPr="0050678D">
        <w:t xml:space="preserve">Hardcore shall be leveled, watered, well packed, rammed and where possible rolled with a 5- ton roller.  </w:t>
      </w:r>
      <w:r w:rsidR="00395E9F" w:rsidRPr="0050678D">
        <w:t>Where rolling is impossible compaction shall</w:t>
      </w:r>
      <w:r w:rsidRPr="0050678D">
        <w:t xml:space="preserve">  be  by  hand  or  by  mechanical tampers.</w:t>
      </w:r>
      <w:r w:rsidR="00395E9F" w:rsidRPr="0050678D">
        <w:t xml:space="preserve"> </w:t>
      </w:r>
      <w:r w:rsidRPr="0050678D">
        <w:t>Before any concrete is laid on hard-core, the hard-core shall be leveled and blinded with fine stone chippings, rolled and watered as necessary.</w:t>
      </w:r>
      <w:r w:rsidR="00395E9F" w:rsidRPr="0050678D">
        <w:t xml:space="preserve"> </w:t>
      </w:r>
      <w:r w:rsidRPr="0050678D">
        <w:t>All work with hard-core shall be to the Resident Engineer’s approval.  Hard-core filling is measured after compaction.</w:t>
      </w:r>
    </w:p>
    <w:p w:rsidR="00113B29" w:rsidRDefault="00113B29">
      <w:pPr>
        <w:pStyle w:val="Heading3"/>
        <w:jc w:val="both"/>
        <w:rPr>
          <w:rFonts w:cs="Times New Roman"/>
        </w:rPr>
      </w:pPr>
      <w:bookmarkStart w:id="491" w:name="_Toc416440372"/>
      <w:bookmarkStart w:id="492" w:name="_Toc416440687"/>
      <w:bookmarkStart w:id="493" w:name="_Toc416776086"/>
    </w:p>
    <w:p w:rsidR="00113B29" w:rsidRDefault="004D4992">
      <w:pPr>
        <w:pStyle w:val="Heading3"/>
        <w:jc w:val="both"/>
        <w:rPr>
          <w:rFonts w:cs="Times New Roman"/>
          <w:sz w:val="24"/>
        </w:rPr>
      </w:pPr>
      <w:r w:rsidRPr="0050678D">
        <w:rPr>
          <w:rFonts w:cs="Times New Roman"/>
          <w:sz w:val="24"/>
        </w:rPr>
        <w:t>Damp Proof Course</w:t>
      </w:r>
      <w:bookmarkEnd w:id="491"/>
      <w:bookmarkEnd w:id="492"/>
      <w:bookmarkEnd w:id="493"/>
    </w:p>
    <w:p w:rsidR="00113B29" w:rsidRDefault="004D4992">
      <w:pPr>
        <w:jc w:val="both"/>
      </w:pPr>
      <w:r w:rsidRPr="0050678D">
        <w:t>Damp proof course felt shall be bitumen impregnated and complying with the requirements of BS743 unless otherwise specified.  Impermeable plastic sheeting as described in the Contract shall comply with BS 4646.</w:t>
      </w:r>
      <w:r w:rsidR="00395E9F" w:rsidRPr="0050678D">
        <w:t xml:space="preserve"> </w:t>
      </w:r>
      <w:r w:rsidRPr="0050678D">
        <w:t>Damp-proof</w:t>
      </w:r>
      <w:r w:rsidR="00A2044F" w:rsidRPr="0050678D">
        <w:t xml:space="preserve"> </w:t>
      </w:r>
      <w:r w:rsidRPr="0050678D">
        <w:t>course  bituminous  felt  free  from  tears  and  holes  shall  be  lapped  150mm  at running  joints  and  for  full  width  of  wall  at  angles  and  intersections  and  bedded  on  and including a 12mm leveled screed of cement mortar.</w:t>
      </w:r>
    </w:p>
    <w:p w:rsidR="00113B29" w:rsidRDefault="004D4992">
      <w:pPr>
        <w:jc w:val="both"/>
      </w:pPr>
      <w:r w:rsidRPr="0050678D">
        <w:t>If so specified on the Drawings or elsewhere in the contract the felt shall protrude from the outer face of the wall to form an anti-ant lip.</w:t>
      </w:r>
      <w:r w:rsidR="00A2044F" w:rsidRPr="0050678D">
        <w:t xml:space="preserve"> </w:t>
      </w:r>
      <w:r w:rsidRPr="0050678D">
        <w:t>Polythene  vapor  barrier  of  sheeting  as  specified  in  the  contract  shall,  unless  otherwise specified, be laid on a formation blinded with 25mm thickness of sand.  The joints shall be made with a suitable adhesive in a welted lap joint.</w:t>
      </w:r>
    </w:p>
    <w:p w:rsidR="00113B29" w:rsidRDefault="00113B29">
      <w:pPr>
        <w:pStyle w:val="Heading3"/>
        <w:jc w:val="both"/>
        <w:rPr>
          <w:rFonts w:cs="Times New Roman"/>
        </w:rPr>
      </w:pPr>
      <w:bookmarkStart w:id="494" w:name="_Toc416440373"/>
      <w:bookmarkStart w:id="495" w:name="_Toc416440688"/>
      <w:bookmarkStart w:id="496" w:name="_Toc416776087"/>
    </w:p>
    <w:p w:rsidR="00113B29" w:rsidRDefault="004D4992">
      <w:pPr>
        <w:pStyle w:val="Heading3"/>
        <w:jc w:val="both"/>
        <w:rPr>
          <w:rFonts w:cs="Times New Roman"/>
          <w:sz w:val="24"/>
        </w:rPr>
      </w:pPr>
      <w:r w:rsidRPr="0050678D">
        <w:rPr>
          <w:rFonts w:cs="Times New Roman"/>
          <w:sz w:val="24"/>
        </w:rPr>
        <w:t>Insecticide Treatment</w:t>
      </w:r>
      <w:bookmarkEnd w:id="494"/>
      <w:bookmarkEnd w:id="495"/>
      <w:bookmarkEnd w:id="496"/>
    </w:p>
    <w:p w:rsidR="00113B29" w:rsidRDefault="004D4992">
      <w:pPr>
        <w:jc w:val="both"/>
      </w:pPr>
      <w:r w:rsidRPr="0050678D">
        <w:t>Generally all white ants' nests shall be destroyed within the perimeter of the building(s) and within 20 meters of the building(s).  Queen ants shall be taken out and destroyed, holes and tunnels impregnated with insecticide and voids filled with approved material.</w:t>
      </w:r>
      <w:r w:rsidR="00A2044F" w:rsidRPr="0050678D">
        <w:t xml:space="preserve"> </w:t>
      </w:r>
      <w:r w:rsidRPr="0050678D">
        <w:t xml:space="preserve">Where an ant-proof course is specified it shall be made by application of Rentokil Termite Soil Concentrate or approved equivalent - diluted one part concentrate to forty parts Water by weight.    </w:t>
      </w:r>
    </w:p>
    <w:p w:rsidR="00113B29" w:rsidRDefault="00113B29">
      <w:pPr>
        <w:jc w:val="both"/>
      </w:pPr>
    </w:p>
    <w:p w:rsidR="00113B29" w:rsidRDefault="004D4992">
      <w:pPr>
        <w:jc w:val="both"/>
      </w:pPr>
      <w:r w:rsidRPr="0050678D">
        <w:t>The  solution  shall  be  applied  at  a  rate of  5  liters  per  m2  to the  whole  area  of  the building  immediately  before  (36  hours  maximum)  the  concrete  is  poured. Additionally 5 litres  per  running  meter  shall  be  applied  to  all  critical  areas  such  as  both  sides  of  wall foundations, piers and porches.  Treatment shall not be made when the sail is excessively wet. Precautions shall be taken to prevent disturbance of the treated areas before they are covered.</w:t>
      </w:r>
    </w:p>
    <w:p w:rsidR="00113B29" w:rsidRDefault="00113B29">
      <w:pPr>
        <w:pStyle w:val="SSNorm"/>
        <w:spacing w:line="240" w:lineRule="auto"/>
        <w:rPr>
          <w:rFonts w:ascii="Times New Roman" w:hAnsi="Times New Roman"/>
        </w:rPr>
      </w:pPr>
      <w:bookmarkStart w:id="497" w:name="_Toc416440374"/>
      <w:bookmarkStart w:id="498" w:name="_Toc416440689"/>
      <w:bookmarkStart w:id="499" w:name="_Toc416681927"/>
      <w:bookmarkStart w:id="500" w:name="_Toc416776088"/>
      <w:bookmarkStart w:id="501" w:name="_Toc417374438"/>
    </w:p>
    <w:p w:rsidR="00113B29" w:rsidRDefault="004D4992">
      <w:pPr>
        <w:pStyle w:val="SSNorm"/>
        <w:spacing w:line="240" w:lineRule="auto"/>
        <w:rPr>
          <w:rFonts w:ascii="Times New Roman" w:hAnsi="Times New Roman"/>
        </w:rPr>
      </w:pPr>
      <w:r w:rsidRPr="0050678D">
        <w:rPr>
          <w:rFonts w:ascii="Times New Roman" w:hAnsi="Times New Roman"/>
        </w:rPr>
        <w:t>WALLING</w:t>
      </w:r>
      <w:bookmarkEnd w:id="497"/>
      <w:bookmarkEnd w:id="498"/>
      <w:bookmarkEnd w:id="499"/>
      <w:bookmarkEnd w:id="500"/>
      <w:bookmarkEnd w:id="501"/>
    </w:p>
    <w:p w:rsidR="00113B29" w:rsidRDefault="004D4992">
      <w:pPr>
        <w:pStyle w:val="Heading3"/>
        <w:jc w:val="both"/>
        <w:rPr>
          <w:rFonts w:cs="Times New Roman"/>
          <w:sz w:val="24"/>
        </w:rPr>
      </w:pPr>
      <w:bookmarkStart w:id="502" w:name="_Toc416440375"/>
      <w:bookmarkStart w:id="503" w:name="_Toc416440690"/>
      <w:bookmarkStart w:id="504" w:name="_Toc416776089"/>
      <w:r w:rsidRPr="0050678D">
        <w:rPr>
          <w:rFonts w:cs="Times New Roman"/>
          <w:sz w:val="24"/>
        </w:rPr>
        <w:t>Walling General</w:t>
      </w:r>
      <w:bookmarkEnd w:id="502"/>
      <w:bookmarkEnd w:id="503"/>
      <w:bookmarkEnd w:id="504"/>
    </w:p>
    <w:p w:rsidR="00113B29" w:rsidRDefault="004D4992">
      <w:pPr>
        <w:jc w:val="both"/>
      </w:pPr>
      <w:r w:rsidRPr="0050678D">
        <w:t>All walls shall be carried up evenly with uniform joints.  Any wall or partition necessarily left at a different level must be raked back.  No part of a wall may be carried up more than 1.0 meter higher at one time than any other part, and in such cases the jointing shall be made in long steps.</w:t>
      </w:r>
      <w:r w:rsidR="00A2044F" w:rsidRPr="0050678D">
        <w:t xml:space="preserve"> </w:t>
      </w:r>
      <w:r w:rsidRPr="0050678D">
        <w:t xml:space="preserve">All perpends, reveals, quoins, internal angles etc. shall be kept strictly true and square and levelled round.  All walling shall be plumbed vertically. All faces of walls to be plastered are to have all projections dressed off and the joints raked out as key for plaster. Bricks, blocks and stones shall be laid true horizontal in mortar properly bedded and jointed, all joints filled with mortar at every course. Blocks and stones shall be well wetted and top of wall wetted and raked back before laying a new course. Blocks and stonework shall be </w:t>
      </w:r>
      <w:r w:rsidRPr="0050678D">
        <w:lastRenderedPageBreak/>
        <w:t>staggered so that no vertical joint in any one course is within approx.  12.5cm  of  a  similar  joint  in  the  courses  immediately  above  and  below.  Unless otherwise specified joints shall be 10-12mm thick.</w:t>
      </w:r>
    </w:p>
    <w:p w:rsidR="00113B29" w:rsidRDefault="00113B29">
      <w:pPr>
        <w:jc w:val="both"/>
      </w:pPr>
    </w:p>
    <w:p w:rsidR="00113B29" w:rsidRDefault="004D4992">
      <w:pPr>
        <w:jc w:val="both"/>
      </w:pPr>
      <w:r w:rsidRPr="0050678D">
        <w:t>Unless otherwise specified walls of less than 22.5cm thickness shall be reinforced with one row of 20 gauge hoop iron 25mm wide built into every third course.  All reinforcement shall be laid  for  the  full  length  of  the  course,  lapped  30mm  and  crimped  at  running  joints,  well lapped at junctions and carried at least 120mm into abutting walls at intersections.</w:t>
      </w:r>
      <w:r w:rsidR="00A2044F" w:rsidRPr="0050678D">
        <w:t xml:space="preserve"> </w:t>
      </w:r>
      <w:r w:rsidRPr="0050678D">
        <w:t>Putlog holes and beam filling Holes for timber built into or passing through a wall shall be squared out to suit the timber size and angle and lined with 3 ply roofing felt cut flush to finished wall surfaces. Putlog holes shall not be less than one course deep before filling to suite timber. Where shown on the Drawings, walls are to be carried up to the underside of the roof sheets and are to be cut on the top edge to suite roof slope and flushed up in cement mortar.</w:t>
      </w:r>
    </w:p>
    <w:p w:rsidR="00113B29" w:rsidRDefault="00113B29">
      <w:pPr>
        <w:ind w:left="1440"/>
        <w:jc w:val="both"/>
      </w:pPr>
    </w:p>
    <w:p w:rsidR="00113B29" w:rsidRDefault="004D4992">
      <w:pPr>
        <w:jc w:val="both"/>
      </w:pPr>
      <w:r w:rsidRPr="0050678D">
        <w:t>In the case of walls receiving plaster, or other facings, putlog holes must be filled before any facing is applied and prices must include for additional cost of free standing scaffolding as necessary thereby.</w:t>
      </w:r>
    </w:p>
    <w:p w:rsidR="00113B29" w:rsidRDefault="00113B29">
      <w:pPr>
        <w:pStyle w:val="Heading3"/>
        <w:jc w:val="both"/>
        <w:rPr>
          <w:rFonts w:cs="Times New Roman"/>
        </w:rPr>
      </w:pPr>
      <w:bookmarkStart w:id="505" w:name="_Toc416440376"/>
      <w:bookmarkStart w:id="506" w:name="_Toc416440691"/>
      <w:bookmarkStart w:id="507" w:name="_Toc416681928"/>
      <w:bookmarkStart w:id="508" w:name="_Toc416776090"/>
    </w:p>
    <w:p w:rsidR="00113B29" w:rsidRDefault="004D4992">
      <w:pPr>
        <w:pStyle w:val="Heading3"/>
        <w:jc w:val="both"/>
        <w:rPr>
          <w:rFonts w:cs="Times New Roman"/>
          <w:sz w:val="24"/>
        </w:rPr>
      </w:pPr>
      <w:r w:rsidRPr="0050678D">
        <w:rPr>
          <w:rFonts w:cs="Times New Roman"/>
          <w:sz w:val="24"/>
        </w:rPr>
        <w:t>Stone Walling</w:t>
      </w:r>
      <w:bookmarkEnd w:id="505"/>
      <w:bookmarkEnd w:id="506"/>
      <w:bookmarkEnd w:id="507"/>
      <w:bookmarkEnd w:id="508"/>
    </w:p>
    <w:p w:rsidR="00113B29" w:rsidRDefault="004D4992">
      <w:pPr>
        <w:jc w:val="both"/>
      </w:pPr>
      <w:r w:rsidRPr="0050678D">
        <w:t>The masonry stone strength characteristics shall be as specified.  The following strength</w:t>
      </w:r>
    </w:p>
    <w:p w:rsidR="00113B29" w:rsidRDefault="004D4992">
      <w:pPr>
        <w:jc w:val="both"/>
      </w:pPr>
      <w:r w:rsidRPr="0050678D">
        <w:t>Classifications shall apply:</w:t>
      </w:r>
    </w:p>
    <w:p w:rsidR="00113B29" w:rsidRDefault="004D4992">
      <w:pPr>
        <w:jc w:val="both"/>
      </w:pPr>
      <w:r w:rsidRPr="0050678D">
        <w:t>i.</w:t>
      </w:r>
      <w:r w:rsidRPr="0050678D">
        <w:tab/>
        <w:t xml:space="preserve">Class B – </w:t>
      </w:r>
      <w:r w:rsidR="0050678D">
        <w:t xml:space="preserve">  </w:t>
      </w:r>
      <w:r w:rsidRPr="0050678D">
        <w:t>Minimum compressive strength of 3.5 N/mm2</w:t>
      </w:r>
    </w:p>
    <w:p w:rsidR="00113B29" w:rsidRDefault="004D4992">
      <w:pPr>
        <w:jc w:val="both"/>
      </w:pPr>
      <w:r w:rsidRPr="0050678D">
        <w:t>ii.</w:t>
      </w:r>
      <w:r w:rsidRPr="0050678D">
        <w:tab/>
        <w:t>Class A1 – Minimum compressive strength of 7.0 N/mm2</w:t>
      </w:r>
    </w:p>
    <w:p w:rsidR="00113B29" w:rsidRDefault="004D4992">
      <w:pPr>
        <w:jc w:val="both"/>
      </w:pPr>
      <w:r w:rsidRPr="0050678D">
        <w:t>iii.</w:t>
      </w:r>
      <w:r w:rsidRPr="0050678D">
        <w:tab/>
        <w:t>Class A3 – Minimum compressive strength of 10.5 N/mm2</w:t>
      </w:r>
    </w:p>
    <w:p w:rsidR="00113B29" w:rsidRDefault="00113B29">
      <w:pPr>
        <w:ind w:left="1440"/>
        <w:jc w:val="both"/>
      </w:pPr>
    </w:p>
    <w:p w:rsidR="00113B29" w:rsidRDefault="004D4992">
      <w:pPr>
        <w:jc w:val="both"/>
      </w:pPr>
      <w:r w:rsidRPr="0050678D">
        <w:t>Sound and hard stones free from defects and with each surface at right angles to all adjoining surfaces shall be bedded and jointed in cement mortar 1:3 by volume. Joints shall be flushed up and grouted solid as the works proceed or pointed as required.</w:t>
      </w:r>
    </w:p>
    <w:p w:rsidR="00113B29" w:rsidRDefault="00113B29">
      <w:pPr>
        <w:pStyle w:val="Heading3"/>
        <w:jc w:val="both"/>
        <w:rPr>
          <w:rFonts w:cs="Times New Roman"/>
        </w:rPr>
      </w:pPr>
      <w:bookmarkStart w:id="509" w:name="_Toc416440377"/>
      <w:bookmarkStart w:id="510" w:name="_Toc416440692"/>
      <w:bookmarkStart w:id="511" w:name="_Toc416681929"/>
      <w:bookmarkStart w:id="512" w:name="_Toc416776091"/>
    </w:p>
    <w:p w:rsidR="00113B29" w:rsidRDefault="004D4992">
      <w:pPr>
        <w:pStyle w:val="Heading3"/>
        <w:jc w:val="both"/>
        <w:rPr>
          <w:rFonts w:cs="Times New Roman"/>
          <w:sz w:val="24"/>
        </w:rPr>
      </w:pPr>
      <w:r w:rsidRPr="0050678D">
        <w:rPr>
          <w:rFonts w:cs="Times New Roman"/>
          <w:sz w:val="24"/>
        </w:rPr>
        <w:t>Concrete Block Walling</w:t>
      </w:r>
      <w:bookmarkEnd w:id="509"/>
      <w:bookmarkEnd w:id="510"/>
      <w:bookmarkEnd w:id="511"/>
      <w:bookmarkEnd w:id="512"/>
    </w:p>
    <w:p w:rsidR="00113B29" w:rsidRDefault="004D4992">
      <w:pPr>
        <w:jc w:val="both"/>
      </w:pPr>
      <w:r w:rsidRPr="0050678D">
        <w:t>Manufacturing of concrete blocks shall be by using an approved block-making machine and shall meet the crushing strengths specified.</w:t>
      </w:r>
      <w:r w:rsidR="00A2044F" w:rsidRPr="0050678D">
        <w:t xml:space="preserve"> </w:t>
      </w:r>
      <w:r w:rsidRPr="0050678D">
        <w:t>When produced on site the Contractor shall be solely responsible for making test blocks and experimenting  with  locally  available  or  if  necessary  imported  materials  to  ascertain  what mix-will be necessary to attain the required strength.  The mix shall contain not less than one part of cement to nine parts of aggregate by volume.  The maximum size of aggregate should not exceed over 7mm unless otherwise specified.</w:t>
      </w:r>
    </w:p>
    <w:p w:rsidR="00113B29" w:rsidRDefault="00113B29">
      <w:pPr>
        <w:ind w:left="1440"/>
        <w:jc w:val="both"/>
        <w:rPr>
          <w:sz w:val="16"/>
          <w:szCs w:val="16"/>
        </w:rPr>
      </w:pPr>
    </w:p>
    <w:p w:rsidR="00113B29" w:rsidRDefault="004D4992">
      <w:pPr>
        <w:jc w:val="both"/>
      </w:pPr>
      <w:r w:rsidRPr="0050678D">
        <w:t>Manufacture shall be carried out under shelter and after casting the blocks shall be carefully deposited on edge on racks under sheds and left for 3 days during which period they shall be kept constantly wet.  After that the blocks shall be placed on edge on racks in the open and protected by sacking or other approved covering and kept wet for a further 5 days. Then the blocks shall be left in the same position without wetting for a further 20 days.</w:t>
      </w:r>
    </w:p>
    <w:p w:rsidR="00113B29" w:rsidRDefault="00113B29">
      <w:pPr>
        <w:ind w:left="1440"/>
        <w:jc w:val="both"/>
      </w:pPr>
    </w:p>
    <w:p w:rsidR="00113B29" w:rsidRDefault="004D4992">
      <w:pPr>
        <w:jc w:val="both"/>
      </w:pPr>
      <w:r w:rsidRPr="0050678D">
        <w:t xml:space="preserve">Where required for bonding purpose -made half or three-quarter length blocks shall be used.  Cutting of blocks to  obtain  bond  will  only  be  permitted  where  expressly  allowed  by  </w:t>
      </w:r>
      <w:r w:rsidRPr="0050678D">
        <w:lastRenderedPageBreak/>
        <w:t>the Resident Engineer.</w:t>
      </w:r>
      <w:r w:rsidR="001B7419" w:rsidRPr="0050678D">
        <w:t xml:space="preserve"> </w:t>
      </w:r>
      <w:r w:rsidRPr="0050678D">
        <w:t>Should the Contractor obtain  blocks  from  local  manufacturers  or  suppliers  he  shall  be responsible for ensuring that the blocks supplied are of such quality as to meet the specified requirements</w:t>
      </w:r>
      <w:r w:rsidR="001B7419" w:rsidRPr="0050678D">
        <w:t>. The Resident Engineer shall select test samples at random from the site or supplier</w:t>
      </w:r>
      <w:r w:rsidRPr="0050678D">
        <w:t>.  No work with concrete blocks shall commence prior to a test report being presented to and accepted by the Resident Engineer.</w:t>
      </w:r>
    </w:p>
    <w:p w:rsidR="00113B29" w:rsidRDefault="00113B29">
      <w:pPr>
        <w:ind w:left="1440"/>
        <w:jc w:val="both"/>
      </w:pPr>
    </w:p>
    <w:p w:rsidR="00113B29" w:rsidRDefault="004D4992">
      <w:pPr>
        <w:jc w:val="both"/>
      </w:pPr>
      <w:r w:rsidRPr="0050678D">
        <w:t>Concrete  blocks  shall  be  bedded  and  jointed  in  cement  mortar  or  gauged  line  mortar  as specified in the Contract and composed as described in contract.  All blocks shall be handled and stacked with care.  No broken block or block of improper quality may be used.</w:t>
      </w:r>
    </w:p>
    <w:p w:rsidR="00113B29" w:rsidRDefault="004D4992">
      <w:pPr>
        <w:pStyle w:val="Heading3"/>
        <w:jc w:val="both"/>
        <w:rPr>
          <w:rFonts w:cs="Times New Roman"/>
          <w:sz w:val="24"/>
        </w:rPr>
      </w:pPr>
      <w:bookmarkStart w:id="513" w:name="_Toc416440378"/>
      <w:bookmarkStart w:id="514" w:name="_Toc416440693"/>
      <w:bookmarkStart w:id="515" w:name="_Toc416681930"/>
      <w:bookmarkStart w:id="516" w:name="_Toc416776092"/>
      <w:r w:rsidRPr="0050678D">
        <w:rPr>
          <w:rFonts w:cs="Times New Roman"/>
          <w:sz w:val="24"/>
        </w:rPr>
        <w:t>Brick walling</w:t>
      </w:r>
      <w:bookmarkEnd w:id="513"/>
      <w:bookmarkEnd w:id="514"/>
      <w:bookmarkEnd w:id="515"/>
      <w:bookmarkEnd w:id="516"/>
    </w:p>
    <w:p w:rsidR="00113B29" w:rsidRDefault="004D4992">
      <w:pPr>
        <w:jc w:val="both"/>
      </w:pPr>
      <w:r w:rsidRPr="0050678D">
        <w:t>Only  hand  stacking  and  off-loading  of  facing  and  Resident Engineering  bricks  will  be  permitted whether at the place of  manufacture, in transit, or at the site unless palletized.   Brickwork shall be in accordance with the recommendations of BS 5390.</w:t>
      </w:r>
      <w:r w:rsidR="001B7419" w:rsidRPr="0050678D">
        <w:t xml:space="preserve"> </w:t>
      </w:r>
      <w:r w:rsidRPr="0050678D">
        <w:t>All brickwork  shall  be  executed  in  the  bond  and  built  to  the  dimensions  shown  in  the Contract.  In the absence of specific instructions, brickwork one brick thick and over shall be in English bond.</w:t>
      </w:r>
      <w:r w:rsidR="0050678D">
        <w:t xml:space="preserve"> </w:t>
      </w:r>
      <w:r w:rsidRPr="0050678D">
        <w:t>No half bricks or bats shall be used, except where necessary for bonding. Mortar to be used shall be of type and composition as specified in the Contract.</w:t>
      </w:r>
    </w:p>
    <w:p w:rsidR="00113B29" w:rsidRDefault="00113B29">
      <w:pPr>
        <w:pStyle w:val="SSNorm"/>
        <w:spacing w:line="240" w:lineRule="auto"/>
        <w:rPr>
          <w:rFonts w:ascii="Times New Roman" w:hAnsi="Times New Roman"/>
        </w:rPr>
      </w:pPr>
      <w:bookmarkStart w:id="517" w:name="_Toc416440379"/>
      <w:bookmarkStart w:id="518" w:name="_Toc416440694"/>
      <w:bookmarkStart w:id="519" w:name="_Toc416681931"/>
      <w:bookmarkStart w:id="520" w:name="_Toc416776093"/>
      <w:bookmarkStart w:id="521" w:name="_Toc417374439"/>
    </w:p>
    <w:p w:rsidR="00113B29" w:rsidRDefault="004D4992">
      <w:pPr>
        <w:pStyle w:val="SSNorm"/>
        <w:spacing w:line="240" w:lineRule="auto"/>
        <w:rPr>
          <w:rFonts w:ascii="Times New Roman" w:hAnsi="Times New Roman"/>
        </w:rPr>
      </w:pPr>
      <w:r w:rsidRPr="0050678D">
        <w:rPr>
          <w:rFonts w:ascii="Times New Roman" w:hAnsi="Times New Roman"/>
        </w:rPr>
        <w:t>STRUCTURAL TIMBER</w:t>
      </w:r>
      <w:bookmarkEnd w:id="517"/>
      <w:bookmarkEnd w:id="518"/>
      <w:bookmarkEnd w:id="519"/>
      <w:bookmarkEnd w:id="520"/>
      <w:bookmarkEnd w:id="521"/>
    </w:p>
    <w:p w:rsidR="00113B29" w:rsidRDefault="004D4992">
      <w:pPr>
        <w:jc w:val="both"/>
      </w:pPr>
      <w:r w:rsidRPr="0050678D">
        <w:t>All  timber  shall  be  sound,  thoroughly  seasoned,  free  from  sapwood,  shakes,  cracks,  splits, large  loose or dead knots, boxed  heart, waney edges,  insect attack, fungus growth or other defects.</w:t>
      </w:r>
      <w:r w:rsidR="001B7419" w:rsidRPr="0050678D">
        <w:t xml:space="preserve"> </w:t>
      </w:r>
      <w:r w:rsidRPr="0050678D">
        <w:t>Timber  shall  be  straight  and  true;  any  warped  or  twisted  timber  will  be  rejected.  Moisture content shall not exceed the recommendation given in BS 1186.</w:t>
      </w:r>
    </w:p>
    <w:p w:rsidR="00113B29" w:rsidRDefault="00113B29">
      <w:pPr>
        <w:ind w:left="1440"/>
        <w:jc w:val="both"/>
      </w:pPr>
    </w:p>
    <w:p w:rsidR="00113B29" w:rsidRDefault="004D4992">
      <w:pPr>
        <w:jc w:val="both"/>
      </w:pPr>
      <w:r w:rsidRPr="0050678D">
        <w:t>Unless otherwise specified all timber to be incorporated in the work, but excluding timber to be  oiled  or  varnished,  shall  before  delivery  to  the  site  be  pressure  impregnated  with</w:t>
      </w:r>
      <w:r w:rsidR="001B7419" w:rsidRPr="0050678D">
        <w:t xml:space="preserve"> </w:t>
      </w:r>
      <w:r w:rsidRPr="0050678D">
        <w:t>Preservative according to BS 5268: Part 5. In so far as possible cutting and shaping of the timber shall be completed before preservative treatment is carried out.</w:t>
      </w:r>
    </w:p>
    <w:p w:rsidR="00113B29" w:rsidRDefault="00113B29">
      <w:pPr>
        <w:ind w:left="1440"/>
        <w:jc w:val="both"/>
      </w:pPr>
    </w:p>
    <w:p w:rsidR="00113B29" w:rsidRDefault="004D4992">
      <w:pPr>
        <w:pStyle w:val="SSNorm"/>
        <w:spacing w:line="240" w:lineRule="auto"/>
        <w:rPr>
          <w:rFonts w:ascii="Times New Roman" w:hAnsi="Times New Roman"/>
        </w:rPr>
      </w:pPr>
      <w:bookmarkStart w:id="522" w:name="_Toc416440380"/>
      <w:bookmarkStart w:id="523" w:name="_Toc416440695"/>
      <w:bookmarkStart w:id="524" w:name="_Toc416681932"/>
      <w:bookmarkStart w:id="525" w:name="_Toc416776094"/>
      <w:bookmarkStart w:id="526" w:name="_Toc417374440"/>
      <w:r w:rsidRPr="0050678D">
        <w:rPr>
          <w:rFonts w:ascii="Times New Roman" w:hAnsi="Times New Roman"/>
        </w:rPr>
        <w:t>ROOFING</w:t>
      </w:r>
      <w:bookmarkEnd w:id="522"/>
      <w:bookmarkEnd w:id="523"/>
      <w:bookmarkEnd w:id="524"/>
      <w:bookmarkEnd w:id="525"/>
      <w:bookmarkEnd w:id="526"/>
    </w:p>
    <w:p w:rsidR="00113B29" w:rsidRDefault="004D4992">
      <w:pPr>
        <w:pStyle w:val="Heading3"/>
        <w:jc w:val="both"/>
        <w:rPr>
          <w:rFonts w:cs="Times New Roman"/>
          <w:sz w:val="24"/>
        </w:rPr>
      </w:pPr>
      <w:bookmarkStart w:id="527" w:name="_Toc416440381"/>
      <w:bookmarkStart w:id="528" w:name="_Toc416440696"/>
      <w:bookmarkStart w:id="529" w:name="_Toc416776095"/>
      <w:r w:rsidRPr="0050678D">
        <w:rPr>
          <w:rFonts w:cs="Times New Roman"/>
          <w:sz w:val="24"/>
        </w:rPr>
        <w:t>Corrugated Sheet Roofing</w:t>
      </w:r>
      <w:bookmarkEnd w:id="527"/>
      <w:bookmarkEnd w:id="528"/>
      <w:bookmarkEnd w:id="529"/>
      <w:r w:rsidRPr="0050678D">
        <w:rPr>
          <w:rFonts w:cs="Times New Roman"/>
          <w:sz w:val="24"/>
        </w:rPr>
        <w:t xml:space="preserve"> </w:t>
      </w:r>
    </w:p>
    <w:p w:rsidR="00113B29" w:rsidRDefault="004D4992">
      <w:pPr>
        <w:jc w:val="both"/>
        <w:rPr>
          <w:b/>
        </w:rPr>
      </w:pPr>
      <w:r w:rsidRPr="0050678D">
        <w:rPr>
          <w:b/>
        </w:rPr>
        <w:t>a)</w:t>
      </w:r>
      <w:r w:rsidRPr="0050678D">
        <w:rPr>
          <w:b/>
        </w:rPr>
        <w:tab/>
        <w:t xml:space="preserve">General </w:t>
      </w:r>
    </w:p>
    <w:p w:rsidR="00113B29" w:rsidRDefault="004D4992">
      <w:pPr>
        <w:jc w:val="both"/>
      </w:pPr>
      <w:r w:rsidRPr="0050678D">
        <w:t>All  corrugated  roof  sheeting  shall  be  laid  and  fixed  strictly  in  accordance  with  the manufacturer's  printed  instructions.  Holes for   fixing bolts and screws shall be prepared in crowns of corrugation.  Holes in asbestos and plastic sheets shall be drilled 1.5mm larger than the bolt or screw to be used.    Holes in galvanized steel sheets shall be punched from the underside.</w:t>
      </w:r>
    </w:p>
    <w:p w:rsidR="00113B29" w:rsidRDefault="00113B29">
      <w:pPr>
        <w:ind w:left="1440"/>
        <w:jc w:val="both"/>
        <w:rPr>
          <w:sz w:val="16"/>
          <w:szCs w:val="16"/>
        </w:rPr>
      </w:pPr>
    </w:p>
    <w:p w:rsidR="00113B29" w:rsidRDefault="004D4992">
      <w:pPr>
        <w:jc w:val="both"/>
      </w:pPr>
      <w:r w:rsidRPr="0050678D">
        <w:t>Fixing to timber shall be by galvanized gimlet pointed screws and to concrete and steel by galvanized hook bolts and nuts.  No drilling of steel or concrete members is allowed.  Unless otherwise specified bolts and screws to angular and large section corrugated sheets shall be of 8mm diameter and to small section corrugated sheets of 6mm diameter.  All fixing bolts and screws shall be fitted with approved washers suitable for the profile in use and shall be in accordance with BS 1494: Part 1.</w:t>
      </w:r>
    </w:p>
    <w:p w:rsidR="00113B29" w:rsidRDefault="004D4992">
      <w:pPr>
        <w:jc w:val="both"/>
      </w:pPr>
      <w:r w:rsidRPr="0050678D">
        <w:t xml:space="preserve">End laps shall be minimum 150mm and side laps minimum 1 or 1½ corrugation, depending on sheet corrugation.  The open joint of the side lap on the surface shall be placed away from </w:t>
      </w:r>
      <w:r w:rsidRPr="0050678D">
        <w:lastRenderedPageBreak/>
        <w:t>the prevailing wind.</w:t>
      </w:r>
      <w:r w:rsidR="001B7419" w:rsidRPr="0050678D">
        <w:t xml:space="preserve"> </w:t>
      </w:r>
      <w:r w:rsidRPr="0050678D">
        <w:t>Sheets shall be fixed at eaves and end laps with 2 fixings per sheet width and at intermediate supports with one fixing per sheet width.  Accessories shall be fixed in accordance with the manufacturer's recommendations.</w:t>
      </w:r>
    </w:p>
    <w:p w:rsidR="00113B29" w:rsidRDefault="00113B29">
      <w:pPr>
        <w:jc w:val="both"/>
      </w:pPr>
    </w:p>
    <w:p w:rsidR="00113B29" w:rsidRDefault="004D4992">
      <w:pPr>
        <w:jc w:val="both"/>
      </w:pPr>
      <w:r w:rsidRPr="0050678D">
        <w:t>No person shall be allowed to go on to the roofing without using crawling board.</w:t>
      </w:r>
    </w:p>
    <w:p w:rsidR="00113B29" w:rsidRDefault="004D4992">
      <w:pPr>
        <w:jc w:val="both"/>
        <w:rPr>
          <w:b/>
        </w:rPr>
      </w:pPr>
      <w:r w:rsidRPr="0050678D">
        <w:rPr>
          <w:b/>
        </w:rPr>
        <w:t>b)</w:t>
      </w:r>
      <w:r w:rsidRPr="0050678D">
        <w:rPr>
          <w:b/>
        </w:rPr>
        <w:tab/>
        <w:t xml:space="preserve">Galvanized steel corrugated sheeting </w:t>
      </w:r>
    </w:p>
    <w:p w:rsidR="00113B29" w:rsidRDefault="004D4992">
      <w:pPr>
        <w:jc w:val="both"/>
      </w:pPr>
      <w:r w:rsidRPr="0050678D">
        <w:t>Galvanized steel corrugated sheeting shall be in accordance with KS 06-02 and not less than</w:t>
      </w:r>
      <w:r w:rsidR="001B7419" w:rsidRPr="0050678D">
        <w:t xml:space="preserve"> </w:t>
      </w:r>
      <w:r w:rsidRPr="0050678D">
        <w:t>0.56mm thick. Before laying it shall be ensured that the sheets are free from twists and buckles and that the galvanizing is free from any defect and firmly bonded to the steel.</w:t>
      </w:r>
      <w:r w:rsidR="001B7419" w:rsidRPr="0050678D">
        <w:t xml:space="preserve"> </w:t>
      </w:r>
      <w:r w:rsidRPr="0050678D">
        <w:t>All  necessary  ridges,  valleys,  flashings  and  the  like  of  the  same  profile  and  quality  as  the roofing sheets shall be available. Unless otherwise specified connection to square abutment shall be formed by flattening two corrugations without damaging  the  galvanization  and  turning  up  150mm  against  abutment allowing for thermal movement.</w:t>
      </w:r>
    </w:p>
    <w:p w:rsidR="00113B29" w:rsidRDefault="007B171C">
      <w:pPr>
        <w:jc w:val="both"/>
        <w:rPr>
          <w:b/>
        </w:rPr>
      </w:pPr>
      <w:r>
        <w:rPr>
          <w:b/>
        </w:rPr>
        <w:t xml:space="preserve">c) </w:t>
      </w:r>
      <w:r w:rsidR="004D4992" w:rsidRPr="0050678D">
        <w:rPr>
          <w:b/>
        </w:rPr>
        <w:t>Translucent sheeting</w:t>
      </w:r>
    </w:p>
    <w:p w:rsidR="00113B29" w:rsidRDefault="004D4992">
      <w:pPr>
        <w:ind w:left="142"/>
        <w:jc w:val="both"/>
      </w:pPr>
      <w:r w:rsidRPr="0050678D">
        <w:t>Glass fiber reinforced translucent plastics to BS 4154 shall be of approved manufacture and satisfying any requirements specified for fire resistance.</w:t>
      </w:r>
      <w:r w:rsidR="001B7419" w:rsidRPr="0050678D">
        <w:t xml:space="preserve"> </w:t>
      </w:r>
      <w:r w:rsidRPr="0050678D">
        <w:t>Sizes and profiles shall match those of the roofing sheets in use.</w:t>
      </w:r>
    </w:p>
    <w:p w:rsidR="00113B29" w:rsidRDefault="004D4992">
      <w:pPr>
        <w:pStyle w:val="Heading3"/>
        <w:jc w:val="both"/>
        <w:rPr>
          <w:rFonts w:cs="Times New Roman"/>
          <w:sz w:val="24"/>
        </w:rPr>
      </w:pPr>
      <w:bookmarkStart w:id="530" w:name="_Toc416440382"/>
      <w:bookmarkStart w:id="531" w:name="_Toc416440697"/>
      <w:bookmarkStart w:id="532" w:name="_Toc416776096"/>
      <w:r w:rsidRPr="0050678D">
        <w:rPr>
          <w:rFonts w:cs="Times New Roman"/>
          <w:sz w:val="24"/>
        </w:rPr>
        <w:t>Tile roofing</w:t>
      </w:r>
      <w:bookmarkEnd w:id="530"/>
      <w:bookmarkEnd w:id="531"/>
      <w:bookmarkEnd w:id="532"/>
    </w:p>
    <w:p w:rsidR="00113B29" w:rsidRDefault="007B171C">
      <w:pPr>
        <w:jc w:val="both"/>
        <w:rPr>
          <w:b/>
        </w:rPr>
      </w:pPr>
      <w:r>
        <w:rPr>
          <w:b/>
        </w:rPr>
        <w:t xml:space="preserve">a) </w:t>
      </w:r>
      <w:r w:rsidR="004D4992" w:rsidRPr="0050678D">
        <w:rPr>
          <w:b/>
        </w:rPr>
        <w:t>Underlay</w:t>
      </w:r>
    </w:p>
    <w:p w:rsidR="00113B29" w:rsidRDefault="004D4992">
      <w:pPr>
        <w:jc w:val="both"/>
      </w:pPr>
      <w:r w:rsidRPr="0050678D">
        <w:t>Reinforced roofing felt to BS 747 or Polythene, 500 gauges to BS 3012, as specified in the contract, shall be laid parallel with eaves lapped 150mm horizontally and 300mm vertically and nailed to each rafter at centers not exceeding 300mm.</w:t>
      </w:r>
      <w:r w:rsidR="001B7419" w:rsidRPr="0050678D">
        <w:t xml:space="preserve"> </w:t>
      </w:r>
      <w:r w:rsidRPr="0050678D">
        <w:t>At hips 600mm wide strips shall be laid and fixed to overlap general underlay. At valleys 600 wide strips shall be laid and fixed to underlay general underlay.   Underlay shall be nailed to top of fascia.</w:t>
      </w:r>
    </w:p>
    <w:p w:rsidR="00113B29" w:rsidRDefault="00113B29">
      <w:pPr>
        <w:jc w:val="both"/>
        <w:rPr>
          <w:sz w:val="16"/>
          <w:szCs w:val="16"/>
        </w:rPr>
      </w:pPr>
    </w:p>
    <w:p w:rsidR="00113B29" w:rsidRDefault="007B171C">
      <w:pPr>
        <w:jc w:val="both"/>
        <w:rPr>
          <w:b/>
        </w:rPr>
      </w:pPr>
      <w:r>
        <w:rPr>
          <w:b/>
        </w:rPr>
        <w:t xml:space="preserve">b) </w:t>
      </w:r>
      <w:r w:rsidR="004D4992" w:rsidRPr="0050678D">
        <w:rPr>
          <w:b/>
        </w:rPr>
        <w:t xml:space="preserve">Battens for tiles or cedar shingles </w:t>
      </w:r>
    </w:p>
    <w:p w:rsidR="00113B29" w:rsidRDefault="004D4992">
      <w:pPr>
        <w:jc w:val="both"/>
      </w:pPr>
      <w:r w:rsidRPr="0050678D">
        <w:t>Battens  for  concrete  and  clay  tiles  shall  be  set  out  to  the  gauge  recommended  by  the  tile manufacturer  with  a  minimum  headlamp  of  75mm  and  so  that  each  roof  slope  consists  of complete tiles without cutting at ridges and eaves.</w:t>
      </w:r>
      <w:r w:rsidR="007213F0" w:rsidRPr="0050678D">
        <w:t xml:space="preserve"> </w:t>
      </w:r>
      <w:r w:rsidRPr="0050678D">
        <w:t>Battens for cedar shingles shall be set out to a gauge not exceeding 125mm for 400mm long shingles and not exceeding 150mm for 475mm long shingles.</w:t>
      </w:r>
      <w:r w:rsidR="007213F0" w:rsidRPr="0050678D">
        <w:t xml:space="preserve"> </w:t>
      </w:r>
      <w:r w:rsidRPr="0050678D">
        <w:t>Batten  shall  be  50x25mm  sawn  pod  carpus  treated  with  preservative  and  not  less  than 1200mm long.  They shall be nailed through the underlay to each rafter and butt jointed at rafters.</w:t>
      </w:r>
    </w:p>
    <w:p w:rsidR="00113B29" w:rsidRDefault="00113B29">
      <w:pPr>
        <w:jc w:val="both"/>
        <w:rPr>
          <w:sz w:val="16"/>
          <w:szCs w:val="16"/>
        </w:rPr>
      </w:pPr>
    </w:p>
    <w:p w:rsidR="00113B29" w:rsidRDefault="004D4992">
      <w:pPr>
        <w:jc w:val="both"/>
        <w:rPr>
          <w:b/>
        </w:rPr>
      </w:pPr>
      <w:r w:rsidRPr="0050678D">
        <w:rPr>
          <w:b/>
        </w:rPr>
        <w:t>c)</w:t>
      </w:r>
      <w:r w:rsidRPr="0050678D">
        <w:rPr>
          <w:b/>
        </w:rPr>
        <w:tab/>
        <w:t xml:space="preserve">Laying and fixing tiles </w:t>
      </w:r>
    </w:p>
    <w:p w:rsidR="00113B29" w:rsidRDefault="004D4992">
      <w:pPr>
        <w:jc w:val="both"/>
      </w:pPr>
      <w:r w:rsidRPr="0050678D">
        <w:t>Generally, tiles  shall  be  laid  and  fixed  in  accordance  with  the  manufacturer’s recommendations. Tiles shall be nailed or wired to battens every third course and nailed to battens at eaves, verges and at the top course beneath the ridge.</w:t>
      </w:r>
      <w:r w:rsidR="007213F0" w:rsidRPr="0050678D">
        <w:t xml:space="preserve"> </w:t>
      </w:r>
      <w:r w:rsidRPr="0050678D">
        <w:t>Where so specified clips shall be used to fix tiles to battens. Left hand verges shall be formed with special tiles, right hand verges with standard tiles.  Both bedded in mortar on an asbestos cement sheet under cloak projecting 40mm from the face of the wall below.</w:t>
      </w:r>
      <w:r w:rsidR="007213F0" w:rsidRPr="0050678D">
        <w:t xml:space="preserve"> </w:t>
      </w:r>
    </w:p>
    <w:p w:rsidR="00113B29" w:rsidRDefault="00113B29">
      <w:pPr>
        <w:jc w:val="both"/>
        <w:rPr>
          <w:sz w:val="16"/>
          <w:szCs w:val="16"/>
        </w:rPr>
      </w:pPr>
    </w:p>
    <w:p w:rsidR="00113B29" w:rsidRDefault="004D4992">
      <w:pPr>
        <w:jc w:val="both"/>
      </w:pPr>
      <w:r w:rsidRPr="0050678D">
        <w:t>At ridges and hips the tiles shall be jointed and the edges bedded in mortar.  Hip tiles shall be nailed to battens and a hip-iron screwed to the hip rafter at the bottom of each hip. Valleys to roofs more than 30 degrees pitch may be formed with proprietary valley tiles and roof tiles cut to rake and bedded in mortar.</w:t>
      </w:r>
    </w:p>
    <w:p w:rsidR="00113B29" w:rsidRDefault="004D4992">
      <w:pPr>
        <w:jc w:val="both"/>
      </w:pPr>
      <w:r w:rsidRPr="0050678D">
        <w:lastRenderedPageBreak/>
        <w:t>Valleys to roofs 30 degrees pitch and less shall not be formed with valley tiles.  The valley shall be formed with 13mm timber covered with sheet metal as specified, which is dressed up under the tiles.  Tiles shall be cut to rake and bedded in mortar leaving a 120mm wide valley.</w:t>
      </w:r>
    </w:p>
    <w:p w:rsidR="00113B29" w:rsidRDefault="00113B29">
      <w:pPr>
        <w:ind w:left="1440"/>
        <w:jc w:val="both"/>
        <w:rPr>
          <w:sz w:val="16"/>
          <w:szCs w:val="16"/>
        </w:rPr>
      </w:pPr>
    </w:p>
    <w:p w:rsidR="00113B29" w:rsidRDefault="004D4992">
      <w:pPr>
        <w:jc w:val="both"/>
      </w:pPr>
      <w:r w:rsidRPr="0050678D">
        <w:t>Tiles shall be cut closely to abutments and cover flashings shall be dressed down over raised contour of adjacent tiles. All glass tiles shall be wired to battens.</w:t>
      </w:r>
    </w:p>
    <w:p w:rsidR="00113B29" w:rsidRDefault="00113B29">
      <w:pPr>
        <w:jc w:val="both"/>
      </w:pPr>
    </w:p>
    <w:p w:rsidR="00113B29" w:rsidRDefault="004D4992">
      <w:pPr>
        <w:jc w:val="both"/>
        <w:rPr>
          <w:b/>
        </w:rPr>
      </w:pPr>
      <w:r w:rsidRPr="0050678D">
        <w:rPr>
          <w:b/>
        </w:rPr>
        <w:t>d)</w:t>
      </w:r>
      <w:r w:rsidRPr="0050678D">
        <w:rPr>
          <w:b/>
        </w:rPr>
        <w:tab/>
        <w:t xml:space="preserve">Laying and Fixing of Cedar Shingles </w:t>
      </w:r>
    </w:p>
    <w:p w:rsidR="00113B29" w:rsidRDefault="004D4992">
      <w:pPr>
        <w:jc w:val="both"/>
      </w:pPr>
      <w:r w:rsidRPr="0050678D">
        <w:t>Shingles shall be laid with a gap of 3mm between adjacent shingles in the same course.</w:t>
      </w:r>
      <w:r w:rsidR="007213F0" w:rsidRPr="0050678D">
        <w:t xml:space="preserve"> </w:t>
      </w:r>
      <w:r w:rsidRPr="0050678D">
        <w:t>At  eaves,  an  under course  of  full  length  shingles  shall  be  laid  and  covered  by  a  course  of shingles  laid with at  least 40mm side  lap.  The following courses shall be laid to a double headlap of at least 125mm for 400 long shingles and 150mm for 475mm long shingles.  Each course shall have a side lap to the proceeding course of at least 40mm.</w:t>
      </w:r>
    </w:p>
    <w:p w:rsidR="00113B29" w:rsidRDefault="00113B29">
      <w:pPr>
        <w:jc w:val="both"/>
      </w:pPr>
    </w:p>
    <w:p w:rsidR="00113B29" w:rsidRDefault="004D4992">
      <w:pPr>
        <w:jc w:val="both"/>
      </w:pPr>
      <w:r w:rsidRPr="0050678D">
        <w:t>Shingles  shall  be  fixed  with  nails  to  battens  at  every  course  using  two  nails  per  shingle through  pre-drilled  holes  positioned  15  to  20mm  from  the  edge.    Nail- heads shall not be driven into shingles.</w:t>
      </w:r>
      <w:r w:rsidR="007213F0" w:rsidRPr="0050678D">
        <w:t xml:space="preserve"> </w:t>
      </w:r>
      <w:r w:rsidRPr="0050678D">
        <w:t>Ridges shall be of galvanized mild steel.    Both wings shall be nailed to shingles with galvanized steel nails at centers not exceeding 400mm.</w:t>
      </w:r>
      <w:r w:rsidR="007213F0" w:rsidRPr="0050678D">
        <w:t xml:space="preserve"> </w:t>
      </w:r>
      <w:r w:rsidRPr="0050678D">
        <w:t>Extra wide shingles shall be used at hips and valleys.  They shall be cut neatly to rake and fixed with two nails per shingle.  Valleys shall be 120mm wide.</w:t>
      </w:r>
    </w:p>
    <w:p w:rsidR="00113B29" w:rsidRDefault="00113B29">
      <w:pPr>
        <w:ind w:left="1440"/>
        <w:jc w:val="both"/>
        <w:rPr>
          <w:sz w:val="16"/>
          <w:szCs w:val="16"/>
        </w:rPr>
      </w:pPr>
    </w:p>
    <w:p w:rsidR="00113B29" w:rsidRDefault="004D4992">
      <w:pPr>
        <w:pStyle w:val="Heading2"/>
        <w:ind w:left="0" w:firstLine="0"/>
        <w:jc w:val="both"/>
        <w:rPr>
          <w:rFonts w:ascii="Times New Roman" w:hAnsi="Times New Roman" w:cs="Times New Roman"/>
          <w:caps/>
        </w:rPr>
      </w:pPr>
      <w:bookmarkStart w:id="533" w:name="_Toc416440383"/>
      <w:bookmarkStart w:id="534" w:name="_Toc416440698"/>
      <w:bookmarkStart w:id="535" w:name="_Toc416681933"/>
      <w:bookmarkStart w:id="536" w:name="_Toc416776097"/>
      <w:r w:rsidRPr="0050678D">
        <w:rPr>
          <w:rFonts w:ascii="Times New Roman" w:hAnsi="Times New Roman" w:cs="Times New Roman"/>
          <w:caps/>
        </w:rPr>
        <w:t>WOODWORK</w:t>
      </w:r>
      <w:bookmarkEnd w:id="533"/>
      <w:bookmarkEnd w:id="534"/>
      <w:bookmarkEnd w:id="535"/>
      <w:bookmarkEnd w:id="536"/>
    </w:p>
    <w:p w:rsidR="00113B29" w:rsidRDefault="004D4992">
      <w:pPr>
        <w:pStyle w:val="Heading3"/>
        <w:jc w:val="both"/>
        <w:rPr>
          <w:rFonts w:cs="Times New Roman"/>
          <w:sz w:val="24"/>
        </w:rPr>
      </w:pPr>
      <w:bookmarkStart w:id="537" w:name="_Toc416440384"/>
      <w:bookmarkStart w:id="538" w:name="_Toc416440699"/>
      <w:bookmarkStart w:id="539" w:name="_Toc416776098"/>
      <w:r w:rsidRPr="0050678D">
        <w:rPr>
          <w:rFonts w:cs="Times New Roman"/>
          <w:sz w:val="24"/>
        </w:rPr>
        <w:t>General</w:t>
      </w:r>
      <w:bookmarkEnd w:id="537"/>
      <w:bookmarkEnd w:id="538"/>
      <w:bookmarkEnd w:id="539"/>
    </w:p>
    <w:p w:rsidR="00113B29" w:rsidRDefault="004D4992">
      <w:pPr>
        <w:jc w:val="both"/>
      </w:pPr>
      <w:r w:rsidRPr="0050678D">
        <w:t>All timber for permanent work shall, before use, be approved by the Resident Engineer for quality in accordance with the specification for its respective grade.  Carpentry work shall be left with sawn surface unless specified to be wrought.</w:t>
      </w:r>
      <w:r w:rsidR="00B64C64" w:rsidRPr="0050678D">
        <w:t xml:space="preserve"> </w:t>
      </w:r>
      <w:r w:rsidRPr="0050678D">
        <w:t>All timber shall be as long as possible and practicable to eliminate joints.  Scaring will only be permitted when necessary and then in positions and by methods approved by the Resident Engineer. The whole of the joiners shall be cut and framed together as soon after the commencement of the work as possible.  Prepared woodwork shall be stacked under cover on or near the site where it is to be used.</w:t>
      </w:r>
    </w:p>
    <w:p w:rsidR="00113B29" w:rsidRDefault="00113B29">
      <w:pPr>
        <w:ind w:left="1440"/>
        <w:jc w:val="both"/>
      </w:pPr>
    </w:p>
    <w:p w:rsidR="00113B29" w:rsidRDefault="004D4992">
      <w:pPr>
        <w:jc w:val="both"/>
      </w:pPr>
      <w:r w:rsidRPr="0050678D">
        <w:t>All timber work not of the quality and class specified, or which is split, fractured, shrunk at the joints, or shows any defect or unsoundness, went of seasoning or bad workmanship shall be removed and put together a new, or replaced by new material as the Resident Engineer may direct.</w:t>
      </w:r>
      <w:r w:rsidR="00B64C64" w:rsidRPr="0050678D">
        <w:t xml:space="preserve"> </w:t>
      </w:r>
      <w:r w:rsidRPr="0050678D">
        <w:t>Carpenter's work shall be framed and trussed in the best possible manner and fitted with all necessary wrought iron ties, straps, bolts, screws etc. As shown on the Drawings or as directed.</w:t>
      </w:r>
    </w:p>
    <w:p w:rsidR="00113B29" w:rsidRDefault="00113B29">
      <w:pPr>
        <w:jc w:val="both"/>
      </w:pPr>
    </w:p>
    <w:p w:rsidR="00113B29" w:rsidRDefault="004D4992">
      <w:pPr>
        <w:jc w:val="both"/>
      </w:pPr>
      <w:r w:rsidRPr="0050678D">
        <w:t>Timber  cut  after  preservative  treatment  shall  have  additional  treatment  with  two  coats  of approved wood preservative to the cut surfaces before being finally fixed in position.</w:t>
      </w:r>
      <w:r w:rsidR="00152FE1" w:rsidRPr="0050678D">
        <w:t xml:space="preserve"> </w:t>
      </w:r>
      <w:r w:rsidRPr="0050678D">
        <w:t>All  shavings,  cuttings  and  other  rubbish  shall  be  cleared  out  and  removed  from  premises</w:t>
      </w:r>
      <w:r w:rsidR="00152FE1" w:rsidRPr="0050678D">
        <w:t xml:space="preserve"> </w:t>
      </w:r>
      <w:r w:rsidRPr="0050678D">
        <w:t>Where carpenter's and joiner's work is being carried out and every care shall be taken that no</w:t>
      </w:r>
      <w:r w:rsidR="00152FE1" w:rsidRPr="0050678D">
        <w:t xml:space="preserve"> </w:t>
      </w:r>
      <w:r w:rsidRPr="0050678D">
        <w:t>Debris is left in the roof space.</w:t>
      </w:r>
    </w:p>
    <w:p w:rsidR="00113B29" w:rsidRDefault="00113B29">
      <w:pPr>
        <w:ind w:left="1440"/>
        <w:jc w:val="both"/>
      </w:pPr>
    </w:p>
    <w:p w:rsidR="00113B29" w:rsidRDefault="004D4992">
      <w:pPr>
        <w:jc w:val="both"/>
      </w:pPr>
      <w:r w:rsidRPr="0050678D">
        <w:t xml:space="preserve">Should any of the permanent timber work shrink, warp, or develop any other defects within twelve months after completion of the works, the same shall be removed and new fixed in its </w:t>
      </w:r>
      <w:r w:rsidRPr="0050678D">
        <w:lastRenderedPageBreak/>
        <w:t>place together with all other work which may be affected thereby, all at the Contractor's cost and expense.</w:t>
      </w:r>
      <w:r w:rsidR="00152FE1" w:rsidRPr="0050678D">
        <w:t xml:space="preserve"> </w:t>
      </w:r>
      <w:r w:rsidRPr="0050678D">
        <w:t>Any  fixed  joinery  which  in  the  opinion  of  the  Resident Engineer  is  liable  to  become  bruised  or damaged  in  any  way,  shall  be  completely  cased  and  protected  by  the  Contractor  until  the completion of the works.</w:t>
      </w:r>
    </w:p>
    <w:p w:rsidR="00113B29" w:rsidRDefault="00113B29">
      <w:pPr>
        <w:pStyle w:val="Heading3"/>
        <w:jc w:val="both"/>
        <w:rPr>
          <w:rFonts w:cs="Times New Roman"/>
        </w:rPr>
      </w:pPr>
      <w:bookmarkStart w:id="540" w:name="_Toc416440385"/>
      <w:bookmarkStart w:id="541" w:name="_Toc416440700"/>
      <w:bookmarkStart w:id="542" w:name="_Toc416681934"/>
      <w:bookmarkStart w:id="543" w:name="_Toc416776099"/>
    </w:p>
    <w:p w:rsidR="00113B29" w:rsidRDefault="004D4992">
      <w:pPr>
        <w:pStyle w:val="Heading3"/>
        <w:jc w:val="both"/>
        <w:rPr>
          <w:rFonts w:cs="Times New Roman"/>
          <w:sz w:val="24"/>
        </w:rPr>
      </w:pPr>
      <w:r w:rsidRPr="0050678D">
        <w:rPr>
          <w:rFonts w:cs="Times New Roman"/>
          <w:sz w:val="24"/>
        </w:rPr>
        <w:t>Setting Out</w:t>
      </w:r>
      <w:bookmarkEnd w:id="540"/>
      <w:bookmarkEnd w:id="541"/>
      <w:bookmarkEnd w:id="542"/>
      <w:bookmarkEnd w:id="543"/>
    </w:p>
    <w:p w:rsidR="00113B29" w:rsidRDefault="004D4992">
      <w:pPr>
        <w:jc w:val="both"/>
      </w:pPr>
      <w:r w:rsidRPr="0050678D">
        <w:t>All  joiner's  work  shall  be  accurately  set  out on  boards  to  full  size  for  the  information  and guidance of the artisans before commencing the respective works, with all joints, iron work and other works connected therewith fully delineated.  Such setting out must be shown to the</w:t>
      </w:r>
      <w:r w:rsidR="00152FE1" w:rsidRPr="0050678D">
        <w:t xml:space="preserve"> </w:t>
      </w:r>
      <w:r w:rsidRPr="0050678D">
        <w:t>Resident Engineer and approved before such respective works are commenced.</w:t>
      </w:r>
    </w:p>
    <w:p w:rsidR="00113B29" w:rsidRDefault="004D4992">
      <w:pPr>
        <w:pStyle w:val="Heading3"/>
        <w:jc w:val="both"/>
        <w:rPr>
          <w:rFonts w:cs="Times New Roman"/>
          <w:sz w:val="24"/>
        </w:rPr>
      </w:pPr>
      <w:bookmarkStart w:id="544" w:name="_Toc416440386"/>
      <w:bookmarkStart w:id="545" w:name="_Toc416440701"/>
      <w:bookmarkStart w:id="546" w:name="_Toc416681935"/>
      <w:bookmarkStart w:id="547" w:name="_Toc416776100"/>
      <w:r w:rsidRPr="0050678D">
        <w:rPr>
          <w:rFonts w:cs="Times New Roman"/>
          <w:sz w:val="24"/>
        </w:rPr>
        <w:t>Finish and Protection</w:t>
      </w:r>
      <w:bookmarkEnd w:id="544"/>
      <w:bookmarkEnd w:id="545"/>
      <w:bookmarkEnd w:id="546"/>
      <w:bookmarkEnd w:id="547"/>
    </w:p>
    <w:p w:rsidR="00113B29" w:rsidRDefault="004D4992">
      <w:pPr>
        <w:jc w:val="both"/>
      </w:pPr>
      <w:r w:rsidRPr="0050678D">
        <w:t>All exposed surfaces of joining work shall be wrought and all arises "eased off" by planning and papering to an approved finish suitable to the specified treatment.</w:t>
      </w:r>
    </w:p>
    <w:p w:rsidR="00113B29" w:rsidRDefault="004D4992">
      <w:pPr>
        <w:jc w:val="both"/>
      </w:pPr>
      <w:r w:rsidRPr="0050678D">
        <w:t>Only  brads  shall  be  used  for  exposed  woodwork,  punched  well  below  the  surface  and  the holes stopped up.  On no account must flat-headed nails be used on exposed woodwork. Manufactured  units  to  be  painted  shall  be  primed  at  the  place  of  manufacture  with  an approved wood primer, after inspection and approval.  The primer shall be applied by brush in an adequate and uniform coat to all surfaces including those to be bedded in</w:t>
      </w:r>
      <w:r w:rsidR="008F6E2E" w:rsidRPr="0050678D">
        <w:t xml:space="preserve"> </w:t>
      </w:r>
      <w:r w:rsidRPr="0050678D">
        <w:t>Faces  to  be  built  into  or  in  direct  contact  with  block work  or  concrete  shall  be  thoroughly brush coated with two coats of approved wood preservative.</w:t>
      </w:r>
    </w:p>
    <w:p w:rsidR="00113B29" w:rsidRDefault="00113B29">
      <w:pPr>
        <w:pStyle w:val="Heading3"/>
        <w:jc w:val="both"/>
        <w:rPr>
          <w:rFonts w:cs="Times New Roman"/>
        </w:rPr>
      </w:pPr>
      <w:bookmarkStart w:id="548" w:name="_Toc416440387"/>
      <w:bookmarkStart w:id="549" w:name="_Toc416440702"/>
      <w:bookmarkStart w:id="550" w:name="_Toc416681936"/>
      <w:bookmarkStart w:id="551" w:name="_Toc416776101"/>
    </w:p>
    <w:p w:rsidR="00113B29" w:rsidRDefault="004D4992">
      <w:pPr>
        <w:pStyle w:val="Heading3"/>
        <w:jc w:val="both"/>
        <w:rPr>
          <w:rFonts w:cs="Times New Roman"/>
          <w:sz w:val="24"/>
        </w:rPr>
      </w:pPr>
      <w:r w:rsidRPr="0050678D">
        <w:rPr>
          <w:rFonts w:cs="Times New Roman"/>
          <w:sz w:val="24"/>
        </w:rPr>
        <w:t>Joinery</w:t>
      </w:r>
      <w:bookmarkEnd w:id="548"/>
      <w:bookmarkEnd w:id="549"/>
      <w:bookmarkEnd w:id="550"/>
      <w:bookmarkEnd w:id="551"/>
    </w:p>
    <w:p w:rsidR="00113B29" w:rsidRDefault="004D4992">
      <w:pPr>
        <w:jc w:val="both"/>
      </w:pPr>
      <w:r w:rsidRPr="0050678D">
        <w:t>Workmanship for joinery shall unless otherwise specified comply with BS1186.  All joiner's work  shall  be  properly  framed  together,  mortised,  tenned,  housed,  shouldered,  dovetailed, notched, pinned, bradded etc. as directed and to the Resident Engineer’s satisfaction and all properly glued up with the best quality glue.</w:t>
      </w:r>
    </w:p>
    <w:p w:rsidR="00113B29" w:rsidRDefault="004D4992">
      <w:pPr>
        <w:jc w:val="both"/>
      </w:pPr>
      <w:r w:rsidRPr="0050678D">
        <w:t>Joint in joinery must be as specified or detailed and so designed and secured as to resist or compensate for any stresses to which they may be subjected.  Loose  joints  are  to  be  made where  provision  must  be  made  for  shrinkage,  glued  joints  where  shrinkage  need  not  be considered  and  where  sealed  joints  are  required.    Glue for load bearing joints or where conditions may be damp must be of the resin type.  For non-load bearing joints or where dry conditions may be guaranteed casein or organic glues may be used.</w:t>
      </w:r>
    </w:p>
    <w:p w:rsidR="00113B29" w:rsidRDefault="00113B29">
      <w:pPr>
        <w:jc w:val="both"/>
      </w:pPr>
    </w:p>
    <w:p w:rsidR="00113B29" w:rsidRDefault="004D4992">
      <w:pPr>
        <w:jc w:val="both"/>
      </w:pPr>
      <w:r w:rsidRPr="0050678D">
        <w:t>No  nails,  screws  or  bolts  are  to  be  fixed  in  any  split  end.    If splitting is likely, or is encountered in the course of the work, holes for nails must be bent at right angles to the grain.</w:t>
      </w:r>
      <w:r w:rsidR="008F6E2E" w:rsidRPr="0050678D">
        <w:t xml:space="preserve"> </w:t>
      </w:r>
      <w:r w:rsidRPr="0050678D">
        <w:t>Lead holes are to be bored for all screws.  When the use of bolts is specified the holes are to be bored from both sides of the timber.  Nuts must be brought up tight but care is to be taken to avoid crushing of the timber under the washers.</w:t>
      </w:r>
    </w:p>
    <w:p w:rsidR="00113B29" w:rsidRDefault="004D4992">
      <w:pPr>
        <w:jc w:val="both"/>
      </w:pPr>
      <w:r w:rsidRPr="0050678D">
        <w:t>Bolts passing through timber shall have washers under heads and nuts.  Bolts shall project at least two threads through nuts.</w:t>
      </w:r>
    </w:p>
    <w:p w:rsidR="00113B29" w:rsidRDefault="00113B29">
      <w:pPr>
        <w:pStyle w:val="Heading3"/>
        <w:ind w:left="2160" w:hanging="720"/>
        <w:jc w:val="both"/>
        <w:rPr>
          <w:rFonts w:cs="Times New Roman"/>
        </w:rPr>
      </w:pPr>
      <w:bookmarkStart w:id="552" w:name="_Toc416440388"/>
      <w:bookmarkStart w:id="553" w:name="_Toc416440703"/>
      <w:bookmarkStart w:id="554" w:name="_Toc416681937"/>
      <w:bookmarkStart w:id="555" w:name="_Toc416776102"/>
    </w:p>
    <w:p w:rsidR="00113B29" w:rsidRDefault="004D4992">
      <w:pPr>
        <w:pStyle w:val="Heading3"/>
        <w:jc w:val="both"/>
        <w:rPr>
          <w:rFonts w:cs="Times New Roman"/>
          <w:sz w:val="24"/>
        </w:rPr>
      </w:pPr>
      <w:r w:rsidRPr="0050678D">
        <w:rPr>
          <w:rFonts w:cs="Times New Roman"/>
          <w:sz w:val="24"/>
        </w:rPr>
        <w:t>Ceiling Joists, Rendering and Ceilings</w:t>
      </w:r>
      <w:bookmarkEnd w:id="552"/>
      <w:bookmarkEnd w:id="553"/>
      <w:bookmarkEnd w:id="554"/>
      <w:bookmarkEnd w:id="555"/>
    </w:p>
    <w:p w:rsidR="00113B29" w:rsidRDefault="004D4992">
      <w:pPr>
        <w:jc w:val="both"/>
      </w:pPr>
      <w:r w:rsidRPr="0050678D">
        <w:t>Where ceilings are shown on the Drawings, ceiling joists shall be fixed at 600 cm centers and round walls and the undersides shall be perfectly level.</w:t>
      </w:r>
      <w:r w:rsidR="00A02AD7" w:rsidRPr="0050678D">
        <w:t xml:space="preserve"> </w:t>
      </w:r>
      <w:r w:rsidRPr="0050678D">
        <w:t>The brandering is to be 50 x 50 mm fixed to the ceiling joists and level with the underside of the joists at 60.0 cm centers maximum.  Cutting and fitting at trusses shall be included in the rates.</w:t>
      </w:r>
    </w:p>
    <w:p w:rsidR="00113B29" w:rsidRDefault="00113B29">
      <w:pPr>
        <w:jc w:val="both"/>
        <w:rPr>
          <w:sz w:val="16"/>
          <w:szCs w:val="16"/>
        </w:rPr>
      </w:pPr>
    </w:p>
    <w:p w:rsidR="00113B29" w:rsidRDefault="004D4992">
      <w:pPr>
        <w:jc w:val="both"/>
      </w:pPr>
      <w:r w:rsidRPr="0050678D">
        <w:t>Unless otherwise specified ceilings shall be formed of approved insulation board not less that12.5 mm thick. The boards shall be fixed to brandering in symmetrical pattern with edges chamfered to form “V” joints, all to the approval of the Resident Engineer.</w:t>
      </w:r>
      <w:r w:rsidR="00A02AD7" w:rsidRPr="0050678D">
        <w:t xml:space="preserve"> </w:t>
      </w:r>
      <w:r w:rsidRPr="0050678D">
        <w:t>The underside of projecting eaves to buildings with ceilings shall be bat proofed by means of 50.8 x 25.4 mm wrought podo framing filled in with stout galvanized coffee tray Mesh.  The framing shall be nailed on one edge to ends of rafters to butt up to fascia board and on other edge 50.8 x 25.4 mm sawn podo bearers plugged to wall.</w:t>
      </w:r>
    </w:p>
    <w:p w:rsidR="00113B29" w:rsidRDefault="00113B29">
      <w:pPr>
        <w:pStyle w:val="Heading3"/>
        <w:jc w:val="both"/>
        <w:rPr>
          <w:rFonts w:cs="Times New Roman"/>
          <w:szCs w:val="16"/>
        </w:rPr>
      </w:pPr>
      <w:bookmarkStart w:id="556" w:name="_Toc416440389"/>
      <w:bookmarkStart w:id="557" w:name="_Toc416440704"/>
      <w:bookmarkStart w:id="558" w:name="_Toc416681938"/>
      <w:bookmarkStart w:id="559" w:name="_Toc416776103"/>
    </w:p>
    <w:p w:rsidR="00113B29" w:rsidRDefault="004D4992">
      <w:pPr>
        <w:pStyle w:val="Heading3"/>
        <w:jc w:val="both"/>
        <w:rPr>
          <w:rFonts w:cs="Times New Roman"/>
          <w:sz w:val="24"/>
        </w:rPr>
      </w:pPr>
      <w:r w:rsidRPr="0050678D">
        <w:rPr>
          <w:rFonts w:cs="Times New Roman"/>
          <w:sz w:val="24"/>
        </w:rPr>
        <w:t>Wooden Doors, Frames and Shelves</w:t>
      </w:r>
      <w:bookmarkEnd w:id="556"/>
      <w:bookmarkEnd w:id="557"/>
      <w:bookmarkEnd w:id="558"/>
      <w:bookmarkEnd w:id="559"/>
    </w:p>
    <w:p w:rsidR="00113B29" w:rsidRDefault="004D4992">
      <w:pPr>
        <w:jc w:val="both"/>
      </w:pPr>
      <w:r w:rsidRPr="0050678D">
        <w:t>a)</w:t>
      </w:r>
      <w:r w:rsidRPr="0050678D">
        <w:tab/>
      </w:r>
      <w:r w:rsidRPr="0050678D">
        <w:rPr>
          <w:b/>
        </w:rPr>
        <w:t>Flush doors</w:t>
      </w:r>
      <w:r w:rsidRPr="0050678D">
        <w:t xml:space="preserve"> </w:t>
      </w:r>
    </w:p>
    <w:p w:rsidR="00113B29" w:rsidRDefault="004D4992">
      <w:pPr>
        <w:jc w:val="both"/>
      </w:pPr>
      <w:r w:rsidRPr="0050678D">
        <w:t>The  materials  used  in  the  construction  shall  be  in  accordance  with  B.S.  459:  Part  2. Flush doors shall be obtained from an approved manufacturer and sizes of members and methods of construction shall be to the Resident Engineer's approval.</w:t>
      </w:r>
    </w:p>
    <w:p w:rsidR="00113B29" w:rsidRDefault="004D4992">
      <w:pPr>
        <w:jc w:val="both"/>
      </w:pPr>
      <w:r w:rsidRPr="0050678D">
        <w:t>Flush doors shall be 50mm thick overall faced both sides with 3mm ply plywood and lipped on all edges with 10mm hardwood.    External doors shall be faced with exterior quality plywood both sides assembled with waterproof adhesive to type MR of B.S. 1203 or equal approved.  All doors shall have suitable blocking pieces for door furniture.</w:t>
      </w:r>
    </w:p>
    <w:p w:rsidR="00113B29" w:rsidRDefault="004D4992">
      <w:pPr>
        <w:jc w:val="both"/>
      </w:pPr>
      <w:r w:rsidRPr="0050678D">
        <w:t>b)</w:t>
      </w:r>
      <w:r w:rsidRPr="0050678D">
        <w:tab/>
      </w:r>
      <w:r w:rsidRPr="0050678D">
        <w:rPr>
          <w:b/>
        </w:rPr>
        <w:t>Ledged, braced and battened doors</w:t>
      </w:r>
      <w:r w:rsidRPr="0050678D">
        <w:t xml:space="preserve"> </w:t>
      </w:r>
    </w:p>
    <w:p w:rsidR="00113B29" w:rsidRDefault="004D4992">
      <w:pPr>
        <w:jc w:val="both"/>
      </w:pPr>
      <w:r w:rsidRPr="0050678D">
        <w:t xml:space="preserve"> These shall be constructed in softwood herein before described with three 30mm x 150 mm ledges and two 30mm x 150mm braces covered one side with 25mm tongued and grooved and “V” jointed both sides battens the ends of the ledges set aback 15mm from the edge of the door and each board twice screwed to ledges and three times screwed to each brace with brass screws.</w:t>
      </w:r>
    </w:p>
    <w:p w:rsidR="00113B29" w:rsidRDefault="004D4992">
      <w:pPr>
        <w:jc w:val="both"/>
      </w:pPr>
      <w:r w:rsidRPr="0050678D">
        <w:t>They shall be fitted 'with tee hinges and rim lock.</w:t>
      </w:r>
    </w:p>
    <w:p w:rsidR="00113B29" w:rsidRDefault="00113B29">
      <w:pPr>
        <w:jc w:val="both"/>
        <w:rPr>
          <w:sz w:val="16"/>
          <w:szCs w:val="16"/>
        </w:rPr>
      </w:pPr>
    </w:p>
    <w:p w:rsidR="00113B29" w:rsidRDefault="007B171C">
      <w:pPr>
        <w:jc w:val="both"/>
      </w:pPr>
      <w:r>
        <w:t xml:space="preserve">c) </w:t>
      </w:r>
      <w:r w:rsidR="004D4992" w:rsidRPr="0050678D">
        <w:rPr>
          <w:b/>
        </w:rPr>
        <w:t>Frame, ledged and battened doors</w:t>
      </w:r>
    </w:p>
    <w:p w:rsidR="00113B29" w:rsidRDefault="004D4992">
      <w:pPr>
        <w:jc w:val="both"/>
      </w:pPr>
      <w:r w:rsidRPr="0050678D">
        <w:t xml:space="preserve"> These shall be constructed in softwood as described with 50mm x 100mm finished stiles and top rail, 25mm x 150 mm centre and bottom rail and two 50mm x 100mm braces all framed together  and  filled  in  on  one  side  with  25mm  tongued  grooved  and  ‘v’  jointed  both  sides battens, “V” jointed all round one face and housed to stiles.</w:t>
      </w:r>
      <w:r w:rsidR="0007516F" w:rsidRPr="0050678D">
        <w:t xml:space="preserve"> </w:t>
      </w:r>
      <w:r w:rsidRPr="0050678D">
        <w:t xml:space="preserve">The bottom rail shall be set 20mm above the bottom of the door and each board shall be twice screwed to rails and thrice screwed to braces with brass screws. </w:t>
      </w:r>
    </w:p>
    <w:p w:rsidR="00113B29" w:rsidRDefault="00113B29">
      <w:pPr>
        <w:jc w:val="both"/>
        <w:rPr>
          <w:sz w:val="16"/>
          <w:szCs w:val="16"/>
        </w:rPr>
      </w:pPr>
    </w:p>
    <w:p w:rsidR="00113B29" w:rsidRDefault="004D4992">
      <w:pPr>
        <w:jc w:val="both"/>
      </w:pPr>
      <w:r w:rsidRPr="0050678D">
        <w:t>They shall be fitted with tee hinges and rim lock.</w:t>
      </w:r>
    </w:p>
    <w:p w:rsidR="00113B29" w:rsidRDefault="007B171C">
      <w:pPr>
        <w:jc w:val="both"/>
      </w:pPr>
      <w:r>
        <w:t xml:space="preserve"> d)  </w:t>
      </w:r>
      <w:r w:rsidR="004D4992" w:rsidRPr="0050678D">
        <w:rPr>
          <w:b/>
        </w:rPr>
        <w:t>Door Frames</w:t>
      </w:r>
    </w:p>
    <w:p w:rsidR="00113B29" w:rsidRDefault="004D4992">
      <w:pPr>
        <w:jc w:val="both"/>
      </w:pPr>
      <w:r w:rsidRPr="0050678D">
        <w:t>Doorframes shall be cedar 101.6 x 76mm rebated and moulded frames.</w:t>
      </w:r>
    </w:p>
    <w:p w:rsidR="00113B29" w:rsidRDefault="007B171C">
      <w:pPr>
        <w:jc w:val="both"/>
      </w:pPr>
      <w:r>
        <w:t xml:space="preserve">e) </w:t>
      </w:r>
      <w:r w:rsidR="004D4992" w:rsidRPr="0050678D">
        <w:rPr>
          <w:b/>
        </w:rPr>
        <w:t xml:space="preserve">Architraves </w:t>
      </w:r>
    </w:p>
    <w:p w:rsidR="00113B29" w:rsidRDefault="004D4992">
      <w:pPr>
        <w:jc w:val="both"/>
      </w:pPr>
      <w:r w:rsidRPr="0050678D">
        <w:t>The finishing to door frames to all doors shall consist of 76.2x 19mm wrought cedar splayed architraves plugged to walling and mitred at all angles.  Where the door frame is set against the face of the wall or where there is insufficient room for the architrave the finishing shall consist of 19mm wrought guadrantmoulding planted on the frame.</w:t>
      </w:r>
    </w:p>
    <w:p w:rsidR="00113B29" w:rsidRDefault="007B171C">
      <w:pPr>
        <w:jc w:val="both"/>
      </w:pPr>
      <w:r>
        <w:t xml:space="preserve">f) </w:t>
      </w:r>
      <w:r w:rsidR="004D4992" w:rsidRPr="0050678D">
        <w:rPr>
          <w:b/>
        </w:rPr>
        <w:t>Wooden Shelves</w:t>
      </w:r>
      <w:r w:rsidR="004D4992" w:rsidRPr="0050678D">
        <w:t xml:space="preserve"> </w:t>
      </w:r>
    </w:p>
    <w:p w:rsidR="00113B29" w:rsidRDefault="004D4992">
      <w:pPr>
        <w:jc w:val="both"/>
      </w:pPr>
      <w:r w:rsidRPr="0050678D">
        <w:t>Slotted shelving shall consist of 50.8 x 25.4 mm wrought podo slots 19mm apart screwed to bearers. All board shelfing exceeding 22.5cm width shall be cross tongued.</w:t>
      </w:r>
      <w:r w:rsidR="0007516F" w:rsidRPr="0050678D">
        <w:t xml:space="preserve"> </w:t>
      </w:r>
      <w:r w:rsidRPr="0050678D">
        <w:t xml:space="preserve">Block board shelving shall be 25.4 mm thick with hardboard or soft board veneer as stated or shown  on  </w:t>
      </w:r>
      <w:r w:rsidRPr="0050678D">
        <w:lastRenderedPageBreak/>
        <w:t>Drawings  and  with  12.7  x  25.4  mm  softwood  or  hardwood  edge  strip  to  match tongued in an all edges and the shelving screwed to bearers.</w:t>
      </w:r>
    </w:p>
    <w:p w:rsidR="00113B29" w:rsidRDefault="004D4992">
      <w:pPr>
        <w:pStyle w:val="Heading2"/>
        <w:ind w:left="0" w:firstLine="0"/>
        <w:jc w:val="both"/>
        <w:rPr>
          <w:rFonts w:ascii="Times New Roman" w:hAnsi="Times New Roman" w:cs="Times New Roman"/>
          <w:caps/>
        </w:rPr>
      </w:pPr>
      <w:bookmarkStart w:id="560" w:name="_Toc416440390"/>
      <w:bookmarkStart w:id="561" w:name="_Toc416440705"/>
      <w:bookmarkStart w:id="562" w:name="_Toc416681939"/>
      <w:bookmarkStart w:id="563" w:name="_Toc416776104"/>
      <w:r w:rsidRPr="0050678D">
        <w:rPr>
          <w:rFonts w:ascii="Times New Roman" w:hAnsi="Times New Roman" w:cs="Times New Roman"/>
          <w:caps/>
        </w:rPr>
        <w:t>IRONMONGERY AND OTHER FITTINGS</w:t>
      </w:r>
      <w:bookmarkEnd w:id="560"/>
      <w:bookmarkEnd w:id="561"/>
      <w:bookmarkEnd w:id="562"/>
      <w:bookmarkEnd w:id="563"/>
    </w:p>
    <w:p w:rsidR="00113B29" w:rsidRDefault="004D4992">
      <w:pPr>
        <w:pStyle w:val="Heading3"/>
        <w:jc w:val="both"/>
        <w:rPr>
          <w:rFonts w:cs="Times New Roman"/>
          <w:sz w:val="24"/>
        </w:rPr>
      </w:pPr>
      <w:bookmarkStart w:id="564" w:name="_Toc416440391"/>
      <w:bookmarkStart w:id="565" w:name="_Toc416440706"/>
      <w:r w:rsidRPr="0050678D">
        <w:rPr>
          <w:rFonts w:cs="Times New Roman"/>
          <w:sz w:val="24"/>
        </w:rPr>
        <w:t>Ironmongery General</w:t>
      </w:r>
      <w:bookmarkEnd w:id="564"/>
      <w:bookmarkEnd w:id="565"/>
    </w:p>
    <w:p w:rsidR="00113B29" w:rsidRDefault="004D4992">
      <w:pPr>
        <w:jc w:val="both"/>
      </w:pPr>
      <w:r w:rsidRPr="0050678D">
        <w:t xml:space="preserve"> All Ironmongery shall be approved by the Resident Engineer. The approved samples shall be regarded as the standard for work.</w:t>
      </w:r>
      <w:r w:rsidR="0007516F" w:rsidRPr="0050678D">
        <w:t xml:space="preserve"> </w:t>
      </w:r>
      <w:r w:rsidRPr="0050678D">
        <w:t>All Ironmongery, locks and fittings shall be with screws, etc. to match.</w:t>
      </w:r>
    </w:p>
    <w:p w:rsidR="00113B29" w:rsidRDefault="004D4992">
      <w:pPr>
        <w:pStyle w:val="Heading3"/>
        <w:jc w:val="both"/>
        <w:rPr>
          <w:rFonts w:cs="Times New Roman"/>
          <w:sz w:val="24"/>
        </w:rPr>
      </w:pPr>
      <w:bookmarkStart w:id="566" w:name="_Toc416440392"/>
      <w:bookmarkStart w:id="567" w:name="_Toc416440707"/>
      <w:r w:rsidRPr="0050678D">
        <w:rPr>
          <w:rFonts w:cs="Times New Roman"/>
          <w:sz w:val="24"/>
        </w:rPr>
        <w:t>Locks</w:t>
      </w:r>
      <w:bookmarkEnd w:id="566"/>
      <w:bookmarkEnd w:id="567"/>
    </w:p>
    <w:p w:rsidR="00113B29" w:rsidRDefault="004D4992">
      <w:pPr>
        <w:jc w:val="both"/>
      </w:pPr>
      <w:r w:rsidRPr="0050678D">
        <w:t>All external doors shall be provided with approved locks of cylinder mortise type and shall have a sufficient number of differs to ensure that no two external locks of the same Contract may be opened with the same key. Master key shall be provided.</w:t>
      </w:r>
      <w:r w:rsidR="0007516F" w:rsidRPr="0050678D">
        <w:t xml:space="preserve"> </w:t>
      </w:r>
      <w:r w:rsidRPr="0050678D">
        <w:t>All internal doors shall be provided with approved latch locks, and handles.All locks shall have two keys with attached labels with door references.</w:t>
      </w:r>
    </w:p>
    <w:p w:rsidR="00113B29" w:rsidRDefault="004D4992">
      <w:pPr>
        <w:pStyle w:val="Heading3"/>
        <w:jc w:val="both"/>
        <w:rPr>
          <w:rFonts w:cs="Times New Roman"/>
          <w:sz w:val="24"/>
        </w:rPr>
      </w:pPr>
      <w:bookmarkStart w:id="568" w:name="_Toc416440393"/>
      <w:bookmarkStart w:id="569" w:name="_Toc416440708"/>
      <w:r w:rsidRPr="0050678D">
        <w:rPr>
          <w:rFonts w:cs="Times New Roman"/>
          <w:sz w:val="24"/>
        </w:rPr>
        <w:t>Fittings</w:t>
      </w:r>
      <w:bookmarkEnd w:id="568"/>
      <w:bookmarkEnd w:id="569"/>
    </w:p>
    <w:p w:rsidR="00113B29" w:rsidRDefault="004D4992">
      <w:pPr>
        <w:jc w:val="both"/>
      </w:pPr>
      <w:r w:rsidRPr="0050678D">
        <w:t>Rubber doorstops of 40mm diameter shall be provided at all doors.</w:t>
      </w:r>
    </w:p>
    <w:p w:rsidR="00113B29" w:rsidRDefault="004D4992">
      <w:pPr>
        <w:jc w:val="both"/>
      </w:pPr>
      <w:r w:rsidRPr="0050678D">
        <w:t xml:space="preserve">Standard, fittings to be supplied and installed: </w:t>
      </w:r>
    </w:p>
    <w:p w:rsidR="00113B29" w:rsidRDefault="004D4992">
      <w:pPr>
        <w:jc w:val="both"/>
      </w:pPr>
      <w:r w:rsidRPr="0050678D">
        <w:t>At W.Cs:  Chromium plated or recessed glassware toilet roll holder.</w:t>
      </w:r>
    </w:p>
    <w:p w:rsidR="00113B29" w:rsidRDefault="004D4992">
      <w:pPr>
        <w:jc w:val="both"/>
      </w:pPr>
      <w:r w:rsidRPr="0050678D">
        <w:t xml:space="preserve">At Basins or sinks:   </w:t>
      </w:r>
    </w:p>
    <w:p w:rsidR="00113B29" w:rsidRDefault="004D4992">
      <w:pPr>
        <w:jc w:val="both"/>
      </w:pPr>
      <w:r w:rsidRPr="0050678D">
        <w:t>•</w:t>
      </w:r>
      <w:r w:rsidRPr="0050678D">
        <w:tab/>
        <w:t>600mm long chromium plated towel rail with brackets.</w:t>
      </w:r>
    </w:p>
    <w:p w:rsidR="00113B29" w:rsidRDefault="004D4992">
      <w:pPr>
        <w:jc w:val="both"/>
      </w:pPr>
      <w:r w:rsidRPr="0050678D">
        <w:t>•</w:t>
      </w:r>
      <w:r w:rsidRPr="0050678D">
        <w:tab/>
        <w:t>Mirror size 450 x 600mm with chromium plated dome headed screws.</w:t>
      </w:r>
    </w:p>
    <w:p w:rsidR="00113B29" w:rsidRDefault="004D4992">
      <w:pPr>
        <w:jc w:val="both"/>
      </w:pPr>
      <w:r w:rsidRPr="0050678D">
        <w:t>•</w:t>
      </w:r>
      <w:r w:rsidRPr="0050678D">
        <w:tab/>
        <w:t>Chromium plated hat and coat hook</w:t>
      </w:r>
    </w:p>
    <w:p w:rsidR="00113B29" w:rsidRDefault="004D4992">
      <w:pPr>
        <w:jc w:val="both"/>
      </w:pPr>
      <w:r w:rsidRPr="0050678D">
        <w:t>At Showers and Baths:</w:t>
      </w:r>
    </w:p>
    <w:p w:rsidR="00113B29" w:rsidRDefault="004D4992">
      <w:pPr>
        <w:jc w:val="both"/>
      </w:pPr>
      <w:r w:rsidRPr="0050678D">
        <w:t>•</w:t>
      </w:r>
      <w:r w:rsidRPr="0050678D">
        <w:tab/>
        <w:t>600mm long chromium plated towel rail with brackets</w:t>
      </w:r>
    </w:p>
    <w:p w:rsidR="00113B29" w:rsidRDefault="004D4992">
      <w:pPr>
        <w:jc w:val="both"/>
      </w:pPr>
      <w:r w:rsidRPr="0050678D">
        <w:t>•</w:t>
      </w:r>
      <w:r w:rsidRPr="0050678D">
        <w:tab/>
        <w:t>Chromium plated or recessed glassware soap tray.</w:t>
      </w:r>
    </w:p>
    <w:p w:rsidR="00113B29" w:rsidRDefault="004D4992">
      <w:pPr>
        <w:jc w:val="both"/>
      </w:pPr>
      <w:r w:rsidRPr="0050678D">
        <w:t>•</w:t>
      </w:r>
      <w:r w:rsidRPr="0050678D">
        <w:tab/>
        <w:t>Chromium plated hat and coat hook.</w:t>
      </w:r>
    </w:p>
    <w:p w:rsidR="00113B29" w:rsidRDefault="00113B29">
      <w:pPr>
        <w:ind w:left="1440"/>
        <w:jc w:val="both"/>
        <w:rPr>
          <w:sz w:val="16"/>
          <w:szCs w:val="16"/>
        </w:rPr>
      </w:pPr>
    </w:p>
    <w:p w:rsidR="00113B29" w:rsidRDefault="004D4992">
      <w:pPr>
        <w:pStyle w:val="Heading3"/>
        <w:jc w:val="both"/>
        <w:rPr>
          <w:rFonts w:cs="Times New Roman"/>
          <w:sz w:val="24"/>
        </w:rPr>
      </w:pPr>
      <w:bookmarkStart w:id="570" w:name="_Toc416440394"/>
      <w:bookmarkStart w:id="571" w:name="_Toc416440709"/>
      <w:r w:rsidRPr="0050678D">
        <w:rPr>
          <w:rFonts w:cs="Times New Roman"/>
          <w:sz w:val="24"/>
        </w:rPr>
        <w:t>Steel Windows</w:t>
      </w:r>
      <w:bookmarkEnd w:id="570"/>
      <w:bookmarkEnd w:id="571"/>
    </w:p>
    <w:p w:rsidR="00113B29" w:rsidRDefault="004D4992">
      <w:pPr>
        <w:jc w:val="both"/>
      </w:pPr>
      <w:r w:rsidRPr="0050678D">
        <w:t>Windows  shall  be  in  accordance  with  BS  990:  "Steel  windows  generally  for  domestic  and similar buildings".  They shall be delivered to Site with red oxide dipped finish.</w:t>
      </w:r>
      <w:r w:rsidR="0007516F" w:rsidRPr="0050678D">
        <w:t xml:space="preserve"> </w:t>
      </w:r>
      <w:r w:rsidRPr="0050678D">
        <w:t>Unless otherwise specified all windows shall be burglar proofed in an approved manner and fly proof screws shall be provided to all opening windows in staff housing.</w:t>
      </w:r>
    </w:p>
    <w:p w:rsidR="00113B29" w:rsidRDefault="007B171C">
      <w:pPr>
        <w:spacing w:after="200"/>
        <w:rPr>
          <w:b/>
          <w:bCs/>
          <w:spacing w:val="-2"/>
        </w:rPr>
      </w:pPr>
      <w:bookmarkStart w:id="572" w:name="_Toc416440395"/>
      <w:bookmarkStart w:id="573" w:name="_Toc416440710"/>
      <w:r>
        <w:br w:type="page"/>
      </w:r>
    </w:p>
    <w:p w:rsidR="00113B29" w:rsidRDefault="004D4992">
      <w:pPr>
        <w:pStyle w:val="Heading3"/>
        <w:jc w:val="both"/>
        <w:rPr>
          <w:rFonts w:cs="Times New Roman"/>
          <w:sz w:val="24"/>
        </w:rPr>
      </w:pPr>
      <w:r w:rsidRPr="0050678D">
        <w:rPr>
          <w:rFonts w:cs="Times New Roman"/>
          <w:sz w:val="24"/>
        </w:rPr>
        <w:lastRenderedPageBreak/>
        <w:t>Stays and Fasteners</w:t>
      </w:r>
      <w:bookmarkEnd w:id="572"/>
      <w:bookmarkEnd w:id="573"/>
    </w:p>
    <w:p w:rsidR="00113B29" w:rsidRDefault="00113B29">
      <w:pPr>
        <w:ind w:left="1440"/>
        <w:jc w:val="both"/>
        <w:rPr>
          <w:sz w:val="16"/>
          <w:szCs w:val="16"/>
        </w:rPr>
      </w:pPr>
    </w:p>
    <w:p w:rsidR="00113B29" w:rsidRDefault="004D4992">
      <w:pPr>
        <w:jc w:val="both"/>
      </w:pPr>
      <w:r w:rsidRPr="0050678D">
        <w:t>Windows stays and fasteners shall be made of bronze and shall be obtained from approved source. Samples shall be submitted before ordering and the articles ordered shall match up with approved samples. Screws of a like metal shall be used for all fittings.</w:t>
      </w:r>
    </w:p>
    <w:p w:rsidR="00113B29" w:rsidRDefault="00113B29">
      <w:pPr>
        <w:ind w:left="1440"/>
        <w:jc w:val="both"/>
        <w:rPr>
          <w:sz w:val="16"/>
          <w:szCs w:val="16"/>
        </w:rPr>
      </w:pPr>
    </w:p>
    <w:p w:rsidR="00113B29" w:rsidRDefault="004D4992">
      <w:pPr>
        <w:pStyle w:val="Heading2"/>
        <w:ind w:left="0" w:firstLine="0"/>
        <w:jc w:val="both"/>
        <w:rPr>
          <w:rFonts w:ascii="Times New Roman" w:hAnsi="Times New Roman" w:cs="Times New Roman"/>
        </w:rPr>
      </w:pPr>
      <w:bookmarkStart w:id="574" w:name="_Toc416681940"/>
      <w:bookmarkStart w:id="575" w:name="_Toc416776105"/>
      <w:r w:rsidRPr="0050678D">
        <w:rPr>
          <w:rFonts w:ascii="Times New Roman" w:hAnsi="Times New Roman" w:cs="Times New Roman"/>
          <w:caps/>
        </w:rPr>
        <w:t>SURFACE FINISHING</w:t>
      </w:r>
      <w:bookmarkEnd w:id="574"/>
      <w:bookmarkEnd w:id="575"/>
    </w:p>
    <w:p w:rsidR="00113B29" w:rsidRDefault="004D4992">
      <w:pPr>
        <w:pStyle w:val="Heading3"/>
        <w:jc w:val="both"/>
        <w:rPr>
          <w:rFonts w:cs="Times New Roman"/>
          <w:sz w:val="24"/>
        </w:rPr>
      </w:pPr>
      <w:bookmarkStart w:id="576" w:name="_Toc416440396"/>
      <w:bookmarkStart w:id="577" w:name="_Toc416440711"/>
      <w:r w:rsidRPr="0050678D">
        <w:rPr>
          <w:rFonts w:cs="Times New Roman"/>
          <w:sz w:val="24"/>
        </w:rPr>
        <w:t>General</w:t>
      </w:r>
      <w:bookmarkEnd w:id="576"/>
      <w:bookmarkEnd w:id="577"/>
    </w:p>
    <w:p w:rsidR="00113B29" w:rsidRDefault="004D4992">
      <w:pPr>
        <w:jc w:val="both"/>
      </w:pPr>
      <w:r w:rsidRPr="0050678D">
        <w:t>The Contractor shall prepare sample areas of the screeds, pavings and plastering as directed until the quality, texture and finish required is obtained and approved by the Resident Engineer, after which all work executed shall conform with the respective approved samples.</w:t>
      </w:r>
    </w:p>
    <w:p w:rsidR="00113B29" w:rsidRDefault="004D4992">
      <w:pPr>
        <w:pStyle w:val="Heading3"/>
        <w:jc w:val="both"/>
        <w:rPr>
          <w:rFonts w:cs="Times New Roman"/>
          <w:sz w:val="24"/>
        </w:rPr>
      </w:pPr>
      <w:bookmarkStart w:id="578" w:name="_Toc416440397"/>
      <w:bookmarkStart w:id="579" w:name="_Toc416440712"/>
      <w:r w:rsidRPr="0050678D">
        <w:rPr>
          <w:rFonts w:cs="Times New Roman"/>
          <w:sz w:val="24"/>
        </w:rPr>
        <w:t>Plaster Work</w:t>
      </w:r>
      <w:bookmarkEnd w:id="578"/>
      <w:bookmarkEnd w:id="579"/>
    </w:p>
    <w:p w:rsidR="00113B29" w:rsidRDefault="004D4992">
      <w:pPr>
        <w:jc w:val="both"/>
      </w:pPr>
      <w:r w:rsidRPr="0050678D">
        <w:t>All surfaces to be plastered or rendered shall be clean and free from dust, grease and loose projecting material.  The surface shall be such as to provide a sufficient key for the plaster.  Surfaces  to  receive  plaster  shall  have  the  suction  correctly  adjusted  by  wetting  with  clean water.</w:t>
      </w:r>
    </w:p>
    <w:p w:rsidR="00113B29" w:rsidRDefault="004D4992">
      <w:pPr>
        <w:tabs>
          <w:tab w:val="left" w:pos="1418"/>
        </w:tabs>
        <w:jc w:val="both"/>
      </w:pPr>
      <w:r w:rsidRPr="0050678D">
        <w:t>No plastering shall take place until all chases for services have been cut, services installed and chases made good.    On  no  account  may  finished  plaster  surfaces  be  chased  and  made good.</w:t>
      </w:r>
      <w:r w:rsidR="0007516F" w:rsidRPr="0050678D">
        <w:t xml:space="preserve"> </w:t>
      </w:r>
      <w:r w:rsidRPr="0050678D">
        <w:t>Number of coats and coat thickness shall be as specified in the Contract.</w:t>
      </w:r>
      <w:r w:rsidR="002E05C1" w:rsidRPr="0050678D">
        <w:t xml:space="preserve"> </w:t>
      </w:r>
      <w:r w:rsidRPr="0050678D">
        <w:t>The surface of a coat to receive another coat shall be scored to form a key between them.  No plaster  shall  be  added  to  precious  coats  which  are  less  than  three  days  old  and  drying shrinkage is substantially completed.</w:t>
      </w:r>
    </w:p>
    <w:p w:rsidR="00113B29" w:rsidRDefault="004D4992">
      <w:pPr>
        <w:jc w:val="both"/>
      </w:pPr>
      <w:r w:rsidRPr="0050678D">
        <w:t>All  cement  pavings  and  plaster  shall  be  kept  continuously  damp  in  the  interval  between application of coats and for seven days after the application of the final coat. Rendering  and  plastering  shall  be  finished  plumb,  square,  smooth  and  even.  The  finished surface  shall  be  worked  with  proper  metal  floats  and  the  face  left  with  an  even  polished surface.</w:t>
      </w:r>
    </w:p>
    <w:p w:rsidR="00113B29" w:rsidRDefault="004D4992">
      <w:pPr>
        <w:jc w:val="both"/>
      </w:pPr>
      <w:r w:rsidRPr="0050678D">
        <w:t>All work shall be to approval and any not complying with specifications or directions shall be hacked away and replaced at the Contractor’s expense.</w:t>
      </w:r>
      <w:r w:rsidR="002E05C1" w:rsidRPr="0050678D">
        <w:t xml:space="preserve"> </w:t>
      </w:r>
      <w:r w:rsidRPr="0050678D">
        <w:t>The treatment of concrete surfaces with a cement-bonding agent will only be allowed with the Resident Engineer’s written permission.  On  no  account  shall  plaster  of  parts  be  used  to  effect repairs.</w:t>
      </w:r>
    </w:p>
    <w:p w:rsidR="00113B29" w:rsidRDefault="00113B29">
      <w:pPr>
        <w:jc w:val="both"/>
        <w:rPr>
          <w:sz w:val="16"/>
          <w:szCs w:val="16"/>
        </w:rPr>
      </w:pPr>
    </w:p>
    <w:p w:rsidR="00113B29" w:rsidRDefault="004D4992">
      <w:pPr>
        <w:pStyle w:val="Heading3"/>
        <w:jc w:val="both"/>
        <w:rPr>
          <w:rFonts w:cs="Times New Roman"/>
          <w:sz w:val="24"/>
        </w:rPr>
      </w:pPr>
      <w:bookmarkStart w:id="580" w:name="_Toc416440398"/>
      <w:bookmarkStart w:id="581" w:name="_Toc416440713"/>
      <w:r w:rsidRPr="0050678D">
        <w:rPr>
          <w:rFonts w:cs="Times New Roman"/>
          <w:sz w:val="24"/>
        </w:rPr>
        <w:t>Cement Paving’s and Screeds</w:t>
      </w:r>
      <w:bookmarkEnd w:id="580"/>
      <w:bookmarkEnd w:id="581"/>
    </w:p>
    <w:p w:rsidR="00113B29" w:rsidRDefault="004D4992">
      <w:pPr>
        <w:jc w:val="both"/>
      </w:pPr>
      <w:r w:rsidRPr="0050678D">
        <w:t>Cement paving and screeds shall consist of cement and sand unless otherwise specified in the proportion 1:2 by volume. They shall be laid in panels with a detailed pattern approved by the Resident Engineer and unless otherwise directed finished with a steel trowel.</w:t>
      </w:r>
      <w:r w:rsidR="002E05C1" w:rsidRPr="0050678D">
        <w:t xml:space="preserve"> </w:t>
      </w:r>
      <w:r w:rsidRPr="0050678D">
        <w:t xml:space="preserve">Where specified as waterproof an approved waterproofing compound shall be added to the Where cement </w:t>
      </w:r>
      <w:r w:rsidR="002E05C1" w:rsidRPr="0050678D">
        <w:t>paving’s</w:t>
      </w:r>
      <w:r w:rsidRPr="0050678D">
        <w:t xml:space="preserve"> or screeds strictly in accordance with the manufacturer's instructions.</w:t>
      </w:r>
    </w:p>
    <w:p w:rsidR="00113B29" w:rsidRDefault="002E05C1">
      <w:pPr>
        <w:jc w:val="both"/>
      </w:pPr>
      <w:r w:rsidRPr="0050678D">
        <w:t>Practicable</w:t>
      </w:r>
      <w:r w:rsidR="004D4992" w:rsidRPr="0050678D">
        <w:t>, screeds are to be laid while the concrete is still green.  When this is not practicable the  concrete  is to be well washed and brushed perfectly clean  with  a steel wire brush, to remove all laitance and to give a roughened face as a key and then kept wet for at least seven days before the screed is laid.  On the day of laying the surface is to be only damp with all  surplus water removed  and  has to be painted with cement and  sand  mix 1:1 grout immediately  before  commencing  laying  of  the  screed.    The grout is to be applied continuously in front of the screed and not in large areas that will dry out before the screed is applied.</w:t>
      </w:r>
    </w:p>
    <w:p w:rsidR="00113B29" w:rsidRDefault="00113B29">
      <w:pPr>
        <w:ind w:left="1440"/>
        <w:jc w:val="both"/>
        <w:rPr>
          <w:sz w:val="16"/>
          <w:szCs w:val="16"/>
        </w:rPr>
      </w:pPr>
    </w:p>
    <w:p w:rsidR="00113B29" w:rsidRDefault="004D4992">
      <w:pPr>
        <w:jc w:val="both"/>
      </w:pPr>
      <w:r w:rsidRPr="0050678D">
        <w:t>Screed  and  paving  shall  be  projected  during  the  first  stage  of  hardening  from  the  harmful effects of sunshine, drying winds, rain or water.  In exposed positions the screed and paving shall be covered with a well wetted layer of sawdust, hessian or other approved material and this  layer  shall  be  damp  for  at  least  seven  days,  during  which  period  no  traffic  is  to  bellowed over the screed or paving.</w:t>
      </w:r>
      <w:r w:rsidR="002E05C1" w:rsidRPr="0050678D">
        <w:t xml:space="preserve"> </w:t>
      </w:r>
      <w:r w:rsidRPr="0050678D">
        <w:t>The work shall further be protected against damage to the satisfaction of the Resident Engineer until the Works are handed over to the Employer.</w:t>
      </w:r>
    </w:p>
    <w:p w:rsidR="00113B29" w:rsidRDefault="00113B29">
      <w:pPr>
        <w:pStyle w:val="Heading3"/>
        <w:jc w:val="both"/>
        <w:rPr>
          <w:rFonts w:cs="Times New Roman"/>
          <w:sz w:val="24"/>
        </w:rPr>
      </w:pPr>
    </w:p>
    <w:p w:rsidR="00113B29" w:rsidRDefault="004D4992">
      <w:pPr>
        <w:pStyle w:val="Heading3"/>
        <w:jc w:val="both"/>
        <w:rPr>
          <w:rFonts w:cs="Times New Roman"/>
        </w:rPr>
      </w:pPr>
      <w:r w:rsidRPr="0050678D">
        <w:rPr>
          <w:rFonts w:cs="Times New Roman"/>
          <w:sz w:val="24"/>
        </w:rPr>
        <w:t xml:space="preserve"> </w:t>
      </w:r>
      <w:bookmarkStart w:id="582" w:name="_Toc416440399"/>
      <w:bookmarkStart w:id="583" w:name="_Toc416440714"/>
      <w:r w:rsidRPr="0050678D">
        <w:rPr>
          <w:rFonts w:cs="Times New Roman"/>
          <w:sz w:val="24"/>
        </w:rPr>
        <w:t>Surface Treatment of Concrete Floors and Slabs</w:t>
      </w:r>
      <w:bookmarkEnd w:id="582"/>
      <w:bookmarkEnd w:id="583"/>
    </w:p>
    <w:p w:rsidR="00113B29" w:rsidRDefault="007B171C">
      <w:pPr>
        <w:jc w:val="both"/>
      </w:pPr>
      <w:r>
        <w:t xml:space="preserve">a) </w:t>
      </w:r>
      <w:r w:rsidR="004D4992" w:rsidRPr="0050678D">
        <w:rPr>
          <w:b/>
        </w:rPr>
        <w:t>Steel trowelled finish</w:t>
      </w:r>
      <w:r w:rsidR="004D4992" w:rsidRPr="0050678D">
        <w:t xml:space="preserve"> </w:t>
      </w:r>
    </w:p>
    <w:p w:rsidR="00113B29" w:rsidRDefault="004D4992">
      <w:pPr>
        <w:jc w:val="both"/>
      </w:pPr>
      <w:r w:rsidRPr="0050678D">
        <w:t>Surfaces of beds and slabs to receive this flexible sheet and tile pavings bedded in adhesive and  seatings  for  beaming  plates  and  the  like  where  the  metal  is  in  direct  contact  with  the concrete  shall  have  a  hard  smooth  steel-trowelled  finish.    Trowelling shall not commence until the moisture film has disappeared and the concrete has hardened sufficiently to prevent excess laitance from being worked to the surface.  The surfaces shall be trowel led under firm pressure and left free from trowel marks.</w:t>
      </w:r>
    </w:p>
    <w:p w:rsidR="00113B29" w:rsidRDefault="00113B29">
      <w:pPr>
        <w:jc w:val="both"/>
        <w:rPr>
          <w:sz w:val="16"/>
          <w:szCs w:val="16"/>
        </w:rPr>
      </w:pPr>
    </w:p>
    <w:p w:rsidR="00113B29" w:rsidRDefault="007B171C">
      <w:pPr>
        <w:jc w:val="both"/>
      </w:pPr>
      <w:r>
        <w:t xml:space="preserve">b) </w:t>
      </w:r>
      <w:r w:rsidR="004D4992" w:rsidRPr="0050678D">
        <w:rPr>
          <w:b/>
        </w:rPr>
        <w:t>Floated Finish</w:t>
      </w:r>
    </w:p>
    <w:p w:rsidR="00113B29" w:rsidRDefault="004D4992">
      <w:pPr>
        <w:jc w:val="both"/>
      </w:pPr>
      <w:r w:rsidRPr="0050678D">
        <w:t>Surfaces of beds and slabs to receive mastic pavings or block or tile pavings bedded in masticand exposed surfaces of pavings where a hard smooth steel trowelled surface is not required shall be floated finished.    Floating  shall  be  done  only  after  the  concrete  has  hardened sufficiently  and  may  be  by  hand,  by  wood  float,  or  machine. Care must be taken that the concrete is worked no more than is necessary to produce a uniform surface free from screed marks.</w:t>
      </w:r>
    </w:p>
    <w:p w:rsidR="00113B29" w:rsidRDefault="00113B29">
      <w:pPr>
        <w:jc w:val="both"/>
      </w:pPr>
    </w:p>
    <w:p w:rsidR="00113B29" w:rsidRDefault="007B171C">
      <w:pPr>
        <w:jc w:val="both"/>
      </w:pPr>
      <w:r>
        <w:t xml:space="preserve">c) </w:t>
      </w:r>
      <w:r w:rsidR="004D4992" w:rsidRPr="0050678D">
        <w:rPr>
          <w:b/>
        </w:rPr>
        <w:t>Screeded Finis</w:t>
      </w:r>
      <w:r w:rsidR="002E05C1" w:rsidRPr="0050678D">
        <w:rPr>
          <w:b/>
        </w:rPr>
        <w:t>h</w:t>
      </w:r>
      <w:r w:rsidR="004D4992" w:rsidRPr="0050678D">
        <w:t xml:space="preserve"> </w:t>
      </w:r>
    </w:p>
    <w:p w:rsidR="00113B29" w:rsidRDefault="004D4992">
      <w:pPr>
        <w:jc w:val="both"/>
      </w:pPr>
      <w:r w:rsidRPr="0050678D">
        <w:t xml:space="preserve"> Surfaces  of  roads  or  of  foundations  bed  slabs  and  structural  members  to  be  covered  by backfill, subsequent stages of construction, bonded concrete topping or cement mortar beds to receive  pavings  and  on  exposed  surfaces  of  paving  where  a  superior  finish  is  not  required shall be of screeded finish.  This is also the first stage for finishes described under a) and b)above.  The  finishing  operations  will  consist  of  levelling  and  screeding  the  concrete  to produce a uniform, plain or where so directed ridged surface, surplus concrete being struck off by a straight edge immediately after compaction.</w:t>
      </w:r>
    </w:p>
    <w:p w:rsidR="00113B29" w:rsidRDefault="007B171C">
      <w:pPr>
        <w:jc w:val="both"/>
      </w:pPr>
      <w:r>
        <w:t xml:space="preserve">d) </w:t>
      </w:r>
      <w:r w:rsidR="004D4992" w:rsidRPr="0050678D">
        <w:rPr>
          <w:b/>
        </w:rPr>
        <w:t>Tolerance</w:t>
      </w:r>
    </w:p>
    <w:p w:rsidR="00113B29" w:rsidRDefault="004D4992">
      <w:pPr>
        <w:jc w:val="both"/>
      </w:pPr>
      <w:r w:rsidRPr="0050678D">
        <w:t xml:space="preserve">Tolerances  regarding  departure  form  alignment  and  grade  as  shown  in  the  contract  are  for surfaces as described under a) and b) ±3mm and c) ±10mm.  The tolerance in deviation from 2 meters template in long dimensions is likewise for a) and b) ±3mm and for c) ±10mm.  </w:t>
      </w:r>
    </w:p>
    <w:p w:rsidR="00113B29" w:rsidRDefault="00113B29">
      <w:pPr>
        <w:jc w:val="both"/>
      </w:pPr>
    </w:p>
    <w:p w:rsidR="00113B29" w:rsidRDefault="007B171C">
      <w:pPr>
        <w:jc w:val="both"/>
      </w:pPr>
      <w:r>
        <w:t xml:space="preserve">e) </w:t>
      </w:r>
      <w:r w:rsidR="004D4992" w:rsidRPr="0050678D">
        <w:rPr>
          <w:b/>
        </w:rPr>
        <w:t>Special Surface Treatment</w:t>
      </w:r>
    </w:p>
    <w:p w:rsidR="00113B29" w:rsidRDefault="004D4992">
      <w:pPr>
        <w:jc w:val="both"/>
      </w:pPr>
      <w:r w:rsidRPr="0050678D">
        <w:t>Concrete floors may be provided with a granolithic or terrazzo-wearing surface as detailed on the Drawings and the Bill of Quantities. Prior  to  the  laying  of  any  wearing  surface  all  pumps  and  associated  control  gear  and equipment shall be installed and tested and all areas to receive wearing surface cleaned and washed and all oil and grease removed.</w:t>
      </w:r>
    </w:p>
    <w:p w:rsidR="00113B29" w:rsidRDefault="007B171C">
      <w:pPr>
        <w:jc w:val="both"/>
      </w:pPr>
      <w:r>
        <w:t>•</w:t>
      </w:r>
      <w:r w:rsidR="004D4992" w:rsidRPr="0050678D">
        <w:t xml:space="preserve">Granolithic  wearing  surfaces  shall  consist  of  two  parts  cement  and  five  parts of aggregate by volume and shall be finished with a smooth trowel led surface.  The granolithic  hardener  shall  be  applied  and  treated  in  strict  accordance  with  the manufacturer’s  </w:t>
      </w:r>
      <w:r w:rsidR="004D4992" w:rsidRPr="0050678D">
        <w:lastRenderedPageBreak/>
        <w:t>instructions.  The surface shall be kept damp and protected as for screed and paving. Where  so  directed  a  non-slip  finish  shall  be  made  by  sprinkling  carborundum(1.35 kg per m2 ) over the surface before it has set and trowelling well in.</w:t>
      </w:r>
    </w:p>
    <w:p w:rsidR="00113B29" w:rsidRDefault="007B171C">
      <w:pPr>
        <w:jc w:val="both"/>
      </w:pPr>
      <w:r>
        <w:t>•</w:t>
      </w:r>
      <w:r w:rsidR="004D4992" w:rsidRPr="0050678D">
        <w:t>Terrazzo floor shall be laid in accordance with BS 204.    The  work  shall  unless otherwise  stated  in  the  contract  be  carried  out  by  an  approved  specialist  Sub-contractor employing labor skilled in terrazzo.</w:t>
      </w:r>
    </w:p>
    <w:p w:rsidR="00113B29" w:rsidRDefault="00113B29">
      <w:pPr>
        <w:jc w:val="both"/>
      </w:pPr>
    </w:p>
    <w:p w:rsidR="00113B29" w:rsidRDefault="004D4992">
      <w:pPr>
        <w:jc w:val="both"/>
        <w:rPr>
          <w:b/>
        </w:rPr>
      </w:pPr>
      <w:bookmarkStart w:id="584" w:name="_Toc416440400"/>
      <w:bookmarkStart w:id="585" w:name="_Toc416440715"/>
      <w:r w:rsidRPr="0050678D">
        <w:rPr>
          <w:b/>
        </w:rPr>
        <w:t>Tiling</w:t>
      </w:r>
      <w:bookmarkEnd w:id="584"/>
      <w:bookmarkEnd w:id="585"/>
    </w:p>
    <w:p w:rsidR="00113B29" w:rsidRDefault="007B171C">
      <w:pPr>
        <w:jc w:val="both"/>
      </w:pPr>
      <w:r>
        <w:t xml:space="preserve">a) </w:t>
      </w:r>
      <w:r w:rsidR="004D4992" w:rsidRPr="0050678D">
        <w:rPr>
          <w:b/>
        </w:rPr>
        <w:t>Wall tiling</w:t>
      </w:r>
      <w:r w:rsidR="004D4992" w:rsidRPr="0050678D">
        <w:t xml:space="preserve"> </w:t>
      </w:r>
    </w:p>
    <w:p w:rsidR="00113B29" w:rsidRDefault="004D4992">
      <w:pPr>
        <w:jc w:val="both"/>
      </w:pPr>
      <w:r w:rsidRPr="0050678D">
        <w:t>Wall tiling shall be in accordance with BS CP 212.</w:t>
      </w:r>
      <w:r w:rsidR="00F544ED" w:rsidRPr="0050678D">
        <w:t xml:space="preserve"> </w:t>
      </w:r>
      <w:r w:rsidRPr="0050678D">
        <w:t>Where glazed wall tiles are to be used the walls shall first be well cleaned and all dust and loose or projecting mortar removed. Walls shall then be well soaked and a 16mm screed of1:3 mortars applied and the surface scratched with a metal comb to provide a key.  Tiles shall be well soaked in water and a layer of 1:2 cement mortar 6mm thick plastered on to the wall and tapped home.    Joints,  3mm  wide,  shall  be  neatly  pointed  with  white  cement  and  left slightly recessed.  Horizontal and vertical joints shall be straight.  Cope tiles and cove tiles shall be used as necessary.</w:t>
      </w:r>
    </w:p>
    <w:p w:rsidR="00113B29" w:rsidRDefault="00113B29">
      <w:pPr>
        <w:jc w:val="both"/>
      </w:pPr>
    </w:p>
    <w:p w:rsidR="00113B29" w:rsidRDefault="007B171C">
      <w:pPr>
        <w:jc w:val="both"/>
      </w:pPr>
      <w:r>
        <w:t xml:space="preserve">b) </w:t>
      </w:r>
      <w:r w:rsidR="004D4992" w:rsidRPr="0050678D">
        <w:rPr>
          <w:b/>
        </w:rPr>
        <w:t>Floor Tiling</w:t>
      </w:r>
    </w:p>
    <w:p w:rsidR="00113B29" w:rsidRDefault="004D4992">
      <w:pPr>
        <w:jc w:val="both"/>
      </w:pPr>
      <w:r w:rsidRPr="0050678D">
        <w:t xml:space="preserve"> Floor tiling shall comply with BS CP 202.  Thermoplastic tiles shall be laid in accordance with the manufacturer’s instruction. Terrazzo tiled floors shall consist of precast terrazzo tiles of approved size, color and texture.</w:t>
      </w:r>
      <w:r w:rsidR="00F544ED" w:rsidRPr="0050678D">
        <w:t xml:space="preserve"> </w:t>
      </w:r>
      <w:r w:rsidRPr="0050678D">
        <w:t xml:space="preserve">Areas of floor to be terrazzo tiled shall be clean and free from dust and other foreign matters, well wetted with clean water and screened with a 20 mm thick 1:6 cement and sand mortar. </w:t>
      </w:r>
    </w:p>
    <w:p w:rsidR="00113B29" w:rsidRDefault="00113B29">
      <w:pPr>
        <w:jc w:val="both"/>
        <w:rPr>
          <w:sz w:val="16"/>
          <w:szCs w:val="16"/>
        </w:rPr>
      </w:pPr>
    </w:p>
    <w:p w:rsidR="00113B29" w:rsidRDefault="004D4992">
      <w:pPr>
        <w:jc w:val="both"/>
      </w:pPr>
      <w:r w:rsidRPr="0050678D">
        <w:t>Tiles shall be well soaked in clean water and, whilst the screed is still green, laid on a 6mmthick bed of 1:3 cement and sand mortar to the levels shown on the Drawings.  All joints shall be filled with a 1:1 cement and sand grout.  After lying, the surfaces of the tiles shall be thoroughly cleaned to the satisfaction of the Resident Engineer.</w:t>
      </w:r>
      <w:r w:rsidR="00F544ED" w:rsidRPr="0050678D">
        <w:t xml:space="preserve"> </w:t>
      </w:r>
      <w:r w:rsidRPr="0050678D">
        <w:t>Thereafter,  terrazzo tiled  floors  shall  be  ground  off  to the  satisfaction  of  the  Resident Engineer  and shall be protected until the work is handed over to the Employer.  At junctions of floor tiling with walls, plinths etc. coved tiles shall be used.</w:t>
      </w:r>
    </w:p>
    <w:p w:rsidR="00113B29" w:rsidRDefault="004D4992">
      <w:pPr>
        <w:pStyle w:val="Heading2"/>
        <w:ind w:left="0" w:firstLine="0"/>
        <w:jc w:val="both"/>
        <w:rPr>
          <w:rFonts w:ascii="Times New Roman" w:hAnsi="Times New Roman" w:cs="Times New Roman"/>
          <w:caps/>
        </w:rPr>
      </w:pPr>
      <w:bookmarkStart w:id="586" w:name="_Toc416440401"/>
      <w:bookmarkStart w:id="587" w:name="_Toc416440716"/>
      <w:bookmarkStart w:id="588" w:name="_Toc416681941"/>
      <w:bookmarkStart w:id="589" w:name="_Toc416776106"/>
      <w:r w:rsidRPr="0050678D">
        <w:rPr>
          <w:rFonts w:ascii="Times New Roman" w:hAnsi="Times New Roman" w:cs="Times New Roman"/>
          <w:caps/>
        </w:rPr>
        <w:t>PAINTING</w:t>
      </w:r>
      <w:bookmarkEnd w:id="586"/>
      <w:bookmarkEnd w:id="587"/>
      <w:bookmarkEnd w:id="588"/>
      <w:bookmarkEnd w:id="589"/>
    </w:p>
    <w:p w:rsidR="00113B29" w:rsidRDefault="004D4992">
      <w:pPr>
        <w:jc w:val="both"/>
      </w:pPr>
      <w:r w:rsidRPr="0050678D">
        <w:t xml:space="preserve"> The Contractor shall supply all paints, primers, varnishes, distemper, and oil etc., ready mixed in original sealed containers bearing the brand maker's name identifying the contents and giving directions for its proper use.    They shall be used strictly in accordance with the manufacturer's instructions.</w:t>
      </w:r>
      <w:r w:rsidR="00F544ED" w:rsidRPr="0050678D">
        <w:t xml:space="preserve"> </w:t>
      </w:r>
      <w:r w:rsidRPr="0050678D">
        <w:t>Painting materials shall be of the best quality products of recognized manufacturers, and shall be subject to the approval of the Resident Engineer.  Painting materials shall not be diluted but two different original paints may be mixed to produce the required color when not available by it, and this shall be done according to the Resident Engineer's instructions.</w:t>
      </w:r>
    </w:p>
    <w:p w:rsidR="00113B29" w:rsidRDefault="00113B29">
      <w:pPr>
        <w:jc w:val="both"/>
        <w:rPr>
          <w:sz w:val="16"/>
          <w:szCs w:val="16"/>
        </w:rPr>
      </w:pPr>
    </w:p>
    <w:p w:rsidR="00113B29" w:rsidRDefault="004D4992">
      <w:pPr>
        <w:jc w:val="both"/>
      </w:pPr>
      <w:r w:rsidRPr="0050678D">
        <w:t>All surfaces to be painted shall be adequately cleaned and prepared to the satisfaction of the Resident Engineer and shall be dry prior to being painted.  The paint shall be well and evenly brushed on,  the  brushes  used  being  of  the  correct  sizes  for  the  work.    One coat shall always bellow to dry thoroughly and sufficiently harden before the next coat is applied.</w:t>
      </w:r>
    </w:p>
    <w:p w:rsidR="00113B29" w:rsidRDefault="00113B29">
      <w:pPr>
        <w:jc w:val="both"/>
      </w:pPr>
    </w:p>
    <w:p w:rsidR="00113B29" w:rsidRDefault="004D4992">
      <w:pPr>
        <w:jc w:val="both"/>
      </w:pPr>
      <w:r w:rsidRPr="0050678D">
        <w:lastRenderedPageBreak/>
        <w:t>For painting done in several coats each shall be of a different shade or color from the others.</w:t>
      </w:r>
      <w:r w:rsidR="00F544ED" w:rsidRPr="0050678D">
        <w:t xml:space="preserve"> </w:t>
      </w:r>
      <w:r w:rsidRPr="0050678D">
        <w:t>Any cracks in walls shall be cleaned, filled and puttied up then left to dry before application</w:t>
      </w:r>
      <w:r w:rsidR="00F544ED" w:rsidRPr="0050678D">
        <w:t xml:space="preserve"> </w:t>
      </w:r>
      <w:r w:rsidRPr="0050678D">
        <w:t xml:space="preserve">Of paint.  </w:t>
      </w:r>
      <w:r w:rsidR="00F544ED" w:rsidRPr="0050678D">
        <w:t>Any cracking</w:t>
      </w:r>
      <w:r w:rsidRPr="0050678D">
        <w:t xml:space="preserve">  in  timber  shall  receive  putty  and  shall  be  smoothed  by  sand  paper before application of paint.</w:t>
      </w:r>
      <w:r w:rsidR="00F544ED" w:rsidRPr="0050678D">
        <w:t xml:space="preserve"> </w:t>
      </w:r>
      <w:r w:rsidRPr="0050678D">
        <w:t>All  hardware  and  furniture  for  doors  and  windows,  together  with  any  exposed  electrical installations in walls shall be removed before paintwork commences.  Upon completion of all paintwork all such hardware and furniture etc. shall be re-installed and left in good working order.</w:t>
      </w:r>
    </w:p>
    <w:p w:rsidR="00113B29" w:rsidRDefault="00113B29">
      <w:pPr>
        <w:jc w:val="both"/>
      </w:pPr>
    </w:p>
    <w:p w:rsidR="00113B29" w:rsidRDefault="004D4992">
      <w:pPr>
        <w:jc w:val="both"/>
      </w:pPr>
      <w:r w:rsidRPr="0050678D">
        <w:t>Floors, walls and adjacent items shall be covered as protection against staining by paint. If in the  opinion  of  the  Resident Engineer  any  painting  is  unsatisfactory  the  surface  shall  be  cleaned  and repainted.</w:t>
      </w:r>
      <w:r w:rsidR="00F544ED" w:rsidRPr="0050678D">
        <w:t xml:space="preserve"> </w:t>
      </w:r>
      <w:r w:rsidRPr="0050678D">
        <w:t>All colours shall be approved by the Resident Engineer.</w:t>
      </w:r>
      <w:r w:rsidR="00F544ED" w:rsidRPr="0050678D">
        <w:t xml:space="preserve"> </w:t>
      </w:r>
      <w:r w:rsidRPr="0050678D">
        <w:t>Timber shall be well rubbed with sand paper until it is rendered smooth.  All timber shall be painted with an undercoat of ready mixed oil paint.  When dry, the undercoat shall be well rubbed down  with  sand  paper.    A  second  coat  of  the  same  ready  mixed  oil  paint  shall  be applied.  A final coat of gloss paint shall be applied leaving no brush traces or irregularities.</w:t>
      </w:r>
    </w:p>
    <w:p w:rsidR="00113B29" w:rsidRDefault="00113B29">
      <w:pPr>
        <w:jc w:val="both"/>
        <w:rPr>
          <w:sz w:val="16"/>
          <w:szCs w:val="16"/>
        </w:rPr>
      </w:pPr>
    </w:p>
    <w:p w:rsidR="00113B29" w:rsidRDefault="004D4992">
      <w:pPr>
        <w:jc w:val="both"/>
      </w:pPr>
      <w:r w:rsidRPr="0050678D">
        <w:t>Non-galvanized steelwork and metalwork shall be rubbed and cleaned by wire brushes and in addition to any shop prime coat shall be primed with red lead of the best quality, followed by a coat of oil paint used for metal works and two coats of medium oil alkyd enamel.</w:t>
      </w:r>
      <w:r w:rsidR="00F544ED" w:rsidRPr="0050678D">
        <w:t xml:space="preserve"> </w:t>
      </w:r>
      <w:r w:rsidRPr="0050678D">
        <w:t>All ceilings and rendered walls of buildings, both internal and external shall be painted with emulsion paint.    Where surfaces show salt deposits or efflorescence, the Contractor shall carefully neutralize them with a solution of 2 kg of zinc sulphate crystals dissolved in 5 litres of water brushed on and left to dry.  Emulsion paint shall be polyvinyl acetate (PVA) type obtained from an approved manufacturer and shall be applied strictly in accordance with the manufacturer’s recommendations.    Emulsion paint shall be applied in one primer and two</w:t>
      </w:r>
      <w:r w:rsidR="00F544ED" w:rsidRPr="0050678D">
        <w:t xml:space="preserve"> </w:t>
      </w:r>
      <w:r w:rsidRPr="0050678D">
        <w:t>Finishing coats.</w:t>
      </w:r>
    </w:p>
    <w:p w:rsidR="00113B29" w:rsidRDefault="004D4992">
      <w:pPr>
        <w:pStyle w:val="Heading2"/>
        <w:ind w:left="0" w:firstLine="0"/>
        <w:jc w:val="both"/>
        <w:rPr>
          <w:rFonts w:ascii="Times New Roman" w:hAnsi="Times New Roman" w:cs="Times New Roman"/>
          <w:caps/>
        </w:rPr>
      </w:pPr>
      <w:bookmarkStart w:id="590" w:name="_Toc416440402"/>
      <w:bookmarkStart w:id="591" w:name="_Toc416440717"/>
      <w:bookmarkStart w:id="592" w:name="_Toc416681942"/>
      <w:bookmarkStart w:id="593" w:name="_Toc416776107"/>
      <w:r w:rsidRPr="0050678D">
        <w:rPr>
          <w:rFonts w:ascii="Times New Roman" w:hAnsi="Times New Roman" w:cs="Times New Roman"/>
          <w:caps/>
        </w:rPr>
        <w:t>PLUMBING</w:t>
      </w:r>
      <w:bookmarkEnd w:id="590"/>
      <w:bookmarkEnd w:id="591"/>
      <w:bookmarkEnd w:id="592"/>
      <w:bookmarkEnd w:id="593"/>
    </w:p>
    <w:p w:rsidR="00113B29" w:rsidRDefault="004D4992">
      <w:pPr>
        <w:pStyle w:val="Heading3"/>
        <w:jc w:val="both"/>
        <w:rPr>
          <w:rFonts w:cs="Times New Roman"/>
          <w:sz w:val="24"/>
        </w:rPr>
      </w:pPr>
      <w:bookmarkStart w:id="594" w:name="_Toc416440403"/>
      <w:bookmarkStart w:id="595" w:name="_Toc416440718"/>
      <w:r w:rsidRPr="0050678D">
        <w:rPr>
          <w:rFonts w:cs="Times New Roman"/>
          <w:sz w:val="24"/>
        </w:rPr>
        <w:t>Plumbing General</w:t>
      </w:r>
      <w:bookmarkEnd w:id="594"/>
      <w:bookmarkEnd w:id="595"/>
    </w:p>
    <w:p w:rsidR="00113B29" w:rsidRDefault="004D4992">
      <w:pPr>
        <w:jc w:val="both"/>
      </w:pPr>
      <w:r w:rsidRPr="0050678D">
        <w:t>The plumbing shall be carried out only by person(s) holding a current license issued by the licensing  authority  and  in  strict  accordance  with  the  Local  Authorities’  by-laws  and  to the satisfaction of the Resident Engineer.</w:t>
      </w:r>
      <w:r w:rsidR="00F544ED" w:rsidRPr="0050678D">
        <w:t xml:space="preserve"> </w:t>
      </w:r>
      <w:r w:rsidRPr="0050678D">
        <w:t>Before commencing of the fixing, pipes and fittings shall be set out in the positions shown on the Drawings for the approval of Resident Engineer.    Pipes shall be positioned to sufficient falls to prevent air locks and to enable the system to be drained through the draw-offs and drainage taps provided.  Provision for thermal movement shall be made.</w:t>
      </w:r>
    </w:p>
    <w:p w:rsidR="00113B29" w:rsidRDefault="00113B29">
      <w:pPr>
        <w:ind w:left="1440"/>
        <w:jc w:val="both"/>
      </w:pPr>
    </w:p>
    <w:p w:rsidR="00113B29" w:rsidRDefault="004D4992">
      <w:pPr>
        <w:jc w:val="both"/>
      </w:pPr>
      <w:r w:rsidRPr="0050678D">
        <w:t>The  Contractor  shall  be  responsible  for  providing,  inspecting,  cleaning,  storing,  fixing  and testing of all the plumbing material.</w:t>
      </w:r>
      <w:r w:rsidR="00F544ED" w:rsidRPr="0050678D">
        <w:t xml:space="preserve"> </w:t>
      </w:r>
      <w:r w:rsidRPr="0050678D">
        <w:t>On  completion,  the  whole  of  the  plumbing  work  shall  be  tested  and  the  water  distribution system sterilized to the satisfaction of the Resident Engineer and in accordance with his instructions. Any materials or workmanship not to his satisfaction shall be replaced or re-executed all at the Contractor's own expense.</w:t>
      </w:r>
    </w:p>
    <w:p w:rsidR="00113B29" w:rsidRDefault="00113B29">
      <w:pPr>
        <w:jc w:val="both"/>
      </w:pPr>
    </w:p>
    <w:p w:rsidR="00113B29" w:rsidRDefault="004D4992">
      <w:pPr>
        <w:jc w:val="both"/>
      </w:pPr>
      <w:r w:rsidRPr="0050678D">
        <w:t xml:space="preserve">All fittings shall be protected against misuse by workmen employed on the building works and any defective, soiled or broken fittings shall be replaced at the Contractor's own expense. Fittings shall generally be to the appropriate British Standard and shall be of a type, quality </w:t>
      </w:r>
      <w:r w:rsidRPr="0050678D">
        <w:lastRenderedPageBreak/>
        <w:t>and  manufacture  specified  in  the  Drawings  and  Bill  of  Quantities  and  approved  by  the Resident Engineer.</w:t>
      </w:r>
    </w:p>
    <w:p w:rsidR="00113B29" w:rsidRDefault="00113B29">
      <w:pPr>
        <w:jc w:val="both"/>
        <w:rPr>
          <w:sz w:val="16"/>
          <w:szCs w:val="16"/>
        </w:rPr>
      </w:pPr>
    </w:p>
    <w:p w:rsidR="00113B29" w:rsidRDefault="004D4992">
      <w:pPr>
        <w:jc w:val="both"/>
      </w:pPr>
      <w:r w:rsidRPr="0050678D">
        <w:t>Pipes  shall  be  in  the  maximum  lengths  possible  to  avoid  unnecessary  jointing.  Bending of pipes shall not be carried out on site unless approved by the Resident Engineer and recommended by the manufacturer of the pipe.  Half hard light gauge copper pipes but not hard drawn thin wall pipes may be bent on an approved machine to an internal radius not less than eight times the outside diameter of the pipe.</w:t>
      </w:r>
    </w:p>
    <w:p w:rsidR="00113B29" w:rsidRDefault="004D4992">
      <w:pPr>
        <w:jc w:val="both"/>
      </w:pPr>
      <w:r w:rsidRPr="0050678D">
        <w:t>Unions shall be incorporated in the water supply system in order to facilitate easy repair and augmentation to the system.  All cutting shall be clean and square and made by equipment appropriate to the material.  No burrs, feathers or joining material shall be allowed to project into the bore of the pipe.</w:t>
      </w:r>
    </w:p>
    <w:p w:rsidR="00113B29" w:rsidRDefault="00113B29">
      <w:pPr>
        <w:jc w:val="both"/>
      </w:pPr>
    </w:p>
    <w:p w:rsidR="00113B29" w:rsidRDefault="004D4992">
      <w:pPr>
        <w:jc w:val="both"/>
      </w:pPr>
      <w:r w:rsidRPr="0050678D">
        <w:t>The  tubing  for  hot  and  cold  water  services,  waste  and  overflow  pipes  etc.  Is in this Specification generally described as for galvanized mild steel tubing.</w:t>
      </w:r>
      <w:r w:rsidR="00DB17B1" w:rsidRPr="0050678D">
        <w:t xml:space="preserve"> </w:t>
      </w:r>
      <w:r w:rsidRPr="0050678D">
        <w:t>The Contractor may use copper tubing in place of galvanized tubing for cold water services. However if copper tubing is adopted the Contractor is deemed to have allowed in the Tender for copper to copper couplings, bends, tees etc. and copper to iron couplings.</w:t>
      </w:r>
    </w:p>
    <w:p w:rsidR="00113B29" w:rsidRDefault="00113B29">
      <w:pPr>
        <w:pStyle w:val="Heading3"/>
        <w:jc w:val="both"/>
        <w:rPr>
          <w:rFonts w:cs="Times New Roman"/>
        </w:rPr>
      </w:pPr>
      <w:bookmarkStart w:id="596" w:name="_Toc416440404"/>
      <w:bookmarkStart w:id="597" w:name="_Toc416440719"/>
    </w:p>
    <w:p w:rsidR="00113B29" w:rsidRDefault="004D4992">
      <w:pPr>
        <w:pStyle w:val="Heading3"/>
        <w:jc w:val="both"/>
        <w:rPr>
          <w:rFonts w:cs="Times New Roman"/>
          <w:sz w:val="24"/>
        </w:rPr>
      </w:pPr>
      <w:r w:rsidRPr="0050678D">
        <w:rPr>
          <w:rFonts w:cs="Times New Roman"/>
          <w:sz w:val="24"/>
        </w:rPr>
        <w:t>Installation, Fixing and Insulation</w:t>
      </w:r>
      <w:bookmarkEnd w:id="596"/>
      <w:bookmarkEnd w:id="597"/>
    </w:p>
    <w:p w:rsidR="00113B29" w:rsidRDefault="007B171C">
      <w:pPr>
        <w:jc w:val="both"/>
      </w:pPr>
      <w:r>
        <w:t xml:space="preserve">a) </w:t>
      </w:r>
      <w:r w:rsidR="004D4992" w:rsidRPr="0050678D">
        <w:rPr>
          <w:b/>
        </w:rPr>
        <w:t>Workmanship generally</w:t>
      </w:r>
      <w:r w:rsidR="004D4992" w:rsidRPr="0050678D">
        <w:t xml:space="preserve"> </w:t>
      </w:r>
    </w:p>
    <w:p w:rsidR="00113B29" w:rsidRDefault="004D4992">
      <w:pPr>
        <w:jc w:val="both"/>
      </w:pPr>
      <w:r w:rsidRPr="0050678D">
        <w:t>Piping  within  the  building  shall  generally  be  accessible  for  inspection,  replacement,  repair and operation. Access  for  cleaning  the  whole  of  every  run  of  wasterpipe  and  soil  pipe  shall  be  provided using proprietary access fittings. Cutting, chasing or notching any part of the structure is not allowed unless the prior approval has been obtained from the Resident Engineer.</w:t>
      </w:r>
    </w:p>
    <w:p w:rsidR="00113B29" w:rsidRDefault="00113B29">
      <w:pPr>
        <w:jc w:val="both"/>
      </w:pPr>
    </w:p>
    <w:p w:rsidR="00113B29" w:rsidRDefault="004D4992">
      <w:pPr>
        <w:jc w:val="both"/>
      </w:pPr>
      <w:r w:rsidRPr="0050678D">
        <w:t>Pipes shall be temporarily sealed off to prevent the entry of foreign-matter into any part of the system.  All access covers and cleaning eyes shall be fitted as the work proceeds. Sleeve pieces shall be used for the total thickness of walls or slabs through which pipes are passed.  Pipes passing through walls and slabs shall be wrapped with a layer of inert material. Overflow pipes passing through walls shall run at a slight fall.</w:t>
      </w:r>
    </w:p>
    <w:p w:rsidR="00113B29" w:rsidRDefault="00113B29">
      <w:pPr>
        <w:jc w:val="both"/>
        <w:rPr>
          <w:sz w:val="16"/>
          <w:szCs w:val="16"/>
        </w:rPr>
      </w:pPr>
    </w:p>
    <w:p w:rsidR="00113B29" w:rsidRDefault="007B171C">
      <w:pPr>
        <w:jc w:val="both"/>
      </w:pPr>
      <w:r>
        <w:t xml:space="preserve">b) </w:t>
      </w:r>
      <w:r w:rsidR="004D4992" w:rsidRPr="0050678D">
        <w:rPr>
          <w:b/>
        </w:rPr>
        <w:t>Joints and connections</w:t>
      </w:r>
    </w:p>
    <w:p w:rsidR="00113B29" w:rsidRDefault="004D4992">
      <w:pPr>
        <w:jc w:val="both"/>
      </w:pPr>
      <w:r w:rsidRPr="0050678D">
        <w:t>Galvanzed  steel  pipes  with  screwed  sockets  shall  be  screwed  together  using  jointing compound or approved proprietary pipe thread tape.  Long screws and any other untaperedthreads shall have yarn as well as jointing compound incorporated in the joint.  Threads on pipes to be buried shall be thickly coated with bitumen.</w:t>
      </w:r>
    </w:p>
    <w:p w:rsidR="00113B29" w:rsidRDefault="004D4992">
      <w:pPr>
        <w:jc w:val="both"/>
      </w:pPr>
      <w:r w:rsidRPr="0050678D">
        <w:t>Soil,  waste  and  vent  cast  iron  spigot  and  socket pipes  shall  be  jointed  with  firmly  caulked tarred yarn and caulked molten lead or fibrous lead yarn.</w:t>
      </w:r>
      <w:r w:rsidR="000B4F8B" w:rsidRPr="0050678D">
        <w:t xml:space="preserve"> </w:t>
      </w:r>
      <w:r w:rsidRPr="0050678D">
        <w:t>Connection between steel and iron pipes shall be by copper unions or union ferrules for small bare pipes and by flanged connecting pieces for large bore pipes. Copper pipes above ground shall be jointed with capillary or non-manipulative compression fittings in accordance with manufacturer's recommendations.</w:t>
      </w:r>
    </w:p>
    <w:p w:rsidR="00113B29" w:rsidRDefault="00113B29">
      <w:pPr>
        <w:jc w:val="both"/>
      </w:pPr>
    </w:p>
    <w:p w:rsidR="00113B29" w:rsidRDefault="004D4992">
      <w:pPr>
        <w:jc w:val="both"/>
      </w:pPr>
      <w:r w:rsidRPr="0050678D">
        <w:t>Copper  pipes  below  ground  shall  be  jointed  with  manipulative  compression  fittings  in</w:t>
      </w:r>
      <w:r w:rsidR="000B4F8B" w:rsidRPr="0050678D">
        <w:t xml:space="preserve"> </w:t>
      </w:r>
      <w:r w:rsidRPr="0050678D">
        <w:t xml:space="preserve">accordance with manufacturer's recommendations Copper pipe joints to iron or steel pipes in </w:t>
      </w:r>
      <w:r w:rsidRPr="0050678D">
        <w:lastRenderedPageBreak/>
        <w:t>water supply systems shall be by copper unions or copper  ferrules  for  diameters  less  than  38mm  and  by  screwed,  brazed  or  welded  copper flange on copper pipe to steel flange jointed with copper alloy bolts and nuts for diameters of38 mm and over.</w:t>
      </w:r>
    </w:p>
    <w:p w:rsidR="00113B29" w:rsidRDefault="00113B29">
      <w:pPr>
        <w:jc w:val="both"/>
      </w:pPr>
    </w:p>
    <w:p w:rsidR="00113B29" w:rsidRDefault="004D4992">
      <w:pPr>
        <w:jc w:val="both"/>
      </w:pPr>
      <w:r w:rsidRPr="0050678D">
        <w:t>Copper pipe joints to cast iron sockets in soil systems shall be with capillary or compression fittings to copper caulking bushes.    The  joint  shall  be  caulked  with  yarn  and  lead  or  cold cementations caulking compound.</w:t>
      </w:r>
      <w:r w:rsidR="000B4F8B" w:rsidRPr="0050678D">
        <w:t xml:space="preserve"> </w:t>
      </w:r>
      <w:r w:rsidRPr="0050678D">
        <w:t>Copper pipe  joints to concrete, ceramic or asbestos cement sockets in soil systems shall  be with copper sleeve brazed or soldered to copper pipe and jointed with yarn and cement sand mortar.</w:t>
      </w:r>
    </w:p>
    <w:p w:rsidR="00113B29" w:rsidRDefault="00113B29">
      <w:pPr>
        <w:jc w:val="both"/>
        <w:rPr>
          <w:sz w:val="16"/>
          <w:szCs w:val="16"/>
        </w:rPr>
      </w:pPr>
    </w:p>
    <w:p w:rsidR="00113B29" w:rsidRDefault="004D4992">
      <w:pPr>
        <w:jc w:val="both"/>
      </w:pPr>
      <w:r w:rsidRPr="0050678D">
        <w:t>uPVC  pipe  joints  shall  be  in  accordance  with  the  manufacturer's  recommendations  using either  synthetic  rubber  ring  system  or  solvent  welding  system. Adaptors supplied by the uPVC pipe manufacturer shall be used for connections to pipes of other material. Polythene pipes shall be jointed in accordance with manufacturer’s recommendations. Connections  to  pipes  and  fittings  of  other  material  shall  be  in  accordance  with  the recommendations of the manufacturer of the Polythene pipes. Elbows may only be used in pipes of 19mm diameter or less and not on hot water systems of</w:t>
      </w:r>
      <w:r w:rsidR="000B4F8B" w:rsidRPr="0050678D">
        <w:t xml:space="preserve"> any</w:t>
      </w:r>
      <w:r w:rsidRPr="0050678D">
        <w:t xml:space="preserve"> description. </w:t>
      </w:r>
    </w:p>
    <w:p w:rsidR="00113B29" w:rsidRDefault="00113B29">
      <w:pPr>
        <w:ind w:left="1440"/>
        <w:jc w:val="both"/>
      </w:pPr>
    </w:p>
    <w:p w:rsidR="00113B29" w:rsidRDefault="004D4992">
      <w:pPr>
        <w:jc w:val="both"/>
      </w:pPr>
      <w:r w:rsidRPr="0050678D">
        <w:t>Connection  of  steel  pipes  in  water  supply  system  to  sanitary  fittings  shall  be  made  with  a 45cm length of half hard light gauge copper tubing bent to shape as required with copper to iron couplings at each end.  Connection to copper pipe shall be with compression fitting.</w:t>
      </w:r>
      <w:r w:rsidR="0037241C" w:rsidRPr="0050678D">
        <w:t xml:space="preserve"> </w:t>
      </w:r>
      <w:r w:rsidRPr="0050678D">
        <w:t>No  lead  containing  compounds  shall  be  used  for  joints  and  connections  in  drinking  water systems.</w:t>
      </w:r>
    </w:p>
    <w:p w:rsidR="00113B29" w:rsidRDefault="00113B29">
      <w:pPr>
        <w:jc w:val="both"/>
        <w:rPr>
          <w:sz w:val="16"/>
          <w:szCs w:val="16"/>
        </w:rPr>
      </w:pPr>
    </w:p>
    <w:p w:rsidR="00113B29" w:rsidRDefault="007B171C">
      <w:pPr>
        <w:jc w:val="both"/>
      </w:pPr>
      <w:r>
        <w:t xml:space="preserve"> c) </w:t>
      </w:r>
      <w:r w:rsidR="004D4992" w:rsidRPr="0050678D">
        <w:rPr>
          <w:b/>
        </w:rPr>
        <w:t>Fixing</w:t>
      </w:r>
      <w:r w:rsidR="004D4992" w:rsidRPr="0050678D">
        <w:t xml:space="preserve"> </w:t>
      </w:r>
    </w:p>
    <w:p w:rsidR="00113B29" w:rsidRDefault="004D4992">
      <w:pPr>
        <w:jc w:val="both"/>
      </w:pPr>
      <w:r w:rsidRPr="0050678D">
        <w:t>Generally pipes and  fittings shall  be securely  fixed  in accordance with their  manufacturer's recommendations using  fixing  and  fastenings appropriate to the  location and  material.   All fixing shall be to the Resident Engineer's satisfaction.</w:t>
      </w:r>
    </w:p>
    <w:p w:rsidR="00113B29" w:rsidRDefault="004D4992">
      <w:pPr>
        <w:jc w:val="both"/>
      </w:pPr>
      <w:r w:rsidRPr="0050678D">
        <w:t>Fixings  shall  be  placed  at  each  socket  and  at  centres  not  exceeding  1800mm  on  pipes  of asbestos cement, cast iron and galvanized steel.  In chases the distance between centres shall not exceed 1300mm.</w:t>
      </w:r>
    </w:p>
    <w:p w:rsidR="00113B29" w:rsidRDefault="00113B29">
      <w:pPr>
        <w:ind w:left="1440"/>
        <w:jc w:val="both"/>
        <w:rPr>
          <w:sz w:val="16"/>
          <w:szCs w:val="16"/>
        </w:rPr>
      </w:pPr>
    </w:p>
    <w:p w:rsidR="00113B29" w:rsidRDefault="004D4992">
      <w:pPr>
        <w:jc w:val="both"/>
      </w:pPr>
      <w:r w:rsidRPr="0050678D">
        <w:t>Galvanized mild steel pipes and copper pipes of small diameter shall be fixed at centres not exceeding 1200mm.</w:t>
      </w:r>
      <w:r w:rsidR="0037241C" w:rsidRPr="0050678D">
        <w:t xml:space="preserve"> </w:t>
      </w:r>
      <w:r w:rsidRPr="0050678D">
        <w:t>Pipes requiring paint treatment or other protection coatings shall  be  fixed with a  minimum clearance of 32mm from the face of the structure.</w:t>
      </w:r>
      <w:r w:rsidR="00B80027" w:rsidRPr="0050678D">
        <w:t xml:space="preserve"> </w:t>
      </w:r>
      <w:r w:rsidRPr="0050678D">
        <w:t>Where so specified, pipe boards shall be supplied and fixed to the wall.</w:t>
      </w:r>
    </w:p>
    <w:p w:rsidR="00113B29" w:rsidRDefault="00113B29">
      <w:pPr>
        <w:jc w:val="both"/>
        <w:rPr>
          <w:sz w:val="16"/>
          <w:szCs w:val="16"/>
        </w:rPr>
      </w:pPr>
    </w:p>
    <w:p w:rsidR="00113B29" w:rsidRDefault="007B171C">
      <w:pPr>
        <w:jc w:val="both"/>
      </w:pPr>
      <w:r>
        <w:t xml:space="preserve">d) </w:t>
      </w:r>
      <w:r w:rsidR="004D4992" w:rsidRPr="0050678D">
        <w:rPr>
          <w:b/>
        </w:rPr>
        <w:t xml:space="preserve">Insulation </w:t>
      </w:r>
    </w:p>
    <w:p w:rsidR="00113B29" w:rsidRDefault="004D4992">
      <w:pPr>
        <w:ind w:left="142"/>
        <w:jc w:val="both"/>
      </w:pPr>
      <w:r w:rsidRPr="0050678D">
        <w:t>Pipes placed in ducts under the floor shall be lagged. Where lagging is in danger of becoming damp it shall be painted or otherwise suitably protected.</w:t>
      </w:r>
      <w:r w:rsidR="00B80027" w:rsidRPr="0050678D">
        <w:t xml:space="preserve"> </w:t>
      </w:r>
      <w:r w:rsidRPr="0050678D">
        <w:t>Where lagged pipes are mounted on painted walls etc.  The lagging shall be wrapped in asbestos tape and painted to match the background.</w:t>
      </w:r>
    </w:p>
    <w:p w:rsidR="00113B29" w:rsidRDefault="00113B29">
      <w:pPr>
        <w:ind w:left="142"/>
        <w:jc w:val="both"/>
        <w:rPr>
          <w:sz w:val="16"/>
          <w:szCs w:val="16"/>
        </w:rPr>
      </w:pPr>
    </w:p>
    <w:p w:rsidR="00113B29" w:rsidRDefault="007B171C">
      <w:pPr>
        <w:jc w:val="both"/>
      </w:pPr>
      <w:r>
        <w:t xml:space="preserve">e) </w:t>
      </w:r>
      <w:r w:rsidR="004D4992" w:rsidRPr="0050678D">
        <w:rPr>
          <w:b/>
        </w:rPr>
        <w:t>Ventilation of waste system</w:t>
      </w:r>
    </w:p>
    <w:p w:rsidR="00113B29" w:rsidRDefault="004D4992">
      <w:pPr>
        <w:jc w:val="both"/>
      </w:pPr>
      <w:r w:rsidRPr="0050678D">
        <w:t>At the head of each main drain a vent pipe of the full diameter of the main shall be fixed and brought up through the roof at least 450mm above eaves level.  The vent pipe shall not be nearer any opening light or ventilator than 3 meters.</w:t>
      </w:r>
      <w:r w:rsidR="00B80027" w:rsidRPr="0050678D">
        <w:t xml:space="preserve"> </w:t>
      </w:r>
      <w:r w:rsidRPr="0050678D">
        <w:t xml:space="preserve">The  vent  pipes  shall  be  fitted  with  </w:t>
      </w:r>
      <w:r w:rsidRPr="0050678D">
        <w:lastRenderedPageBreak/>
        <w:t>galvanized  steel  wire  balloons  or  where  plastics  vent systems is used with suitable approved plastics balloons.</w:t>
      </w:r>
    </w:p>
    <w:p w:rsidR="00113B29" w:rsidRDefault="004D4992">
      <w:pPr>
        <w:jc w:val="both"/>
      </w:pPr>
      <w:r w:rsidRPr="0050678D">
        <w:t>Where a pipe passes through a roof the Contractor shall provide a 24 gauge galvanized sheet metal  flashing  of  approved  size  to  suite  the  roof  dressed  tightly  against  pipe  and  over  and under roof finish and sealed to the Resident Engineer’s satisfaction.</w:t>
      </w:r>
    </w:p>
    <w:p w:rsidR="00113B29" w:rsidRDefault="00113B29">
      <w:pPr>
        <w:jc w:val="both"/>
      </w:pPr>
    </w:p>
    <w:p w:rsidR="00113B29" w:rsidRDefault="007B171C">
      <w:pPr>
        <w:jc w:val="both"/>
      </w:pPr>
      <w:r>
        <w:t xml:space="preserve">f) </w:t>
      </w:r>
      <w:r w:rsidR="004D4992" w:rsidRPr="0050678D">
        <w:rPr>
          <w:b/>
        </w:rPr>
        <w:t>Installation of Storage Tanks and Heaters</w:t>
      </w:r>
    </w:p>
    <w:p w:rsidR="00113B29" w:rsidRDefault="004D4992">
      <w:pPr>
        <w:jc w:val="both"/>
      </w:pPr>
      <w:r w:rsidRPr="0050678D">
        <w:t>Tanks and cisterns shall be supported at points recommended by the manufacturer and to the approval of the Resident Engineer.  Plastics tanks and cisterns shall be fully supported under the whole of the bottom area.    Where tanks and cisterns are to be supported on continuous surfaces, even bearing plates shall be arranged.</w:t>
      </w:r>
      <w:r w:rsidR="00FA2A9D" w:rsidRPr="0050678D">
        <w:t xml:space="preserve"> </w:t>
      </w:r>
      <w:r w:rsidRPr="0050678D">
        <w:t>Installation  of  heaters  and  hot  water  cylinders  shall  be  strictly  in  accordance  with  the manufacturer’s instructions.</w:t>
      </w:r>
    </w:p>
    <w:p w:rsidR="00113B29" w:rsidRDefault="00113B29">
      <w:pPr>
        <w:jc w:val="both"/>
        <w:rPr>
          <w:sz w:val="16"/>
          <w:szCs w:val="16"/>
        </w:rPr>
      </w:pPr>
    </w:p>
    <w:p w:rsidR="00113B29" w:rsidRDefault="007B171C">
      <w:pPr>
        <w:jc w:val="both"/>
      </w:pPr>
      <w:r>
        <w:t xml:space="preserve"> g) </w:t>
      </w:r>
      <w:r w:rsidR="004D4992" w:rsidRPr="0050678D">
        <w:rPr>
          <w:b/>
        </w:rPr>
        <w:t>Installation of Rain Water Gutters</w:t>
      </w:r>
    </w:p>
    <w:p w:rsidR="00113B29" w:rsidRDefault="004D4992">
      <w:pPr>
        <w:jc w:val="both"/>
      </w:pPr>
      <w:r w:rsidRPr="0050678D">
        <w:t xml:space="preserve">Fixing and jointing of gutters </w:t>
      </w:r>
    </w:p>
    <w:p w:rsidR="00113B29" w:rsidRDefault="004D4992">
      <w:pPr>
        <w:jc w:val="both"/>
      </w:pPr>
      <w:r w:rsidRPr="0050678D">
        <w:t>Gutter  brackets  shall  be  fixed  to  timber  by  screwing  and  to  block work  or  masonry  by plugging and screwing.  Gutters shall be fixed to falls not less than 10mm in 3 meters unless otherwise shown on the Drawings or directed by the Resident Engineer.  Overlapping shall be in the direction of fall.</w:t>
      </w:r>
      <w:r w:rsidR="00FA2A9D" w:rsidRPr="0050678D">
        <w:t xml:space="preserve"> </w:t>
      </w:r>
      <w:r w:rsidRPr="0050678D">
        <w:t>Supporting brackets shall be fixed at centers not exceeding 900mm.  Where asbestos cement gutters of  valley,  boundary  wall  and  box  pattern,  are  used  the  distance  between  centres  of brackets shall not exceed 300 mm.</w:t>
      </w:r>
    </w:p>
    <w:p w:rsidR="00113B29" w:rsidRDefault="00113B29">
      <w:pPr>
        <w:jc w:val="both"/>
        <w:rPr>
          <w:sz w:val="16"/>
          <w:szCs w:val="16"/>
        </w:rPr>
      </w:pPr>
    </w:p>
    <w:p w:rsidR="00113B29" w:rsidRDefault="004D4992">
      <w:pPr>
        <w:jc w:val="both"/>
      </w:pPr>
      <w:r w:rsidRPr="0050678D">
        <w:t>Asbestos cement gutters joints shall be bolted together tightened by either mastic, yarn gasket and mastic or rubber pads as recommended by the gutter manufacturer.</w:t>
      </w:r>
    </w:p>
    <w:p w:rsidR="00113B29" w:rsidRDefault="004D4992">
      <w:pPr>
        <w:jc w:val="both"/>
      </w:pPr>
      <w:r w:rsidRPr="0050678D">
        <w:t xml:space="preserve">Light pressed steel gutters shall be jointed with mastic and bolted together. Plastics gutters Shall be jointed in accordance with the manufacturer's recommendations. </w:t>
      </w:r>
    </w:p>
    <w:p w:rsidR="00113B29" w:rsidRDefault="00113B29">
      <w:pPr>
        <w:pStyle w:val="Heading3"/>
        <w:jc w:val="both"/>
        <w:rPr>
          <w:rFonts w:cs="Times New Roman"/>
        </w:rPr>
      </w:pPr>
    </w:p>
    <w:p w:rsidR="00113B29" w:rsidRDefault="004D4992">
      <w:pPr>
        <w:pStyle w:val="Heading3"/>
        <w:jc w:val="both"/>
        <w:rPr>
          <w:rFonts w:cs="Times New Roman"/>
          <w:b w:val="0"/>
          <w:sz w:val="24"/>
        </w:rPr>
      </w:pPr>
      <w:r w:rsidRPr="0050678D">
        <w:rPr>
          <w:rFonts w:cs="Times New Roman"/>
          <w:sz w:val="24"/>
        </w:rPr>
        <w:t>Fixing and jointing of pipes and fittings</w:t>
      </w:r>
    </w:p>
    <w:p w:rsidR="00113B29" w:rsidRDefault="004D4992">
      <w:pPr>
        <w:jc w:val="both"/>
      </w:pPr>
      <w:r w:rsidRPr="0050678D">
        <w:t>Fixing and fastenings shall be appropriate to the location and materials. Pipes shall be fixed with a 40mm clearance to the wall faces unless otherwise shown on drawings or directed by the Resident Engineer.</w:t>
      </w:r>
    </w:p>
    <w:p w:rsidR="00113B29" w:rsidRDefault="004D4992">
      <w:pPr>
        <w:pStyle w:val="Heading3"/>
        <w:jc w:val="both"/>
        <w:rPr>
          <w:rFonts w:cs="Times New Roman"/>
          <w:sz w:val="24"/>
        </w:rPr>
      </w:pPr>
      <w:r w:rsidRPr="0050678D">
        <w:rPr>
          <w:rFonts w:cs="Times New Roman"/>
          <w:sz w:val="24"/>
        </w:rPr>
        <w:t>Testing of rainwater goods installation</w:t>
      </w:r>
    </w:p>
    <w:p w:rsidR="00113B29" w:rsidRDefault="004D4992">
      <w:pPr>
        <w:jc w:val="both"/>
      </w:pPr>
      <w:r w:rsidRPr="0050678D">
        <w:t>The testing shall be carried out under the supervision of the Resident Engineer and to his satisfaction.  Records of all tests shall be kept.  The Contractor shall provide clean water for the testing.</w:t>
      </w:r>
      <w:r w:rsidR="00FA2A9D" w:rsidRPr="0050678D">
        <w:t xml:space="preserve"> </w:t>
      </w:r>
      <w:r w:rsidRPr="0050678D">
        <w:t>The tests shall show that gutters are laid to correct falls and that pipes and gutters are free from obstructions.</w:t>
      </w:r>
      <w:r w:rsidR="00FA2A9D" w:rsidRPr="0050678D">
        <w:t xml:space="preserve"> </w:t>
      </w:r>
      <w:r w:rsidRPr="0050678D">
        <w:t>Internal pipes shall also be tested for water tightness at a head of 1.5m water pressure. Defects shall be located and made good and retesting shall be carried out to the satisfaction of the Resident Engineer.</w:t>
      </w:r>
    </w:p>
    <w:p w:rsidR="00113B29" w:rsidRDefault="00113B29">
      <w:pPr>
        <w:pStyle w:val="Heading3"/>
        <w:jc w:val="both"/>
        <w:rPr>
          <w:rFonts w:cs="Times New Roman"/>
          <w:szCs w:val="16"/>
        </w:rPr>
      </w:pPr>
      <w:bookmarkStart w:id="598" w:name="_Toc416440405"/>
      <w:bookmarkStart w:id="599" w:name="_Toc416440720"/>
    </w:p>
    <w:p w:rsidR="00113B29" w:rsidRDefault="004D4992">
      <w:pPr>
        <w:pStyle w:val="Heading3"/>
        <w:jc w:val="both"/>
        <w:rPr>
          <w:rFonts w:cs="Times New Roman"/>
          <w:sz w:val="24"/>
        </w:rPr>
      </w:pPr>
      <w:r w:rsidRPr="0050678D">
        <w:rPr>
          <w:rFonts w:cs="Times New Roman"/>
          <w:sz w:val="24"/>
        </w:rPr>
        <w:t>Sanitary fittings</w:t>
      </w:r>
      <w:bookmarkEnd w:id="598"/>
      <w:bookmarkEnd w:id="599"/>
    </w:p>
    <w:p w:rsidR="00113B29" w:rsidRDefault="004D4992">
      <w:pPr>
        <w:jc w:val="both"/>
      </w:pPr>
      <w:r w:rsidRPr="0050678D">
        <w:t>Where  directed  or  shown  an  the  Drawings,  the  Contractor,  shall  supply,  assemble  and  fix sanitary fittings as described below allowing for the provision of jointing material, mortises, plugs  screws  etc.  Sanitary fittings shall be manufactured by manufacturer approved by the Resident Engineers.</w:t>
      </w:r>
    </w:p>
    <w:p w:rsidR="00113B29" w:rsidRDefault="00113B29">
      <w:pPr>
        <w:jc w:val="both"/>
      </w:pPr>
    </w:p>
    <w:p w:rsidR="00113B29" w:rsidRDefault="007B171C">
      <w:pPr>
        <w:jc w:val="both"/>
        <w:rPr>
          <w:b/>
        </w:rPr>
      </w:pPr>
      <w:r>
        <w:t xml:space="preserve">a) </w:t>
      </w:r>
      <w:r w:rsidR="004D4992" w:rsidRPr="0050678D">
        <w:rPr>
          <w:b/>
        </w:rPr>
        <w:t xml:space="preserve">Pedestal Type WC Suite (Low Level) </w:t>
      </w:r>
    </w:p>
    <w:p w:rsidR="00113B29" w:rsidRDefault="004D4992">
      <w:pPr>
        <w:jc w:val="both"/>
      </w:pPr>
      <w:r w:rsidRPr="0050678D">
        <w:lastRenderedPageBreak/>
        <w:t>Pedestal type W.C suite comprising white glazed vitreous china pan to GS 5503 hinged block plastic seat to BS 1254 complete with rubber buffers white glazed vitreous 14 litrevalvelessflushing cistern to BS 1125 supported on pair of white porcelain enamelled brackets 40.0mm diameter white porcelain enamelled iron flush pipe with approved rubber cone joint to pan and chromium plated union to cisterns.</w:t>
      </w:r>
    </w:p>
    <w:p w:rsidR="00113B29" w:rsidRDefault="00113B29">
      <w:pPr>
        <w:jc w:val="both"/>
        <w:rPr>
          <w:sz w:val="16"/>
          <w:szCs w:val="16"/>
        </w:rPr>
      </w:pPr>
    </w:p>
    <w:p w:rsidR="00113B29" w:rsidRDefault="004D4992">
      <w:pPr>
        <w:jc w:val="both"/>
      </w:pPr>
      <w:r w:rsidRPr="0050678D">
        <w:t>b)</w:t>
      </w:r>
      <w:r w:rsidRPr="0050678D">
        <w:tab/>
      </w:r>
      <w:r w:rsidRPr="0050678D">
        <w:rPr>
          <w:b/>
        </w:rPr>
        <w:t>Pedestal Type WC Suite (High Level)</w:t>
      </w:r>
    </w:p>
    <w:p w:rsidR="00113B29" w:rsidRDefault="004D4992">
      <w:pPr>
        <w:jc w:val="both"/>
      </w:pPr>
      <w:r w:rsidRPr="0050678D">
        <w:t>As above but with ‘P’ trap white glazed vitreous china pan and approved 9 litres plastics or other type cistern and all necessary fittings as directed by the Resident Engineer.</w:t>
      </w:r>
    </w:p>
    <w:p w:rsidR="00113B29" w:rsidRDefault="00113B29">
      <w:pPr>
        <w:jc w:val="both"/>
        <w:rPr>
          <w:sz w:val="16"/>
          <w:szCs w:val="16"/>
        </w:rPr>
      </w:pPr>
    </w:p>
    <w:p w:rsidR="00113B29" w:rsidRDefault="004D4992">
      <w:pPr>
        <w:jc w:val="both"/>
      </w:pPr>
      <w:r w:rsidRPr="0050678D">
        <w:t>c)</w:t>
      </w:r>
      <w:r w:rsidRPr="0050678D">
        <w:tab/>
      </w:r>
      <w:r w:rsidRPr="0050678D">
        <w:rPr>
          <w:b/>
        </w:rPr>
        <w:t>Squatting Type WC</w:t>
      </w:r>
    </w:p>
    <w:p w:rsidR="00113B29" w:rsidRDefault="004D4992">
      <w:pPr>
        <w:jc w:val="both"/>
      </w:pPr>
      <w:r w:rsidRPr="0050678D">
        <w:t>Of approved manufacture 'With 9 litres cistern including all necessary fittings. The pedestal type pan shall be fitted above the floor level in all cases.</w:t>
      </w:r>
    </w:p>
    <w:p w:rsidR="00113B29" w:rsidRDefault="00113B29">
      <w:pPr>
        <w:jc w:val="both"/>
      </w:pPr>
    </w:p>
    <w:p w:rsidR="00113B29" w:rsidRDefault="007B171C">
      <w:pPr>
        <w:spacing w:after="200"/>
      </w:pPr>
      <w:r>
        <w:br w:type="page"/>
      </w:r>
    </w:p>
    <w:p w:rsidR="00113B29" w:rsidRDefault="00113B29">
      <w:pPr>
        <w:jc w:val="both"/>
      </w:pPr>
    </w:p>
    <w:p w:rsidR="00113B29" w:rsidRDefault="004D4992">
      <w:pPr>
        <w:jc w:val="both"/>
      </w:pPr>
      <w:r w:rsidRPr="0050678D">
        <w:t>d)</w:t>
      </w:r>
      <w:r w:rsidRPr="0050678D">
        <w:tab/>
      </w:r>
      <w:r w:rsidRPr="0050678D">
        <w:rPr>
          <w:b/>
        </w:rPr>
        <w:t>Washing Basin</w:t>
      </w:r>
    </w:p>
    <w:p w:rsidR="00113B29" w:rsidRDefault="004D4992">
      <w:pPr>
        <w:jc w:val="both"/>
      </w:pPr>
      <w:r w:rsidRPr="0050678D">
        <w:t>White glazed basin to BS 1188 with combined waste and overflow complete with 12.7mm chromium plated pillar valve to BS 1010 marked "cold" fixed in tap hole provided, with fiber washer, chromium plated waste, rubber plug and chromium plated chain and stay, supported on a pair of porcelain enamelled brackets.</w:t>
      </w:r>
      <w:r w:rsidR="00D64854" w:rsidRPr="0050678D">
        <w:t xml:space="preserve"> </w:t>
      </w:r>
      <w:r w:rsidRPr="0050678D">
        <w:t>Where hot water system is included an additional valve marked ‘hot’ or a combination valve shall be connected.</w:t>
      </w:r>
    </w:p>
    <w:p w:rsidR="00113B29" w:rsidRDefault="00113B29">
      <w:pPr>
        <w:jc w:val="both"/>
        <w:rPr>
          <w:sz w:val="16"/>
          <w:szCs w:val="16"/>
        </w:rPr>
      </w:pPr>
    </w:p>
    <w:p w:rsidR="00113B29" w:rsidRDefault="004D4992">
      <w:pPr>
        <w:jc w:val="both"/>
      </w:pPr>
      <w:r w:rsidRPr="0050678D">
        <w:t>e)</w:t>
      </w:r>
      <w:r w:rsidRPr="0050678D">
        <w:tab/>
      </w:r>
      <w:r w:rsidRPr="0050678D">
        <w:rPr>
          <w:b/>
        </w:rPr>
        <w:t>Stainless Steel Sink</w:t>
      </w:r>
    </w:p>
    <w:p w:rsidR="00113B29" w:rsidRDefault="004D4992">
      <w:pPr>
        <w:jc w:val="both"/>
      </w:pPr>
      <w:r w:rsidRPr="0050678D">
        <w:t xml:space="preserve"> Stainless steel sink to BS 1244 with draining board, work slab and back ledge, overall size as specified  in  the  Contract  or  as  directed  with  combined  waster  and  overflow  and  complete</w:t>
      </w:r>
      <w:r w:rsidR="00D64854" w:rsidRPr="0050678D">
        <w:t xml:space="preserve"> </w:t>
      </w:r>
      <w:r w:rsidRPr="0050678D">
        <w:t>with  19mm  diameter  chromium  plated  pillar  valve  to  BS  1010  marked  "cold"  fixed  in  tap hole provided with fiber washer, rubber plug and chromium plated chain and stay, fixed an angle iron brackets.</w:t>
      </w:r>
    </w:p>
    <w:p w:rsidR="00113B29" w:rsidRDefault="00113B29">
      <w:pPr>
        <w:jc w:val="both"/>
      </w:pPr>
    </w:p>
    <w:p w:rsidR="00113B29" w:rsidRDefault="004D4992">
      <w:pPr>
        <w:jc w:val="both"/>
      </w:pPr>
      <w:r w:rsidRPr="0050678D">
        <w:t>f)</w:t>
      </w:r>
      <w:r w:rsidRPr="0050678D">
        <w:tab/>
      </w:r>
      <w:r w:rsidRPr="0050678D">
        <w:rPr>
          <w:b/>
        </w:rPr>
        <w:t>Brackets and Supports</w:t>
      </w:r>
    </w:p>
    <w:p w:rsidR="00113B29" w:rsidRDefault="004D4992">
      <w:pPr>
        <w:jc w:val="both"/>
      </w:pPr>
      <w:r w:rsidRPr="0050678D">
        <w:t xml:space="preserve"> Cantilever brackets and other supports for sanitary fittings shall be obtained from the supplier of the sanitary fittings in use and shall be of a size and pattern appropriate to the fitting and to the walls on which they are to be fixed.</w:t>
      </w:r>
      <w:r w:rsidR="00D64854" w:rsidRPr="0050678D">
        <w:t xml:space="preserve"> </w:t>
      </w:r>
      <w:r w:rsidRPr="0050678D">
        <w:t>Purpose made metal support may be used only with the Resident Engineer's approval and shall then be fabricated as the Resident Engineer directs and to his complete satisfaction.</w:t>
      </w:r>
    </w:p>
    <w:p w:rsidR="00113B29" w:rsidRDefault="00113B29">
      <w:pPr>
        <w:pStyle w:val="Heading3"/>
        <w:jc w:val="both"/>
        <w:rPr>
          <w:rFonts w:cs="Times New Roman"/>
          <w:szCs w:val="16"/>
        </w:rPr>
      </w:pPr>
      <w:bookmarkStart w:id="600" w:name="_Toc416440406"/>
      <w:bookmarkStart w:id="601" w:name="_Toc416440721"/>
    </w:p>
    <w:p w:rsidR="00113B29" w:rsidRDefault="004D4992">
      <w:pPr>
        <w:pStyle w:val="Heading3"/>
        <w:jc w:val="both"/>
        <w:rPr>
          <w:rFonts w:cs="Times New Roman"/>
          <w:sz w:val="24"/>
        </w:rPr>
      </w:pPr>
      <w:r w:rsidRPr="0050678D">
        <w:rPr>
          <w:rFonts w:cs="Times New Roman"/>
          <w:sz w:val="24"/>
        </w:rPr>
        <w:t>Testing of Plumbing</w:t>
      </w:r>
      <w:bookmarkEnd w:id="600"/>
      <w:bookmarkEnd w:id="601"/>
    </w:p>
    <w:p w:rsidR="00113B29" w:rsidRDefault="004D4992">
      <w:pPr>
        <w:jc w:val="both"/>
      </w:pPr>
      <w:r w:rsidRPr="0050678D">
        <w:t>On completion of construction installations shall be tested as follows.</w:t>
      </w:r>
    </w:p>
    <w:p w:rsidR="00113B29" w:rsidRDefault="004D4992">
      <w:pPr>
        <w:jc w:val="both"/>
      </w:pPr>
      <w:r w:rsidRPr="0050678D">
        <w:t>a)</w:t>
      </w:r>
      <w:r w:rsidRPr="0050678D">
        <w:tab/>
        <w:t xml:space="preserve">Internal Water Service System </w:t>
      </w:r>
    </w:p>
    <w:p w:rsidR="00113B29" w:rsidRDefault="004D4992">
      <w:pPr>
        <w:jc w:val="both"/>
      </w:pPr>
      <w:r w:rsidRPr="0050678D">
        <w:t>All internal water service pipe system installed above ground shall be tested hydraulically for a period of 30 minutes to not less than two times the working pressure or for such period and to such pressure as specified in the Contract.</w:t>
      </w:r>
      <w:r w:rsidR="00D64854" w:rsidRPr="0050678D">
        <w:t xml:space="preserve"> </w:t>
      </w:r>
      <w:r w:rsidRPr="0050678D">
        <w:t>If preferred, the Contractor may test the pipe lines in sections.  Any such section found to be satisfactory, need not be the subject of a further test when the system has been completed, unless specifically instructed by the Resident Engineer.</w:t>
      </w:r>
    </w:p>
    <w:p w:rsidR="00113B29" w:rsidRDefault="004D4992">
      <w:pPr>
        <w:jc w:val="both"/>
      </w:pPr>
      <w:r w:rsidRPr="0050678D">
        <w:t>During the test, each branch and joint shall be examined carefully for leaks and any defects revealed shall be made good by the Contractor and the section re-tested at his expense.</w:t>
      </w:r>
      <w:r w:rsidR="005308D4" w:rsidRPr="0050678D">
        <w:t xml:space="preserve"> </w:t>
      </w:r>
      <w:r w:rsidRPr="0050678D">
        <w:t>The Contractor must take all necessary precautions to prevent damage occurring to special valves and fittings during tests.    Any item damaged must be repaired or replaced at the Contractor's expense.</w:t>
      </w:r>
    </w:p>
    <w:p w:rsidR="00113B29" w:rsidRDefault="00113B29">
      <w:pPr>
        <w:jc w:val="both"/>
      </w:pPr>
    </w:p>
    <w:p w:rsidR="00113B29" w:rsidRDefault="004D4992">
      <w:pPr>
        <w:jc w:val="both"/>
      </w:pPr>
      <w:r w:rsidRPr="0050678D">
        <w:t>b)</w:t>
      </w:r>
      <w:r w:rsidRPr="0050678D">
        <w:tab/>
        <w:t>Soil, Waste and Ventilation System</w:t>
      </w:r>
    </w:p>
    <w:p w:rsidR="00113B29" w:rsidRDefault="004D4992">
      <w:pPr>
        <w:jc w:val="both"/>
      </w:pPr>
      <w:r w:rsidRPr="0050678D">
        <w:t>All  soil,  waste  and  ventilating  pipe  systems  forming  part  of  the  above  ground  installation shall  be  given  a  smoke  test  to  a  pressure  of  38mm  of  water  gauge  and  this  pressure shall remain constant for a period of not less than three minutes.  This pressure and test duration may be varied as specified in the Contract.</w:t>
      </w:r>
      <w:r w:rsidR="007E5285" w:rsidRPr="0050678D">
        <w:t xml:space="preserve"> </w:t>
      </w:r>
      <w:r w:rsidRPr="0050678D">
        <w:t>Water tests on above ground sail, waste and ventilating pipe systems will not be permitted. Pressure  tests  shall  be  carried  out  before  any  work  which  is  to  be  concealed  is  finally enclosed.</w:t>
      </w:r>
    </w:p>
    <w:p w:rsidR="00113B29" w:rsidRDefault="00113B29">
      <w:pPr>
        <w:jc w:val="both"/>
        <w:rPr>
          <w:sz w:val="16"/>
          <w:szCs w:val="16"/>
        </w:rPr>
      </w:pPr>
    </w:p>
    <w:p w:rsidR="00113B29" w:rsidRDefault="004D4992">
      <w:pPr>
        <w:jc w:val="both"/>
      </w:pPr>
      <w:r w:rsidRPr="0050678D">
        <w:lastRenderedPageBreak/>
        <w:t>Any defects revealed by the tests shall be made good by the Contractor and the test repeated to the approval of the Resident Engineer, all at the Contractor's expense.</w:t>
      </w:r>
      <w:r w:rsidR="007E5285" w:rsidRPr="0050678D">
        <w:t xml:space="preserve"> </w:t>
      </w:r>
      <w:r w:rsidRPr="0050678D">
        <w:t xml:space="preserve">In all other respects, test shall comply with the requirements of BS 5572. </w:t>
      </w:r>
    </w:p>
    <w:p w:rsidR="00113B29" w:rsidRDefault="00113B29">
      <w:pPr>
        <w:jc w:val="both"/>
        <w:rPr>
          <w:sz w:val="16"/>
          <w:szCs w:val="16"/>
        </w:rPr>
      </w:pPr>
    </w:p>
    <w:p w:rsidR="00113B29" w:rsidRDefault="004D4992">
      <w:pPr>
        <w:jc w:val="both"/>
      </w:pPr>
      <w:r w:rsidRPr="0050678D">
        <w:t>c)</w:t>
      </w:r>
      <w:r w:rsidRPr="0050678D">
        <w:tab/>
        <w:t>Operational Tests</w:t>
      </w:r>
    </w:p>
    <w:p w:rsidR="00113B29" w:rsidRDefault="004D4992">
      <w:pPr>
        <w:jc w:val="both"/>
      </w:pPr>
      <w:r w:rsidRPr="0050678D">
        <w:t xml:space="preserve">Following  satisfactory  pressure  tests  on  the  pipe work  systems,  operational  tests  shall  be carried out in accordance with the relevant BS Code of Practice on the systems as a whole to establish that special  valves, gauges, controls,  fittings, equipment and plant are  functioning correctly to the satisfaction of the Resident Engineer.  </w:t>
      </w:r>
    </w:p>
    <w:p w:rsidR="00113B29" w:rsidRDefault="004D4992">
      <w:pPr>
        <w:pStyle w:val="Heading3"/>
        <w:ind w:left="2160" w:hanging="720"/>
        <w:jc w:val="both"/>
        <w:rPr>
          <w:rFonts w:cs="Times New Roman"/>
          <w:b w:val="0"/>
        </w:rPr>
      </w:pPr>
      <w:r w:rsidRPr="0050678D">
        <w:rPr>
          <w:rFonts w:cs="Times New Roman"/>
          <w:b w:val="0"/>
        </w:rPr>
        <w:t xml:space="preserve"> </w:t>
      </w:r>
      <w:bookmarkStart w:id="602" w:name="_Toc416440407"/>
      <w:bookmarkStart w:id="603" w:name="_Toc416440722"/>
    </w:p>
    <w:p w:rsidR="00113B29" w:rsidRDefault="004D4992">
      <w:pPr>
        <w:pStyle w:val="Heading3"/>
        <w:jc w:val="both"/>
        <w:rPr>
          <w:rFonts w:cs="Times New Roman"/>
          <w:b w:val="0"/>
          <w:sz w:val="24"/>
        </w:rPr>
      </w:pPr>
      <w:r w:rsidRPr="0050678D">
        <w:rPr>
          <w:rFonts w:cs="Times New Roman"/>
          <w:sz w:val="24"/>
        </w:rPr>
        <w:t>Sterilization of Plumbing</w:t>
      </w:r>
      <w:bookmarkEnd w:id="602"/>
      <w:bookmarkEnd w:id="603"/>
    </w:p>
    <w:p w:rsidR="00113B29" w:rsidRDefault="004D4992">
      <w:pPr>
        <w:jc w:val="both"/>
      </w:pPr>
      <w:r w:rsidRPr="0050678D">
        <w:t>All above ground water distribution systems, cisterns, tanks, pumps etc. shall be thoroughly sterilized  and  flushed  out  after  the  completion  of  all  tests  and  before  being  fully commissioned for handover.</w:t>
      </w:r>
    </w:p>
    <w:p w:rsidR="00113B29" w:rsidRDefault="004D4992">
      <w:pPr>
        <w:jc w:val="both"/>
      </w:pPr>
      <w:r w:rsidRPr="0050678D">
        <w:t>The sterilization procedure shall be carried out by the Contractor or specialist Employed by the Contractor to the approval of the Resident Engineer and in accordance with BS CP 310.</w:t>
      </w:r>
      <w:r w:rsidR="008F0481" w:rsidRPr="0050678D">
        <w:t xml:space="preserve"> </w:t>
      </w:r>
      <w:r w:rsidRPr="0050678D">
        <w:t>Before  sterilization  the  water  system  shall  be  thoroughly  cleaned  and  washed  out  and  all water from these operations shall be removed and drained away.</w:t>
      </w:r>
      <w:r w:rsidR="008F0481" w:rsidRPr="0050678D">
        <w:t xml:space="preserve"> </w:t>
      </w:r>
      <w:r w:rsidRPr="0050678D">
        <w:t>Following the satisfactory cleansing, a solution of a sterilizing chemical containing chlorine shall  be  introduced  into the  pipeline  with  the  use  of  a  portable  dosage  system  or  by  some other approved method.  The solution shall be introduced at a very slow rate and shall unless otherwise specified be of such strength as to give a chlorine concentration of not less than 50 mg/litre throughout the pipelines.</w:t>
      </w:r>
    </w:p>
    <w:p w:rsidR="00113B29" w:rsidRDefault="00113B29">
      <w:pPr>
        <w:ind w:left="-142"/>
        <w:jc w:val="both"/>
        <w:rPr>
          <w:sz w:val="16"/>
          <w:szCs w:val="16"/>
        </w:rPr>
      </w:pPr>
    </w:p>
    <w:p w:rsidR="00113B29" w:rsidRDefault="004D4992">
      <w:pPr>
        <w:jc w:val="both"/>
      </w:pPr>
      <w:r w:rsidRPr="0050678D">
        <w:t>All taps  in the distribution pipes shall  be opened successively, working progressively  away from  the  place  where  the  solution  is  introduced.    Each tap shall be closed when the water discharged begins to smell of chlorine.  The whole system shall then remain charged for 24 hours, after which a test shall be made for residual chlorine.  If no residual chlorine is found, the sterilization process will have to be carried out again, until satisfactory result is obtained.</w:t>
      </w:r>
      <w:r w:rsidR="008F0481" w:rsidRPr="0050678D">
        <w:t xml:space="preserve"> </w:t>
      </w:r>
      <w:r w:rsidRPr="0050678D">
        <w:t>Finally, the  pipes  shall  be  thoroughly  flushed  out  and  recharged  with  supply  water.  On completion of the sterilization process, the pipes shall be left full of water.</w:t>
      </w:r>
    </w:p>
    <w:p w:rsidR="00113B29" w:rsidRDefault="00113B29">
      <w:pPr>
        <w:ind w:left="-142"/>
        <w:jc w:val="both"/>
        <w:rPr>
          <w:sz w:val="16"/>
          <w:szCs w:val="16"/>
        </w:rPr>
      </w:pPr>
    </w:p>
    <w:p w:rsidR="00113B29" w:rsidRDefault="004D4992">
      <w:pPr>
        <w:jc w:val="both"/>
        <w:rPr>
          <w:b/>
        </w:rPr>
      </w:pPr>
      <w:bookmarkStart w:id="604" w:name="_Toc416440408"/>
      <w:bookmarkStart w:id="605" w:name="_Toc416440723"/>
      <w:bookmarkStart w:id="606" w:name="_Toc416681943"/>
      <w:bookmarkStart w:id="607" w:name="_Toc416776108"/>
      <w:r w:rsidRPr="0050678D">
        <w:rPr>
          <w:b/>
        </w:rPr>
        <w:t>GLASSING</w:t>
      </w:r>
      <w:bookmarkEnd w:id="604"/>
      <w:bookmarkEnd w:id="605"/>
      <w:bookmarkEnd w:id="606"/>
      <w:bookmarkEnd w:id="607"/>
    </w:p>
    <w:p w:rsidR="00113B29" w:rsidRDefault="004D4992">
      <w:pPr>
        <w:pStyle w:val="Heading3"/>
        <w:jc w:val="both"/>
        <w:rPr>
          <w:rFonts w:cs="Times New Roman"/>
          <w:sz w:val="24"/>
        </w:rPr>
      </w:pPr>
      <w:bookmarkStart w:id="608" w:name="_Toc416440409"/>
      <w:bookmarkStart w:id="609" w:name="_Toc416440724"/>
      <w:r w:rsidRPr="0050678D">
        <w:rPr>
          <w:rFonts w:cs="Times New Roman"/>
          <w:sz w:val="24"/>
        </w:rPr>
        <w:t>Glassing General</w:t>
      </w:r>
      <w:bookmarkEnd w:id="608"/>
      <w:bookmarkEnd w:id="609"/>
    </w:p>
    <w:p w:rsidR="00113B29" w:rsidRDefault="004D4992">
      <w:pPr>
        <w:jc w:val="both"/>
      </w:pPr>
      <w:r w:rsidRPr="0050678D">
        <w:t>Glassing shall be executed in accordance with BS 6262.  Glass shall be of the weight, thickness and quality specified in the Contract.</w:t>
      </w:r>
    </w:p>
    <w:p w:rsidR="00113B29" w:rsidRDefault="00113B29">
      <w:pPr>
        <w:pStyle w:val="Heading3"/>
        <w:jc w:val="both"/>
        <w:rPr>
          <w:rFonts w:cs="Times New Roman"/>
        </w:rPr>
      </w:pPr>
      <w:bookmarkStart w:id="610" w:name="_Toc416440410"/>
      <w:bookmarkStart w:id="611" w:name="_Toc416440725"/>
    </w:p>
    <w:p w:rsidR="00113B29" w:rsidRDefault="004D4992">
      <w:pPr>
        <w:pStyle w:val="Heading3"/>
        <w:jc w:val="both"/>
        <w:rPr>
          <w:rFonts w:cs="Times New Roman"/>
          <w:sz w:val="24"/>
        </w:rPr>
      </w:pPr>
      <w:r w:rsidRPr="0050678D">
        <w:rPr>
          <w:rFonts w:cs="Times New Roman"/>
          <w:sz w:val="24"/>
        </w:rPr>
        <w:t>Glassing to Wood and Metal Frames</w:t>
      </w:r>
      <w:bookmarkEnd w:id="610"/>
      <w:bookmarkEnd w:id="611"/>
    </w:p>
    <w:p w:rsidR="00113B29" w:rsidRDefault="004D4992">
      <w:pPr>
        <w:jc w:val="both"/>
      </w:pPr>
      <w:r w:rsidRPr="0050678D">
        <w:t>Wooden  rebates  of  windows  shall  be  painted  one  undercoat  before  puttying.    Rebates of metal frames shall be prepared and treated with primer for putty.</w:t>
      </w:r>
      <w:r w:rsidR="00A27C3D" w:rsidRPr="0050678D">
        <w:t xml:space="preserve"> </w:t>
      </w:r>
      <w:r w:rsidRPr="0050678D">
        <w:t>All glassing to wood frames shall be secured with wire glassing pins and to metal frames with spring  glassing  clips  .All  glass  shall  be  properly  back puttied  and  the  front  putty,  finished neatly and cleanly in line with back putty.</w:t>
      </w:r>
    </w:p>
    <w:p w:rsidR="00113B29" w:rsidRDefault="004D4992">
      <w:pPr>
        <w:pStyle w:val="Heading3"/>
        <w:jc w:val="both"/>
        <w:rPr>
          <w:rFonts w:cs="Times New Roman"/>
          <w:sz w:val="24"/>
        </w:rPr>
      </w:pPr>
      <w:bookmarkStart w:id="612" w:name="_Toc416440411"/>
      <w:bookmarkStart w:id="613" w:name="_Toc416440726"/>
      <w:r w:rsidRPr="0050678D">
        <w:rPr>
          <w:rFonts w:cs="Times New Roman"/>
          <w:sz w:val="24"/>
        </w:rPr>
        <w:t>Glassing of Glassed Doors</w:t>
      </w:r>
      <w:bookmarkEnd w:id="612"/>
      <w:bookmarkEnd w:id="613"/>
    </w:p>
    <w:p w:rsidR="00113B29" w:rsidRDefault="004D4992">
      <w:pPr>
        <w:jc w:val="both"/>
      </w:pPr>
      <w:r w:rsidRPr="0050678D">
        <w:t>Glass in glassed doors shall be bedded in wash-leather or other approved proprietary strips, cut to fit the exact line of the fixing beads.  Glassing beads shall be secured with brass cups and screws.</w:t>
      </w:r>
    </w:p>
    <w:p w:rsidR="00113B29" w:rsidRDefault="00113B29">
      <w:pPr>
        <w:pStyle w:val="Heading3"/>
        <w:jc w:val="both"/>
        <w:rPr>
          <w:rFonts w:cs="Times New Roman"/>
        </w:rPr>
      </w:pPr>
      <w:bookmarkStart w:id="614" w:name="_Toc416440412"/>
      <w:bookmarkStart w:id="615" w:name="_Toc416440727"/>
    </w:p>
    <w:p w:rsidR="00113B29" w:rsidRDefault="004D4992">
      <w:pPr>
        <w:pStyle w:val="Heading3"/>
        <w:jc w:val="both"/>
        <w:rPr>
          <w:rFonts w:cs="Times New Roman"/>
          <w:sz w:val="24"/>
        </w:rPr>
      </w:pPr>
      <w:r w:rsidRPr="0050678D">
        <w:rPr>
          <w:rFonts w:cs="Times New Roman"/>
          <w:sz w:val="24"/>
        </w:rPr>
        <w:t>Completion of Glassing</w:t>
      </w:r>
      <w:bookmarkEnd w:id="614"/>
      <w:bookmarkEnd w:id="615"/>
    </w:p>
    <w:p w:rsidR="00113B29" w:rsidRDefault="004D4992">
      <w:pPr>
        <w:jc w:val="both"/>
      </w:pPr>
      <w:r w:rsidRPr="0050678D">
        <w:t>On completion all glassing must be sound and watertight.  All broken, scratched or cracked panes shall be removed and replaced to the Resident Engineer’s satisfaction. All glass shall be cleaned inside and outside with approved liquid cleaner.  On no account shall windows be cleaned by scraping with glass.</w:t>
      </w:r>
    </w:p>
    <w:p w:rsidR="00113B29" w:rsidRDefault="004D4992">
      <w:pPr>
        <w:pStyle w:val="Heading2"/>
        <w:ind w:left="0" w:firstLine="0"/>
        <w:jc w:val="both"/>
        <w:rPr>
          <w:rFonts w:ascii="Times New Roman" w:hAnsi="Times New Roman" w:cs="Times New Roman"/>
          <w:caps/>
        </w:rPr>
      </w:pPr>
      <w:bookmarkStart w:id="616" w:name="_Toc416440413"/>
      <w:bookmarkStart w:id="617" w:name="_Toc416440728"/>
      <w:bookmarkStart w:id="618" w:name="_Toc416681944"/>
      <w:bookmarkStart w:id="619" w:name="_Toc416776109"/>
      <w:r w:rsidRPr="0050678D">
        <w:rPr>
          <w:rFonts w:ascii="Times New Roman" w:hAnsi="Times New Roman" w:cs="Times New Roman"/>
          <w:caps/>
        </w:rPr>
        <w:t>MISCELLANEOUS ITEMS</w:t>
      </w:r>
      <w:bookmarkEnd w:id="616"/>
      <w:bookmarkEnd w:id="617"/>
      <w:bookmarkEnd w:id="618"/>
      <w:bookmarkEnd w:id="619"/>
    </w:p>
    <w:p w:rsidR="00113B29" w:rsidRDefault="004D4992">
      <w:pPr>
        <w:pStyle w:val="Heading3"/>
        <w:jc w:val="both"/>
        <w:rPr>
          <w:rFonts w:cs="Times New Roman"/>
          <w:sz w:val="24"/>
        </w:rPr>
      </w:pPr>
      <w:bookmarkStart w:id="620" w:name="_Toc416440414"/>
      <w:bookmarkStart w:id="621" w:name="_Toc416440729"/>
      <w:r w:rsidRPr="0050678D">
        <w:rPr>
          <w:rFonts w:cs="Times New Roman"/>
          <w:sz w:val="24"/>
        </w:rPr>
        <w:t>Structural Steel</w:t>
      </w:r>
      <w:bookmarkEnd w:id="620"/>
      <w:bookmarkEnd w:id="621"/>
    </w:p>
    <w:p w:rsidR="00113B29" w:rsidRDefault="004D4992">
      <w:pPr>
        <w:jc w:val="both"/>
      </w:pPr>
      <w:r w:rsidRPr="0050678D">
        <w:t>All structural steel work shall be of mild steel confirming to ISO4952.  All sections shall be at least equivalent to those shown in ISO272.  Ends of beams and joints, etc.  shall  be  cut  to  exact  lengths  true  and  square  and  shall  be cleaned  of  burrs  or  rough  edges.    Drilled or punched holes shall not be greater than 1/16"more than the bolt diameter and they shall be cleaned of burrs and rough edges.  Punching of holes shall be allowed for plates thinner than 8 mm.</w:t>
      </w:r>
    </w:p>
    <w:p w:rsidR="00113B29" w:rsidRDefault="00113B29">
      <w:pPr>
        <w:jc w:val="both"/>
        <w:rPr>
          <w:sz w:val="16"/>
          <w:szCs w:val="16"/>
        </w:rPr>
      </w:pPr>
    </w:p>
    <w:p w:rsidR="00113B29" w:rsidRDefault="004D4992">
      <w:pPr>
        <w:jc w:val="both"/>
      </w:pPr>
      <w:r w:rsidRPr="0050678D">
        <w:t>Prices for all mild steel shall include for removing all rust and mild scale and applying one coat  of  red  lead  or  other  approved  priming  paint  to  all  surfaces  before  vising.    Following erection,  all  structural  steel  not  galvanised  shall  receive  three  coats  of  lead  paint  and  be finished in an approved colour.</w:t>
      </w:r>
    </w:p>
    <w:p w:rsidR="00113B29" w:rsidRDefault="00113B29">
      <w:pPr>
        <w:pStyle w:val="Heading3"/>
        <w:jc w:val="both"/>
        <w:rPr>
          <w:rFonts w:cs="Times New Roman"/>
          <w:szCs w:val="16"/>
        </w:rPr>
      </w:pPr>
      <w:bookmarkStart w:id="622" w:name="_Toc416440415"/>
      <w:bookmarkStart w:id="623" w:name="_Toc416440730"/>
    </w:p>
    <w:p w:rsidR="00113B29" w:rsidRDefault="004D4992">
      <w:pPr>
        <w:pStyle w:val="Heading3"/>
        <w:jc w:val="both"/>
        <w:rPr>
          <w:rFonts w:cs="Times New Roman"/>
          <w:sz w:val="24"/>
        </w:rPr>
      </w:pPr>
      <w:r w:rsidRPr="0050678D">
        <w:rPr>
          <w:rFonts w:cs="Times New Roman"/>
          <w:sz w:val="24"/>
        </w:rPr>
        <w:t>Bolts, Nuts and Washers</w:t>
      </w:r>
      <w:bookmarkEnd w:id="622"/>
      <w:bookmarkEnd w:id="623"/>
    </w:p>
    <w:p w:rsidR="00113B29" w:rsidRDefault="004D4992">
      <w:pPr>
        <w:jc w:val="both"/>
      </w:pPr>
      <w:r w:rsidRPr="0050678D">
        <w:t xml:space="preserve">Bolts, nuts and washers shall conform to ISO4759 threaded to ISO261.  Washers shall be toISO887 except that the outside diameter shall be at least 2.5 x the bolt diameter.  Tapered washers shall be supplied where required.  Where  specifically  called  for,  nuts,  bolts  and  washers  shall  be  electroplated.    For  belowground  environments  including  chambers,  the  electroplating  shall  be  to  BS3382  Part  5/6. Elsewhere it shall be to BS3382 Part 2/3. </w:t>
      </w:r>
    </w:p>
    <w:p w:rsidR="00113B29" w:rsidRDefault="004D4992">
      <w:pPr>
        <w:pStyle w:val="Heading3"/>
        <w:jc w:val="both"/>
        <w:rPr>
          <w:rFonts w:cs="Times New Roman"/>
          <w:sz w:val="24"/>
        </w:rPr>
      </w:pPr>
      <w:bookmarkStart w:id="624" w:name="_Toc416440416"/>
      <w:bookmarkStart w:id="625" w:name="_Toc416440731"/>
      <w:r w:rsidRPr="0050678D">
        <w:rPr>
          <w:rFonts w:cs="Times New Roman"/>
          <w:sz w:val="24"/>
        </w:rPr>
        <w:t>Hot Dip Galvanizing</w:t>
      </w:r>
      <w:bookmarkEnd w:id="624"/>
      <w:bookmarkEnd w:id="625"/>
    </w:p>
    <w:p w:rsidR="00113B29" w:rsidRDefault="004D4992">
      <w:pPr>
        <w:jc w:val="both"/>
      </w:pPr>
      <w:r w:rsidRPr="0050678D">
        <w:t xml:space="preserve">All hot dip galvanizing shall conform to BS5493. </w:t>
      </w:r>
    </w:p>
    <w:p w:rsidR="00113B29" w:rsidRDefault="00113B29">
      <w:pPr>
        <w:pStyle w:val="Heading3"/>
        <w:jc w:val="both"/>
        <w:rPr>
          <w:rFonts w:cs="Times New Roman"/>
          <w:szCs w:val="16"/>
        </w:rPr>
      </w:pPr>
      <w:bookmarkStart w:id="626" w:name="_Toc416440417"/>
      <w:bookmarkStart w:id="627" w:name="_Toc416440732"/>
    </w:p>
    <w:p w:rsidR="00113B29" w:rsidRDefault="004D4992">
      <w:pPr>
        <w:pStyle w:val="Heading3"/>
        <w:jc w:val="both"/>
        <w:rPr>
          <w:rFonts w:cs="Times New Roman"/>
          <w:sz w:val="24"/>
        </w:rPr>
      </w:pPr>
      <w:r w:rsidRPr="0050678D">
        <w:rPr>
          <w:rFonts w:cs="Times New Roman"/>
          <w:sz w:val="24"/>
        </w:rPr>
        <w:t>Step Irons</w:t>
      </w:r>
      <w:bookmarkEnd w:id="626"/>
      <w:bookmarkEnd w:id="627"/>
    </w:p>
    <w:p w:rsidR="00113B29" w:rsidRDefault="004D4992">
      <w:pPr>
        <w:jc w:val="both"/>
      </w:pPr>
      <w:r w:rsidRPr="0050678D">
        <w:t xml:space="preserve">All step irons shall conform to BS1247 - General Purpose Pattern.  The weight of each step iron shall be at least 2.15 kg. </w:t>
      </w:r>
    </w:p>
    <w:p w:rsidR="00113B29" w:rsidRDefault="00113B29">
      <w:pPr>
        <w:pStyle w:val="Heading3"/>
        <w:jc w:val="both"/>
        <w:rPr>
          <w:rFonts w:cs="Times New Roman"/>
        </w:rPr>
      </w:pPr>
      <w:bookmarkStart w:id="628" w:name="_Toc416440418"/>
      <w:bookmarkStart w:id="629" w:name="_Toc416440733"/>
    </w:p>
    <w:p w:rsidR="00113B29" w:rsidRDefault="004D4992">
      <w:pPr>
        <w:pStyle w:val="Heading3"/>
        <w:jc w:val="both"/>
        <w:rPr>
          <w:rFonts w:cs="Times New Roman"/>
          <w:sz w:val="24"/>
        </w:rPr>
      </w:pPr>
      <w:r w:rsidRPr="0050678D">
        <w:rPr>
          <w:rFonts w:cs="Times New Roman"/>
          <w:sz w:val="24"/>
        </w:rPr>
        <w:t>Access Ladders</w:t>
      </w:r>
      <w:bookmarkEnd w:id="628"/>
      <w:bookmarkEnd w:id="629"/>
    </w:p>
    <w:p w:rsidR="00113B29" w:rsidRDefault="004D4992">
      <w:pPr>
        <w:jc w:val="both"/>
      </w:pPr>
      <w:r w:rsidRPr="0050678D">
        <w:t xml:space="preserve">Internal  and  external  access  ladders  shall  be  mild  steel  galvanised  where  new  ones  are required and shall be provided adjacent to access manholes. External ladders shall be fitted with a safety cage where none exists on the tanks to be refurbished.  </w:t>
      </w:r>
    </w:p>
    <w:p w:rsidR="00113B29" w:rsidRDefault="00113B29">
      <w:pPr>
        <w:pStyle w:val="Heading3"/>
        <w:jc w:val="both"/>
        <w:rPr>
          <w:rFonts w:cs="Times New Roman"/>
        </w:rPr>
      </w:pPr>
      <w:bookmarkStart w:id="630" w:name="_Toc416440419"/>
      <w:bookmarkStart w:id="631" w:name="_Toc416440734"/>
    </w:p>
    <w:p w:rsidR="00113B29" w:rsidRDefault="004D4992">
      <w:pPr>
        <w:pStyle w:val="Heading3"/>
        <w:jc w:val="both"/>
        <w:rPr>
          <w:rFonts w:cs="Times New Roman"/>
          <w:sz w:val="24"/>
        </w:rPr>
      </w:pPr>
      <w:r w:rsidRPr="0050678D">
        <w:rPr>
          <w:rFonts w:cs="Times New Roman"/>
          <w:sz w:val="24"/>
        </w:rPr>
        <w:t>Fresh Air Ventilators</w:t>
      </w:r>
      <w:bookmarkEnd w:id="630"/>
      <w:bookmarkEnd w:id="631"/>
    </w:p>
    <w:p w:rsidR="00113B29" w:rsidRDefault="004D4992">
      <w:pPr>
        <w:jc w:val="both"/>
      </w:pPr>
      <w:r w:rsidRPr="0050678D">
        <w:t xml:space="preserve">Where none exist two fresh air ventilators shall be fixed to the roof of each compartment. They shall be cowled to prevent rain from entering and fully mosquito-proofed with fine meshed gauze all fixed to the satisfaction of the Resident Engineer.  </w:t>
      </w:r>
    </w:p>
    <w:p w:rsidR="00113B29" w:rsidRDefault="00113B29">
      <w:pPr>
        <w:pStyle w:val="Heading3"/>
        <w:jc w:val="both"/>
        <w:rPr>
          <w:rFonts w:cs="Times New Roman"/>
        </w:rPr>
      </w:pPr>
      <w:bookmarkStart w:id="632" w:name="_Toc416440420"/>
      <w:bookmarkStart w:id="633" w:name="_Toc416440735"/>
    </w:p>
    <w:p w:rsidR="00113B29" w:rsidRDefault="004D4992">
      <w:pPr>
        <w:pStyle w:val="Heading3"/>
        <w:jc w:val="both"/>
        <w:rPr>
          <w:rFonts w:cs="Times New Roman"/>
          <w:sz w:val="24"/>
        </w:rPr>
      </w:pPr>
      <w:r w:rsidRPr="0050678D">
        <w:rPr>
          <w:rFonts w:cs="Times New Roman"/>
          <w:sz w:val="24"/>
        </w:rPr>
        <w:t>Float Level Indicator</w:t>
      </w:r>
      <w:bookmarkEnd w:id="632"/>
      <w:bookmarkEnd w:id="633"/>
    </w:p>
    <w:p w:rsidR="00113B29" w:rsidRDefault="004D4992">
      <w:pPr>
        <w:jc w:val="both"/>
      </w:pPr>
      <w:r w:rsidRPr="0050678D">
        <w:t>Float  level  indicators  shall  be  attached  to  the  side  of  each  compartment  with  vitreousenamelled  scales graduated at intervals of 0.5  metres and clearly  marked  in  indelible paint. Pointer and float shall be connected by a nylon cable. Guides for the cable shall be provided to prevent snagging or fouling of cable travel.</w:t>
      </w:r>
    </w:p>
    <w:p w:rsidR="00113B29" w:rsidRDefault="00113B29">
      <w:pPr>
        <w:pStyle w:val="Heading2"/>
        <w:spacing w:before="0" w:after="0"/>
        <w:ind w:left="0" w:firstLine="0"/>
        <w:jc w:val="both"/>
        <w:rPr>
          <w:rFonts w:ascii="Times New Roman" w:hAnsi="Times New Roman" w:cs="Times New Roman"/>
          <w:caps/>
          <w:sz w:val="16"/>
          <w:szCs w:val="16"/>
        </w:rPr>
      </w:pPr>
      <w:bookmarkStart w:id="634" w:name="_Toc416440421"/>
      <w:bookmarkStart w:id="635" w:name="_Toc416440736"/>
      <w:bookmarkStart w:id="636" w:name="_Toc416681945"/>
      <w:bookmarkStart w:id="637" w:name="_Toc416776110"/>
    </w:p>
    <w:p w:rsidR="00113B29" w:rsidRDefault="004D4992">
      <w:pPr>
        <w:pStyle w:val="Heading2"/>
        <w:spacing w:before="0" w:after="0"/>
        <w:ind w:left="0" w:firstLine="0"/>
        <w:jc w:val="both"/>
        <w:rPr>
          <w:rFonts w:ascii="Times New Roman" w:hAnsi="Times New Roman" w:cs="Times New Roman"/>
          <w:caps/>
        </w:rPr>
      </w:pPr>
      <w:r w:rsidRPr="0050678D">
        <w:rPr>
          <w:rFonts w:ascii="Times New Roman" w:hAnsi="Times New Roman" w:cs="Times New Roman"/>
          <w:caps/>
        </w:rPr>
        <w:t>PAINTING OF METALWORK</w:t>
      </w:r>
      <w:bookmarkEnd w:id="634"/>
      <w:bookmarkEnd w:id="635"/>
      <w:bookmarkEnd w:id="636"/>
      <w:bookmarkEnd w:id="637"/>
    </w:p>
    <w:p w:rsidR="00113B29" w:rsidRDefault="004D4992">
      <w:pPr>
        <w:pStyle w:val="Heading3"/>
        <w:jc w:val="both"/>
        <w:rPr>
          <w:rFonts w:cs="Times New Roman"/>
          <w:sz w:val="24"/>
        </w:rPr>
      </w:pPr>
      <w:bookmarkStart w:id="638" w:name="_Toc416440422"/>
      <w:bookmarkStart w:id="639" w:name="_Toc416440737"/>
      <w:r w:rsidRPr="0050678D">
        <w:rPr>
          <w:rFonts w:cs="Times New Roman"/>
          <w:sz w:val="24"/>
        </w:rPr>
        <w:t>General</w:t>
      </w:r>
      <w:bookmarkEnd w:id="638"/>
      <w:bookmarkEnd w:id="639"/>
    </w:p>
    <w:p w:rsidR="00113B29" w:rsidRDefault="004D4992">
      <w:pPr>
        <w:jc w:val="both"/>
      </w:pPr>
      <w:r w:rsidRPr="0050678D">
        <w:t>All work shall be carried out in accordance with BS22063, 4147 and 5493, as appropriate.</w:t>
      </w:r>
      <w:r w:rsidR="00AA3393" w:rsidRPr="0050678D">
        <w:t xml:space="preserve"> </w:t>
      </w:r>
      <w:r w:rsidRPr="0050678D">
        <w:t xml:space="preserve">All  paints  shall  be  obtained  from  an  approved  manufacturer,  and  applied  strictly  in accordance  with  the  manufacturer's  instructions.    The source of supply shall not be altered without the Resident Engineer’s approval.   </w:t>
      </w:r>
    </w:p>
    <w:p w:rsidR="00113B29" w:rsidRDefault="00113B29">
      <w:pPr>
        <w:jc w:val="both"/>
      </w:pPr>
    </w:p>
    <w:p w:rsidR="00113B29" w:rsidRDefault="004D4992">
      <w:pPr>
        <w:jc w:val="both"/>
      </w:pPr>
      <w:r w:rsidRPr="0050678D">
        <w:t xml:space="preserve"> The  colour  of  the  paints  used  shall  be  to  the  Resident Engineer’s approval and where possible alternate coats shall be of different shades.</w:t>
      </w:r>
      <w:r w:rsidR="00AA3393" w:rsidRPr="0050678D">
        <w:t xml:space="preserve"> </w:t>
      </w:r>
      <w:r w:rsidRPr="0050678D">
        <w:t>Where blast cleaning is specified prior to painting, the cleaned surfaces shall conform to First Quality finish to BS7079.</w:t>
      </w:r>
      <w:r w:rsidR="00AA3393" w:rsidRPr="0050678D">
        <w:t xml:space="preserve"> </w:t>
      </w:r>
      <w:r w:rsidRPr="0050678D">
        <w:t>All  preparation  and  painting  shall  be  carried  out  under  dry  conditions  and  on  completely clean and dry surfaces.</w:t>
      </w:r>
    </w:p>
    <w:p w:rsidR="00113B29" w:rsidRDefault="00113B29">
      <w:pPr>
        <w:ind w:left="1440"/>
        <w:jc w:val="both"/>
        <w:rPr>
          <w:sz w:val="16"/>
          <w:szCs w:val="16"/>
        </w:rPr>
      </w:pPr>
    </w:p>
    <w:p w:rsidR="00113B29" w:rsidRDefault="004D4992">
      <w:pPr>
        <w:jc w:val="both"/>
      </w:pPr>
      <w:r w:rsidRPr="0050678D">
        <w:t>All  preparation  and  painting  at  manufacturers  works  shall  be  carried  out  under  cover  at  a controlled  ambient  temperature  in  the  range  15  to  21  degrees  C.    Site painting shall not proceed when the ambient temperature falls below 10 degrees C.</w:t>
      </w:r>
      <w:r w:rsidR="00C37876" w:rsidRPr="0050678D">
        <w:t xml:space="preserve"> </w:t>
      </w:r>
      <w:r w:rsidRPr="0050678D">
        <w:t>Where surfaces are joined during fabrication, they shall be brought together while the final protective coat is still wet.</w:t>
      </w:r>
    </w:p>
    <w:p w:rsidR="00113B29" w:rsidRDefault="00113B29">
      <w:pPr>
        <w:jc w:val="both"/>
        <w:rPr>
          <w:sz w:val="16"/>
          <w:szCs w:val="16"/>
        </w:rPr>
      </w:pPr>
    </w:p>
    <w:p w:rsidR="00113B29" w:rsidRDefault="004D4992">
      <w:pPr>
        <w:jc w:val="both"/>
      </w:pPr>
      <w:r w:rsidRPr="0050678D">
        <w:t>After welding and fabrication, all weld areas shall be thoroughly cleaned and touched up as specified with the appropriate priming system.</w:t>
      </w:r>
      <w:r w:rsidR="00C37876" w:rsidRPr="0050678D">
        <w:t xml:space="preserve"> </w:t>
      </w:r>
      <w:r w:rsidRPr="0050678D">
        <w:t>Coatings and paints used for all structures, including tanks, pipes, valves, flow meters, fittings etc.</w:t>
      </w:r>
      <w:r w:rsidR="00C37876" w:rsidRPr="0050678D">
        <w:t xml:space="preserve"> </w:t>
      </w:r>
      <w:r w:rsidRPr="0050678D">
        <w:t>which  are  in  contact  with  potable  water  shall  be  non-toxic,  and  shall  not  foster microbiological growth or give rise to taste, odour, turbidity or discoloration of the water with which they are, or could be in contact.</w:t>
      </w:r>
      <w:r w:rsidR="00C37876" w:rsidRPr="0050678D">
        <w:t xml:space="preserve"> </w:t>
      </w:r>
      <w:r w:rsidRPr="0050678D">
        <w:t>The Resident Engineer reserves the right to inspect all work prior to painting, and reasonable access shall be given for such inspection at any stage of the work.</w:t>
      </w:r>
    </w:p>
    <w:p w:rsidR="00113B29" w:rsidRDefault="00113B29">
      <w:pPr>
        <w:pStyle w:val="Heading3"/>
        <w:jc w:val="both"/>
        <w:rPr>
          <w:rFonts w:cs="Times New Roman"/>
        </w:rPr>
      </w:pPr>
      <w:bookmarkStart w:id="640" w:name="_Toc416440423"/>
      <w:bookmarkStart w:id="641" w:name="_Toc416440738"/>
      <w:bookmarkStart w:id="642" w:name="_Toc416681946"/>
      <w:bookmarkStart w:id="643" w:name="_Toc416776111"/>
    </w:p>
    <w:p w:rsidR="00113B29" w:rsidRDefault="004D4992">
      <w:pPr>
        <w:pStyle w:val="Heading3"/>
        <w:jc w:val="both"/>
        <w:rPr>
          <w:rFonts w:cs="Times New Roman"/>
          <w:sz w:val="24"/>
        </w:rPr>
      </w:pPr>
      <w:r w:rsidRPr="0050678D">
        <w:rPr>
          <w:rFonts w:cs="Times New Roman"/>
          <w:sz w:val="24"/>
        </w:rPr>
        <w:t>Site Painting</w:t>
      </w:r>
      <w:bookmarkEnd w:id="640"/>
      <w:bookmarkEnd w:id="641"/>
      <w:bookmarkEnd w:id="642"/>
      <w:bookmarkEnd w:id="643"/>
    </w:p>
    <w:p w:rsidR="00113B29" w:rsidRDefault="004D4992">
      <w:pPr>
        <w:jc w:val="both"/>
      </w:pPr>
      <w:r w:rsidRPr="0050678D">
        <w:t>Equipment  or  plant  that  has  to  be  refurbished  on  site  shall  be  manually  cleaned  to  the  in compliance with BS22063, 4147 and 5493 as appropriate.</w:t>
      </w:r>
    </w:p>
    <w:p w:rsidR="00113B29" w:rsidRDefault="00113B29">
      <w:pPr>
        <w:pStyle w:val="Heading3"/>
        <w:jc w:val="both"/>
        <w:rPr>
          <w:rFonts w:cs="Times New Roman"/>
        </w:rPr>
      </w:pPr>
      <w:bookmarkStart w:id="644" w:name="_Toc416440424"/>
      <w:bookmarkStart w:id="645" w:name="_Toc416440739"/>
    </w:p>
    <w:p w:rsidR="00113B29" w:rsidRDefault="004D4992">
      <w:pPr>
        <w:pStyle w:val="Heading3"/>
        <w:jc w:val="both"/>
        <w:rPr>
          <w:rFonts w:cs="Times New Roman"/>
          <w:sz w:val="24"/>
        </w:rPr>
      </w:pPr>
      <w:r w:rsidRPr="0050678D">
        <w:rPr>
          <w:rFonts w:cs="Times New Roman"/>
          <w:sz w:val="24"/>
        </w:rPr>
        <w:t>Types of Paint Protection</w:t>
      </w:r>
      <w:bookmarkEnd w:id="644"/>
      <w:bookmarkEnd w:id="645"/>
    </w:p>
    <w:p w:rsidR="00113B29" w:rsidRDefault="004D4992">
      <w:pPr>
        <w:jc w:val="both"/>
      </w:pPr>
      <w:r w:rsidRPr="0050678D">
        <w:t>TYPE A (Hot Dip Galvanized)</w:t>
      </w:r>
    </w:p>
    <w:p w:rsidR="00113B29" w:rsidRDefault="004D4992">
      <w:pPr>
        <w:jc w:val="both"/>
      </w:pPr>
      <w:r w:rsidRPr="0050678D">
        <w:t>(a) Blast cleans to first quality finish to BS7079.</w:t>
      </w:r>
    </w:p>
    <w:p w:rsidR="00113B29" w:rsidRDefault="004D4992">
      <w:pPr>
        <w:jc w:val="both"/>
      </w:pPr>
      <w:r w:rsidRPr="0050678D">
        <w:t>(b) Hot-dip galvanized to give a minimum coating weight of 610 g/m¨ in accordance withBS729.</w:t>
      </w:r>
    </w:p>
    <w:p w:rsidR="00113B29" w:rsidRDefault="00113B29">
      <w:pPr>
        <w:ind w:left="1440"/>
        <w:jc w:val="both"/>
      </w:pPr>
    </w:p>
    <w:p w:rsidR="00113B29" w:rsidRDefault="004D4992">
      <w:pPr>
        <w:jc w:val="both"/>
      </w:pPr>
      <w:r w:rsidRPr="0050678D">
        <w:t>Finish  dry  film  thickness  shall  both  be  less  than  85  microns  for  metals  in  interiors  of buildings and normally dry condition, and 140 microns for other conditions.</w:t>
      </w:r>
    </w:p>
    <w:p w:rsidR="00113B29" w:rsidRDefault="00113B29">
      <w:pPr>
        <w:ind w:left="1440"/>
        <w:jc w:val="both"/>
      </w:pPr>
    </w:p>
    <w:p w:rsidR="00113B29" w:rsidRDefault="004D4992">
      <w:pPr>
        <w:jc w:val="both"/>
      </w:pPr>
      <w:r w:rsidRPr="0050678D">
        <w:lastRenderedPageBreak/>
        <w:t>NOTE :All  fastenings  including  bolts,  for  use  with  materials  having  a  Type  A  finish  shall  be sterilized in accordance with SSRN 934.</w:t>
      </w:r>
    </w:p>
    <w:p w:rsidR="00113B29" w:rsidRDefault="004D4992">
      <w:pPr>
        <w:jc w:val="both"/>
      </w:pPr>
      <w:r w:rsidRPr="0050678D">
        <w:t>TYPE B (Zinc Rich 2-Pack Epoxy Primer and Heavy Duty Epoxy Coal Tar)</w:t>
      </w:r>
    </w:p>
    <w:p w:rsidR="00113B29" w:rsidRDefault="004D4992">
      <w:pPr>
        <w:jc w:val="both"/>
      </w:pPr>
      <w:r w:rsidRPr="0050678D">
        <w:t>(a) Blast cleans to First Quality finish to BS7079.</w:t>
      </w:r>
    </w:p>
    <w:p w:rsidR="00113B29" w:rsidRDefault="004D4992">
      <w:pPr>
        <w:jc w:val="both"/>
      </w:pPr>
      <w:r w:rsidRPr="0050678D">
        <w:t>(b) Within 2 hours of blast cleaning apply by airless spray one coat of 2-pack zinc rich epoxy primer, to a finished dry film thickness of not less than 50 microns.</w:t>
      </w:r>
    </w:p>
    <w:p w:rsidR="00113B29" w:rsidRDefault="004D4992">
      <w:pPr>
        <w:jc w:val="both"/>
      </w:pPr>
      <w:r w:rsidRPr="0050678D">
        <w:t>(c) Apply  by  airless  spray  one  coat  of  2-pack  zinc  epoxy  primer  as  in  (b)  above  to  finished thickness of not less than 100 microns.</w:t>
      </w:r>
    </w:p>
    <w:p w:rsidR="00113B29" w:rsidRDefault="004D4992">
      <w:pPr>
        <w:jc w:val="both"/>
      </w:pPr>
      <w:r w:rsidRPr="0050678D">
        <w:t>(d)Apply by airless spray two coats of high build epoxy coal tar, to a final finished dry film thickness of not less than 350 microns.</w:t>
      </w:r>
    </w:p>
    <w:p w:rsidR="00113B29" w:rsidRDefault="004D4992">
      <w:pPr>
        <w:jc w:val="both"/>
      </w:pPr>
      <w:r w:rsidRPr="0050678D">
        <w:t xml:space="preserve">TYPE C </w:t>
      </w:r>
    </w:p>
    <w:p w:rsidR="00113B29" w:rsidRDefault="004D4992">
      <w:pPr>
        <w:jc w:val="both"/>
      </w:pPr>
      <w:r w:rsidRPr="0050678D">
        <w:t>As type B above but with sufficient number of coats in (d) to give a final finished dry film thickness of not less than 450 microns.</w:t>
      </w:r>
    </w:p>
    <w:p w:rsidR="00113B29" w:rsidRDefault="004D4992">
      <w:pPr>
        <w:jc w:val="both"/>
      </w:pPr>
      <w:r w:rsidRPr="0050678D">
        <w:t>TYPE D (2-Pack Zinc Rich Epoxy Paint)</w:t>
      </w:r>
    </w:p>
    <w:p w:rsidR="00113B29" w:rsidRDefault="004D4992">
      <w:pPr>
        <w:numPr>
          <w:ilvl w:val="2"/>
          <w:numId w:val="48"/>
        </w:numPr>
        <w:ind w:left="0"/>
        <w:jc w:val="both"/>
      </w:pPr>
      <w:r w:rsidRPr="0050678D">
        <w:t>Blast cleans to First Quality finish to BS7079.</w:t>
      </w:r>
    </w:p>
    <w:p w:rsidR="00113B29" w:rsidRDefault="00113B29">
      <w:pPr>
        <w:jc w:val="both"/>
        <w:rPr>
          <w:sz w:val="16"/>
          <w:szCs w:val="16"/>
        </w:rPr>
      </w:pPr>
    </w:p>
    <w:p w:rsidR="00113B29" w:rsidRDefault="004D4992">
      <w:pPr>
        <w:numPr>
          <w:ilvl w:val="2"/>
          <w:numId w:val="48"/>
        </w:numPr>
        <w:ind w:left="0"/>
        <w:jc w:val="both"/>
      </w:pPr>
      <w:r w:rsidRPr="0050678D">
        <w:t>Within 2 hours of blast cleaning apply by airless spray one coat of 2-pack zinc rich epoxy primer all a</w:t>
      </w:r>
      <w:r w:rsidR="007B171C">
        <w:t>s in Type B part (b) above.</w:t>
      </w:r>
    </w:p>
    <w:p w:rsidR="00113B29" w:rsidRDefault="004D4992">
      <w:pPr>
        <w:numPr>
          <w:ilvl w:val="2"/>
          <w:numId w:val="48"/>
        </w:numPr>
        <w:ind w:left="0"/>
        <w:jc w:val="both"/>
      </w:pPr>
      <w:r w:rsidRPr="0050678D">
        <w:t>Apply two coats of 2-pack zinc rich epoxy high build matt finish dry film thicknes</w:t>
      </w:r>
      <w:r w:rsidR="007B171C">
        <w:t>s of not less than 300 microns.</w:t>
      </w:r>
    </w:p>
    <w:p w:rsidR="00113B29" w:rsidRDefault="004D4992">
      <w:pPr>
        <w:numPr>
          <w:ilvl w:val="2"/>
          <w:numId w:val="48"/>
        </w:numPr>
        <w:ind w:left="0"/>
        <w:jc w:val="both"/>
      </w:pPr>
      <w:r w:rsidRPr="0050678D">
        <w:t>Apply  final  coat of  2-pack  epoxy  gloss  finish  of  approved  shade  to  produce  a total finished minimum dry film thickness of 350 microns.</w:t>
      </w:r>
      <w:r w:rsidR="007B171C">
        <w:t xml:space="preserve"> </w:t>
      </w:r>
      <w:r w:rsidRPr="0050678D">
        <w:t>Application shall be by airless spray and a minimum of 16 hours shall be allowed between coats.</w:t>
      </w:r>
    </w:p>
    <w:p w:rsidR="00113B29" w:rsidRDefault="004D4992">
      <w:pPr>
        <w:jc w:val="both"/>
      </w:pPr>
      <w:r w:rsidRPr="0050678D">
        <w:t>TYPE E (Epoxy Paint)</w:t>
      </w:r>
    </w:p>
    <w:p w:rsidR="00113B29" w:rsidRDefault="004D4992">
      <w:pPr>
        <w:numPr>
          <w:ilvl w:val="2"/>
          <w:numId w:val="49"/>
        </w:numPr>
        <w:ind w:left="284"/>
        <w:jc w:val="both"/>
      </w:pPr>
      <w:r w:rsidRPr="0050678D">
        <w:t>Blast cleans to First Quality finish to BS7079.</w:t>
      </w:r>
    </w:p>
    <w:p w:rsidR="00113B29" w:rsidRDefault="004D4992">
      <w:pPr>
        <w:numPr>
          <w:ilvl w:val="2"/>
          <w:numId w:val="49"/>
        </w:numPr>
        <w:ind w:left="284"/>
        <w:jc w:val="both"/>
      </w:pPr>
      <w:r w:rsidRPr="0050678D">
        <w:t>Within 2 hours of blast cleaning, apply by airless spray one coat of high build 2-packcold cure epoxy resin primer to give a finished dry film thickness of 125 microns.</w:t>
      </w:r>
    </w:p>
    <w:p w:rsidR="00113B29" w:rsidRDefault="004D4992">
      <w:pPr>
        <w:numPr>
          <w:ilvl w:val="2"/>
          <w:numId w:val="49"/>
        </w:numPr>
        <w:ind w:left="284"/>
        <w:jc w:val="both"/>
      </w:pPr>
      <w:r w:rsidRPr="0050678D">
        <w:t>After a period of not less than 8 hours from the first coat (`b' above), a finish coat of high  build  pure  epoxy  shall  be  applied  by  airless  spray  to  give  a  total  dry  film thickness of not less than 350 microns.</w:t>
      </w:r>
    </w:p>
    <w:p w:rsidR="00113B29" w:rsidRDefault="0040033D">
      <w:pPr>
        <w:spacing w:after="200"/>
      </w:pPr>
      <w:r>
        <w:br w:type="page"/>
      </w:r>
    </w:p>
    <w:p w:rsidR="00113B29" w:rsidRDefault="00113B29">
      <w:pPr>
        <w:ind w:left="1440"/>
        <w:jc w:val="both"/>
      </w:pPr>
    </w:p>
    <w:p w:rsidR="00113B29" w:rsidRDefault="004D4992">
      <w:pPr>
        <w:jc w:val="both"/>
      </w:pPr>
      <w:r w:rsidRPr="0050678D">
        <w:t>TYPE F (Epoxy Primer and Chlorinated Rubber Paint)</w:t>
      </w:r>
    </w:p>
    <w:p w:rsidR="00113B29" w:rsidRDefault="004D4992">
      <w:pPr>
        <w:numPr>
          <w:ilvl w:val="2"/>
          <w:numId w:val="50"/>
        </w:numPr>
        <w:ind w:left="284"/>
        <w:jc w:val="both"/>
      </w:pPr>
      <w:r w:rsidRPr="0050678D">
        <w:t>Blast cleans to First Quality finish to BS7079.</w:t>
      </w:r>
    </w:p>
    <w:p w:rsidR="00113B29" w:rsidRDefault="004D4992">
      <w:pPr>
        <w:numPr>
          <w:ilvl w:val="2"/>
          <w:numId w:val="50"/>
        </w:numPr>
        <w:ind w:left="284"/>
        <w:jc w:val="both"/>
      </w:pPr>
      <w:r w:rsidRPr="0050678D">
        <w:t>Within 2 hours of blast cleaning, apply by airless spray one coat of 2-pack zinc rich epoxy primer to give a finished dry film thickness of 50 microns.</w:t>
      </w:r>
    </w:p>
    <w:p w:rsidR="00113B29" w:rsidRDefault="004D4992">
      <w:pPr>
        <w:numPr>
          <w:ilvl w:val="2"/>
          <w:numId w:val="50"/>
        </w:numPr>
        <w:ind w:left="284"/>
        <w:jc w:val="both"/>
      </w:pPr>
      <w:r w:rsidRPr="0050678D">
        <w:t>Apply 2 coats of 2-pack zinc epoxy high build to a matt finished dry film thickness of300 microns.</w:t>
      </w:r>
    </w:p>
    <w:p w:rsidR="00113B29" w:rsidRDefault="004D4992">
      <w:pPr>
        <w:numPr>
          <w:ilvl w:val="2"/>
          <w:numId w:val="50"/>
        </w:numPr>
        <w:ind w:left="284"/>
        <w:jc w:val="both"/>
      </w:pPr>
      <w:r w:rsidRPr="0050678D">
        <w:t>Apply one coat of chlorinated rubber paint of approved shade to a gloss finished dry film total thickness of not less than 350 microns.</w:t>
      </w:r>
    </w:p>
    <w:p w:rsidR="00113B29" w:rsidRDefault="00113B29">
      <w:pPr>
        <w:ind w:left="1440"/>
        <w:jc w:val="both"/>
      </w:pPr>
    </w:p>
    <w:p w:rsidR="00113B29" w:rsidRDefault="004D4992">
      <w:pPr>
        <w:jc w:val="both"/>
      </w:pPr>
      <w:r w:rsidRPr="0050678D">
        <w:t xml:space="preserve">TYPE G (Chlorinated Rubber Paint) - Brush Application </w:t>
      </w:r>
    </w:p>
    <w:p w:rsidR="00113B29" w:rsidRDefault="004D4992">
      <w:pPr>
        <w:numPr>
          <w:ilvl w:val="2"/>
          <w:numId w:val="51"/>
        </w:numPr>
        <w:ind w:left="284"/>
        <w:jc w:val="both"/>
      </w:pPr>
      <w:r w:rsidRPr="0050678D">
        <w:t>Blast cleans to First Quality finish to BS7079.</w:t>
      </w:r>
    </w:p>
    <w:p w:rsidR="00113B29" w:rsidRDefault="004D4992">
      <w:pPr>
        <w:numPr>
          <w:ilvl w:val="2"/>
          <w:numId w:val="51"/>
        </w:numPr>
        <w:ind w:left="284"/>
        <w:jc w:val="both"/>
      </w:pPr>
      <w:r w:rsidRPr="0050678D">
        <w:t>Apply 2 coats of chlorinated rubber paint primer to give a finished dry film thickness of 100 microns.</w:t>
      </w:r>
    </w:p>
    <w:p w:rsidR="00113B29" w:rsidRDefault="004D4992">
      <w:pPr>
        <w:numPr>
          <w:ilvl w:val="2"/>
          <w:numId w:val="51"/>
        </w:numPr>
        <w:ind w:left="284"/>
        <w:jc w:val="both"/>
      </w:pPr>
      <w:r w:rsidRPr="0050678D">
        <w:t>Apply 2 coats of chlorinated rubber based high build undercoat to give a finished dry film thickness of 220 microns.</w:t>
      </w:r>
    </w:p>
    <w:p w:rsidR="00113B29" w:rsidRDefault="004D4992">
      <w:pPr>
        <w:numPr>
          <w:ilvl w:val="2"/>
          <w:numId w:val="51"/>
        </w:numPr>
        <w:ind w:left="284"/>
        <w:jc w:val="both"/>
      </w:pPr>
      <w:r w:rsidRPr="0050678D">
        <w:t>Apply 2 coats of chlorinated rubber base gloss finish of approved shade to give a total dry film thickness of 280 microns.</w:t>
      </w:r>
    </w:p>
    <w:p w:rsidR="00113B29" w:rsidRDefault="00113B29">
      <w:pPr>
        <w:ind w:left="1440"/>
        <w:jc w:val="both"/>
      </w:pPr>
    </w:p>
    <w:p w:rsidR="00113B29" w:rsidRDefault="004D4992">
      <w:pPr>
        <w:jc w:val="both"/>
      </w:pPr>
      <w:r w:rsidRPr="0050678D">
        <w:t>TYPE H (Chlorinated Rubber Paint) - Airless Spray Application</w:t>
      </w:r>
    </w:p>
    <w:p w:rsidR="00113B29" w:rsidRDefault="004D4992">
      <w:pPr>
        <w:numPr>
          <w:ilvl w:val="2"/>
          <w:numId w:val="52"/>
        </w:numPr>
        <w:ind w:left="142" w:hanging="120"/>
        <w:jc w:val="both"/>
      </w:pPr>
      <w:r w:rsidRPr="0050678D">
        <w:t>Blast cleans to First Quality finish to BS7079.</w:t>
      </w:r>
    </w:p>
    <w:p w:rsidR="00113B29" w:rsidRDefault="004D4992">
      <w:pPr>
        <w:numPr>
          <w:ilvl w:val="2"/>
          <w:numId w:val="52"/>
        </w:numPr>
        <w:ind w:left="142" w:hanging="120"/>
        <w:jc w:val="both"/>
      </w:pPr>
      <w:r w:rsidRPr="0050678D">
        <w:t>Apply 2 coats of chlorinated rubber based high  build primer to give a finished  film thickness of 150 microns.</w:t>
      </w:r>
    </w:p>
    <w:p w:rsidR="00113B29" w:rsidRDefault="004D4992">
      <w:pPr>
        <w:numPr>
          <w:ilvl w:val="2"/>
          <w:numId w:val="52"/>
        </w:numPr>
        <w:ind w:left="142" w:hanging="120"/>
        <w:jc w:val="both"/>
      </w:pPr>
      <w:r w:rsidRPr="0050678D">
        <w:t>Apply  2  coats of  chlorinated  rubber  based  high  build  semi-gloss  finish  of  approved shade to give a total dry film thickness of 300 microns.</w:t>
      </w:r>
    </w:p>
    <w:p w:rsidR="00113B29" w:rsidRDefault="00113B29">
      <w:pPr>
        <w:ind w:left="1440"/>
        <w:jc w:val="both"/>
      </w:pPr>
    </w:p>
    <w:p w:rsidR="00113B29" w:rsidRDefault="004D4992">
      <w:pPr>
        <w:jc w:val="both"/>
      </w:pPr>
      <w:r w:rsidRPr="0050678D">
        <w:t>TYPE J (Lead Primer and Epoxy Paint)</w:t>
      </w:r>
    </w:p>
    <w:p w:rsidR="00113B29" w:rsidRDefault="004D4992">
      <w:pPr>
        <w:numPr>
          <w:ilvl w:val="2"/>
          <w:numId w:val="53"/>
        </w:numPr>
        <w:ind w:left="142"/>
        <w:jc w:val="both"/>
      </w:pPr>
      <w:r w:rsidRPr="0050678D">
        <w:t>Blast clean First Quality finish to BS7079.</w:t>
      </w:r>
    </w:p>
    <w:p w:rsidR="00113B29" w:rsidRDefault="004D4992">
      <w:pPr>
        <w:numPr>
          <w:ilvl w:val="2"/>
          <w:numId w:val="53"/>
        </w:numPr>
        <w:ind w:left="142"/>
        <w:jc w:val="both"/>
      </w:pPr>
      <w:r w:rsidRPr="0050678D">
        <w:t>Within 2 hours of blast cleaning apply one coat of 2-pack epoxy metallic lead primer to give a finished dry film thickness of 50 microns.</w:t>
      </w:r>
    </w:p>
    <w:p w:rsidR="00113B29" w:rsidRDefault="004D4992">
      <w:pPr>
        <w:numPr>
          <w:ilvl w:val="0"/>
          <w:numId w:val="53"/>
        </w:numPr>
        <w:ind w:left="142"/>
        <w:jc w:val="both"/>
      </w:pPr>
      <w:r w:rsidRPr="0050678D">
        <w:t>Apply 2 coats of 2-pack epoxy micaceous iron oxide undercoat to give a total dry film thickness of 150 microns.</w:t>
      </w:r>
    </w:p>
    <w:p w:rsidR="00113B29" w:rsidRDefault="004D4992">
      <w:pPr>
        <w:numPr>
          <w:ilvl w:val="0"/>
          <w:numId w:val="53"/>
        </w:numPr>
        <w:ind w:left="142"/>
        <w:jc w:val="both"/>
      </w:pPr>
      <w:r w:rsidRPr="0050678D">
        <w:t>Apply one coat of 2-pack epoxy gloss finish of approved shade to give a total dry film thickness of not less than 180 microns.</w:t>
      </w:r>
    </w:p>
    <w:p w:rsidR="00113B29" w:rsidRDefault="00113B29">
      <w:pPr>
        <w:ind w:left="1440"/>
        <w:jc w:val="both"/>
      </w:pPr>
    </w:p>
    <w:p w:rsidR="00113B29" w:rsidRDefault="004D4992">
      <w:pPr>
        <w:jc w:val="both"/>
      </w:pPr>
      <w:r w:rsidRPr="0050678D">
        <w:t>TYPE K (Lead Primer and Epoxy Paint for Galvanized Metal)</w:t>
      </w:r>
    </w:p>
    <w:p w:rsidR="004D4992" w:rsidRPr="0050678D" w:rsidRDefault="004D4992" w:rsidP="009B5BA1">
      <w:pPr>
        <w:ind w:left="142"/>
        <w:jc w:val="both"/>
      </w:pPr>
      <w:r w:rsidRPr="0050678D">
        <w:t>(a) Thoroughly clean and degrease.</w:t>
      </w:r>
    </w:p>
    <w:p w:rsidR="004D4992" w:rsidRPr="0050678D" w:rsidRDefault="004D4992" w:rsidP="009B5BA1">
      <w:pPr>
        <w:ind w:left="1440"/>
        <w:jc w:val="both"/>
      </w:pPr>
    </w:p>
    <w:p w:rsidR="004D4992" w:rsidRPr="0050678D" w:rsidRDefault="004D4992">
      <w:pPr>
        <w:ind w:left="142"/>
        <w:jc w:val="both"/>
      </w:pPr>
      <w:r w:rsidRPr="0050678D">
        <w:t>(b) Apply  one  coat  of  2-pack  epoxy  metallic  lead  primer  to  give  a  finished  dry  film thickness of 50 microns.</w:t>
      </w:r>
    </w:p>
    <w:p w:rsidR="004D4992" w:rsidRPr="0050678D" w:rsidRDefault="004D4992">
      <w:pPr>
        <w:ind w:left="1440"/>
        <w:jc w:val="both"/>
      </w:pPr>
    </w:p>
    <w:p w:rsidR="004D4992" w:rsidRPr="0050678D" w:rsidRDefault="004D4992">
      <w:pPr>
        <w:ind w:left="142"/>
        <w:jc w:val="both"/>
      </w:pPr>
      <w:r w:rsidRPr="0050678D">
        <w:t>(c) Apply one coat of 2-pack epoxy micaceous iron ore undercoat to give a finished dry</w:t>
      </w:r>
      <w:r w:rsidR="000E592C" w:rsidRPr="0050678D">
        <w:t xml:space="preserve"> </w:t>
      </w:r>
      <w:r w:rsidRPr="0050678D">
        <w:t>Film thickness of 120 microns.</w:t>
      </w:r>
    </w:p>
    <w:p w:rsidR="004D4992" w:rsidRPr="0050678D" w:rsidRDefault="004D4992">
      <w:pPr>
        <w:ind w:left="1440"/>
        <w:jc w:val="both"/>
      </w:pPr>
    </w:p>
    <w:p w:rsidR="004D4992" w:rsidRPr="0050678D" w:rsidRDefault="004D4992">
      <w:pPr>
        <w:ind w:left="142"/>
        <w:jc w:val="both"/>
      </w:pPr>
      <w:r w:rsidRPr="0050678D">
        <w:t>(d) Apply one coat of 2 pack epoxy gloss finish of approved shade to give a total dry film thickness of not less than 155 microns.</w:t>
      </w:r>
    </w:p>
    <w:p w:rsidR="00113B29" w:rsidRDefault="00113B29">
      <w:pPr>
        <w:ind w:left="1440"/>
        <w:jc w:val="both"/>
      </w:pPr>
    </w:p>
    <w:p w:rsidR="00113B29" w:rsidRDefault="004D4992">
      <w:pPr>
        <w:jc w:val="both"/>
      </w:pPr>
      <w:r w:rsidRPr="0050678D">
        <w:t>TYPE L (Bitumen Coating)</w:t>
      </w:r>
    </w:p>
    <w:p w:rsidR="00113B29" w:rsidRDefault="00113B29">
      <w:pPr>
        <w:ind w:left="1440"/>
        <w:jc w:val="both"/>
      </w:pPr>
    </w:p>
    <w:p w:rsidR="004D4992" w:rsidRPr="0050678D" w:rsidRDefault="004D4992" w:rsidP="009B5BA1">
      <w:pPr>
        <w:ind w:left="142"/>
        <w:jc w:val="both"/>
      </w:pPr>
      <w:r w:rsidRPr="0050678D">
        <w:t>(a) Blast clean to First Quality finish to BS7079or pickle in hot dilute sulphuric acid.</w:t>
      </w:r>
    </w:p>
    <w:p w:rsidR="004D4992" w:rsidRPr="0050678D" w:rsidRDefault="004D4992" w:rsidP="009B5BA1">
      <w:pPr>
        <w:ind w:left="1440"/>
        <w:jc w:val="both"/>
      </w:pPr>
    </w:p>
    <w:p w:rsidR="004D4992" w:rsidRPr="0050678D" w:rsidRDefault="004D4992">
      <w:pPr>
        <w:ind w:left="142"/>
        <w:jc w:val="both"/>
      </w:pPr>
      <w:r w:rsidRPr="0050678D">
        <w:t>(b) After  thorough  washing,  phosphate  coating  by  immersion  in  a  bath  of  hot  dilute phosphoric acid.</w:t>
      </w:r>
    </w:p>
    <w:p w:rsidR="004D4992" w:rsidRPr="0050678D" w:rsidRDefault="004D4992">
      <w:pPr>
        <w:ind w:left="1440"/>
        <w:jc w:val="both"/>
      </w:pPr>
    </w:p>
    <w:p w:rsidR="004D4992" w:rsidRPr="0050678D" w:rsidRDefault="004D4992">
      <w:pPr>
        <w:ind w:left="142"/>
        <w:jc w:val="both"/>
      </w:pPr>
      <w:r w:rsidRPr="0050678D">
        <w:t>(c) Application of one coat of primer to BS4147.</w:t>
      </w:r>
    </w:p>
    <w:p w:rsidR="004D4992" w:rsidRPr="0050678D" w:rsidRDefault="004D4992">
      <w:pPr>
        <w:ind w:left="1440"/>
        <w:jc w:val="both"/>
      </w:pPr>
    </w:p>
    <w:p w:rsidR="004D4992" w:rsidRPr="0050678D" w:rsidRDefault="004D4992">
      <w:pPr>
        <w:jc w:val="both"/>
      </w:pPr>
      <w:r w:rsidRPr="0050678D">
        <w:t>(d) Hot dip bitumen/bitumen coating applied to give a smooth lining having a minimum dry film thickness of not less than 300 microns.</w:t>
      </w:r>
    </w:p>
    <w:p w:rsidR="00113B29" w:rsidRDefault="00113B29">
      <w:pPr>
        <w:ind w:left="1440"/>
        <w:jc w:val="both"/>
      </w:pPr>
    </w:p>
    <w:p w:rsidR="00113B29" w:rsidRDefault="004D4992">
      <w:pPr>
        <w:jc w:val="both"/>
      </w:pPr>
      <w:r w:rsidRPr="0050678D">
        <w:t>TYPE M (Electro-Zinc Plated and Stove Enameled)</w:t>
      </w:r>
    </w:p>
    <w:p w:rsidR="004D4992" w:rsidRPr="0050678D" w:rsidRDefault="004D4992" w:rsidP="009B5BA1">
      <w:pPr>
        <w:jc w:val="both"/>
      </w:pPr>
      <w:r w:rsidRPr="0050678D">
        <w:t>(a) Blast clean to First Quality finish to BS7079or pickling in hot dilute sulphuric acid.</w:t>
      </w:r>
    </w:p>
    <w:p w:rsidR="004D4992" w:rsidRPr="0050678D" w:rsidRDefault="004D4992" w:rsidP="009B5BA1">
      <w:pPr>
        <w:ind w:left="1440"/>
        <w:jc w:val="both"/>
      </w:pPr>
    </w:p>
    <w:p w:rsidR="004D4992" w:rsidRPr="0050678D" w:rsidRDefault="004D4992">
      <w:pPr>
        <w:jc w:val="both"/>
      </w:pPr>
      <w:r w:rsidRPr="0050678D">
        <w:t>(b) After  thorough  washing,  phosphate  coating  by  immersion  in  a  bath  of  hot  dilute phosphoric acid.</w:t>
      </w:r>
    </w:p>
    <w:p w:rsidR="004D4992" w:rsidRPr="0050678D" w:rsidRDefault="004D4992">
      <w:pPr>
        <w:ind w:left="1440" w:firstLine="720"/>
        <w:jc w:val="both"/>
      </w:pPr>
    </w:p>
    <w:p w:rsidR="004D4992" w:rsidRPr="0050678D" w:rsidRDefault="004D4992">
      <w:pPr>
        <w:jc w:val="both"/>
      </w:pPr>
      <w:r w:rsidRPr="0050678D">
        <w:t>(c) Electro zinc plated.</w:t>
      </w:r>
    </w:p>
    <w:p w:rsidR="004D4992" w:rsidRPr="0050678D" w:rsidRDefault="004D4992">
      <w:pPr>
        <w:ind w:left="1440"/>
        <w:jc w:val="both"/>
      </w:pPr>
    </w:p>
    <w:p w:rsidR="004D4992" w:rsidRPr="0050678D" w:rsidRDefault="004D4992">
      <w:pPr>
        <w:ind w:left="142"/>
        <w:jc w:val="both"/>
      </w:pPr>
      <w:r w:rsidRPr="0050678D">
        <w:t>(d) Apply stoved zinc based epoxy primer (incorporating suitable pigments to act as acid scavengers and counteract the formation of adhesion destroying compounds).</w:t>
      </w:r>
    </w:p>
    <w:p w:rsidR="004D4992" w:rsidRPr="0050678D" w:rsidRDefault="004D4992">
      <w:pPr>
        <w:ind w:left="1440"/>
        <w:jc w:val="both"/>
      </w:pPr>
    </w:p>
    <w:p w:rsidR="004D4992" w:rsidRPr="0050678D" w:rsidRDefault="004D4992">
      <w:pPr>
        <w:jc w:val="both"/>
      </w:pPr>
      <w:r w:rsidRPr="0050678D">
        <w:t>(e) Finishing  coat(s)  of  stoved  alkyd  enamel  to  give  a  high  standard  of  gloss  finish  of approved shade, and of not less than 150 microns dry film thickness.</w:t>
      </w:r>
    </w:p>
    <w:p w:rsidR="00113B29" w:rsidRDefault="00113B29">
      <w:pPr>
        <w:ind w:left="1440"/>
        <w:jc w:val="both"/>
      </w:pPr>
    </w:p>
    <w:p w:rsidR="00113B29" w:rsidRDefault="004D4992">
      <w:pPr>
        <w:jc w:val="both"/>
      </w:pPr>
      <w:r w:rsidRPr="0050678D">
        <w:t>TYPE N (Clean and Degrease)</w:t>
      </w:r>
    </w:p>
    <w:p w:rsidR="00113B29" w:rsidRDefault="004D4992">
      <w:pPr>
        <w:jc w:val="both"/>
      </w:pPr>
      <w:r w:rsidRPr="0050678D">
        <w:t>Thoroughly clean using hand, and/or power tools where available, to remove all mill scale, rust and grease.</w:t>
      </w:r>
    </w:p>
    <w:p w:rsidR="00113B29" w:rsidRDefault="004D4992">
      <w:pPr>
        <w:jc w:val="both"/>
      </w:pPr>
      <w:r w:rsidRPr="0050678D">
        <w:t>TYPE P (Lead Primer)</w:t>
      </w:r>
    </w:p>
    <w:p w:rsidR="004D4992" w:rsidRPr="0050678D" w:rsidRDefault="004D4992" w:rsidP="009B5BA1">
      <w:pPr>
        <w:jc w:val="both"/>
      </w:pPr>
      <w:r w:rsidRPr="0050678D">
        <w:t>(a) Blast cleans to First Quality finish to BS7079.</w:t>
      </w:r>
    </w:p>
    <w:p w:rsidR="004D4992" w:rsidRPr="0050678D" w:rsidRDefault="004D4992" w:rsidP="009B5BA1">
      <w:pPr>
        <w:ind w:left="1440"/>
        <w:jc w:val="both"/>
      </w:pPr>
    </w:p>
    <w:p w:rsidR="004D4992" w:rsidRPr="0050678D" w:rsidRDefault="004D4992">
      <w:pPr>
        <w:jc w:val="both"/>
      </w:pPr>
      <w:r w:rsidRPr="0050678D">
        <w:t>(b) Within 2 hours of blast cleaning apply by brush two coats of metallic lead primer to a</w:t>
      </w:r>
      <w:r w:rsidR="000E592C" w:rsidRPr="0050678D">
        <w:t xml:space="preserve"> </w:t>
      </w:r>
      <w:r w:rsidRPr="0050678D">
        <w:t>Finished thickness of not less than 100 microns.</w:t>
      </w:r>
    </w:p>
    <w:p w:rsidR="00113B29" w:rsidRDefault="00113B29">
      <w:pPr>
        <w:ind w:left="1440"/>
        <w:jc w:val="both"/>
      </w:pPr>
    </w:p>
    <w:p w:rsidR="00113B29" w:rsidRDefault="004D4992">
      <w:pPr>
        <w:jc w:val="both"/>
      </w:pPr>
      <w:r w:rsidRPr="0050678D">
        <w:t>TYPE Q (Bitumen Enamel or Coal Tar Enamel Wrappings)</w:t>
      </w:r>
    </w:p>
    <w:p w:rsidR="00113B29" w:rsidRDefault="004D4992">
      <w:pPr>
        <w:jc w:val="both"/>
      </w:pPr>
      <w:r w:rsidRPr="0050678D">
        <w:t xml:space="preserve">Apply bitumen enamel wrapping or coal tar enamel wrapping in accordance with DIN30674.  </w:t>
      </w:r>
    </w:p>
    <w:p w:rsidR="00113B29" w:rsidRDefault="00113B29">
      <w:pPr>
        <w:ind w:left="1440"/>
        <w:jc w:val="both"/>
      </w:pPr>
    </w:p>
    <w:p w:rsidR="00113B29" w:rsidRDefault="004D4992">
      <w:pPr>
        <w:jc w:val="both"/>
      </w:pPr>
      <w:r w:rsidRPr="0050678D">
        <w:t>TYPE R (Sealed Sprayed Aluminium Coating)</w:t>
      </w:r>
    </w:p>
    <w:p w:rsidR="004D4992" w:rsidRPr="0050678D" w:rsidRDefault="004D4992" w:rsidP="009B5BA1">
      <w:pPr>
        <w:jc w:val="both"/>
      </w:pPr>
      <w:r w:rsidRPr="0050678D">
        <w:t>(a) Blast clean to First Quality finish to BS7079.</w:t>
      </w:r>
    </w:p>
    <w:p w:rsidR="004D4992" w:rsidRPr="0050678D" w:rsidRDefault="004D4992" w:rsidP="009B5BA1">
      <w:pPr>
        <w:ind w:left="1440"/>
        <w:jc w:val="both"/>
      </w:pPr>
    </w:p>
    <w:p w:rsidR="004D4992" w:rsidRPr="0050678D" w:rsidRDefault="004D4992">
      <w:pPr>
        <w:jc w:val="both"/>
      </w:pPr>
      <w:r w:rsidRPr="0050678D">
        <w:t>Surface preparation shall be in accordance with to BS22063.</w:t>
      </w:r>
    </w:p>
    <w:p w:rsidR="004D4992" w:rsidRPr="0050678D" w:rsidRDefault="004D4992">
      <w:pPr>
        <w:ind w:left="1440"/>
        <w:jc w:val="both"/>
      </w:pPr>
    </w:p>
    <w:p w:rsidR="004D4992" w:rsidRPr="0050678D" w:rsidRDefault="004D4992">
      <w:pPr>
        <w:jc w:val="both"/>
      </w:pPr>
      <w:r w:rsidRPr="0050678D">
        <w:t>(b) Apply suitable primer.</w:t>
      </w:r>
    </w:p>
    <w:p w:rsidR="004D4992" w:rsidRPr="0050678D" w:rsidRDefault="004D4992">
      <w:pPr>
        <w:jc w:val="both"/>
      </w:pPr>
    </w:p>
    <w:p w:rsidR="004D4992" w:rsidRPr="0050678D" w:rsidRDefault="004D4992">
      <w:pPr>
        <w:jc w:val="both"/>
      </w:pPr>
      <w:r w:rsidRPr="0050678D">
        <w:lastRenderedPageBreak/>
        <w:t>(c)</w:t>
      </w:r>
      <w:r w:rsidR="000E592C" w:rsidRPr="0050678D">
        <w:t xml:space="preserve"> </w:t>
      </w:r>
      <w:r w:rsidRPr="0050678D">
        <w:t>Apply sprayed - aluminium coating to give a  finished dry  film thickness of  not less than150 microns.</w:t>
      </w:r>
    </w:p>
    <w:p w:rsidR="004D4992" w:rsidRPr="0050678D" w:rsidRDefault="004D4992">
      <w:pPr>
        <w:jc w:val="both"/>
      </w:pPr>
    </w:p>
    <w:p w:rsidR="004D4992" w:rsidRPr="0050678D" w:rsidRDefault="004D4992">
      <w:pPr>
        <w:jc w:val="both"/>
      </w:pPr>
      <w:r w:rsidRPr="0050678D">
        <w:t>(d)Apply  suitable  pre-treatment  primer  (e.g.  Two-pack  polyvinyl  butyral  or  Two-packpolyvinyl  butyral/phenolic,  containing  not  less  than  85%  by  weight  of  zinctetroxychromate pigment).</w:t>
      </w:r>
    </w:p>
    <w:p w:rsidR="004D4992" w:rsidRPr="0050678D" w:rsidRDefault="004D4992">
      <w:pPr>
        <w:jc w:val="both"/>
      </w:pPr>
    </w:p>
    <w:p w:rsidR="004D4992" w:rsidRPr="0050678D" w:rsidRDefault="004D4992">
      <w:pPr>
        <w:jc w:val="both"/>
      </w:pPr>
      <w:r w:rsidRPr="0050678D">
        <w:t>(e) Apply suitable sealer e.g.  (Blend of vinyl chloride/acetate copolymers, or Two-packphenolic binder or Two-pack epoxy or Two-pack polyurethane).</w:t>
      </w:r>
    </w:p>
    <w:p w:rsidR="00113B29" w:rsidRDefault="00113B29">
      <w:pPr>
        <w:jc w:val="both"/>
      </w:pPr>
    </w:p>
    <w:p w:rsidR="00113B29" w:rsidRDefault="004D4992">
      <w:pPr>
        <w:jc w:val="both"/>
      </w:pPr>
      <w:r w:rsidRPr="0050678D">
        <w:t>TYPE S (Sealed Sprayed Zinc Coating)</w:t>
      </w:r>
    </w:p>
    <w:p w:rsidR="00113B29" w:rsidRDefault="004D4992">
      <w:pPr>
        <w:jc w:val="both"/>
      </w:pPr>
      <w:r w:rsidRPr="0050678D">
        <w:t>(a) As in (a) type R.</w:t>
      </w:r>
    </w:p>
    <w:p w:rsidR="00113B29" w:rsidRDefault="004D4992">
      <w:pPr>
        <w:jc w:val="both"/>
      </w:pPr>
      <w:r w:rsidRPr="0050678D">
        <w:t>(b) As in (b) type R.</w:t>
      </w:r>
    </w:p>
    <w:p w:rsidR="00113B29" w:rsidRDefault="004D4992">
      <w:pPr>
        <w:jc w:val="both"/>
      </w:pPr>
      <w:r w:rsidRPr="0050678D">
        <w:t>(c) As in (c) type R but using sprayed zinc coating to give a finished dry film thickness of not less than 175 microns.</w:t>
      </w:r>
    </w:p>
    <w:p w:rsidR="00113B29" w:rsidRDefault="004D4992">
      <w:pPr>
        <w:jc w:val="both"/>
      </w:pPr>
      <w:r w:rsidRPr="0050678D">
        <w:t>(d) As in (d) type R.</w:t>
      </w:r>
    </w:p>
    <w:p w:rsidR="00113B29" w:rsidRDefault="004D4992">
      <w:pPr>
        <w:jc w:val="both"/>
      </w:pPr>
      <w:r w:rsidRPr="0050678D">
        <w:t>(e) Apply  suitable  sealer  e.g.  silicone  resin  containing  not  less  than  95%  by  weight  of aluminium pigment.</w:t>
      </w:r>
    </w:p>
    <w:p w:rsidR="00113B29" w:rsidRDefault="00113B29">
      <w:pPr>
        <w:ind w:left="1440"/>
        <w:jc w:val="both"/>
      </w:pPr>
    </w:p>
    <w:p w:rsidR="00113B29" w:rsidRDefault="004D4992">
      <w:pPr>
        <w:jc w:val="both"/>
      </w:pPr>
      <w:r w:rsidRPr="0050678D">
        <w:t>TYPE T (Decorative Painting)</w:t>
      </w:r>
    </w:p>
    <w:p w:rsidR="00113B29" w:rsidRDefault="004D4992">
      <w:pPr>
        <w:jc w:val="both"/>
      </w:pPr>
      <w:r w:rsidRPr="0050678D">
        <w:t>Decorative paint (when specified) shall be compatible with the final finish paint or coating.</w:t>
      </w:r>
      <w:r w:rsidR="000E592C" w:rsidRPr="0050678D">
        <w:t xml:space="preserve"> </w:t>
      </w:r>
      <w:r w:rsidRPr="0050678D">
        <w:t>The final shade shall be as recommended by the Resident Engineer.</w:t>
      </w:r>
      <w:r w:rsidR="000E592C" w:rsidRPr="0050678D">
        <w:t xml:space="preserve"> </w:t>
      </w:r>
      <w:r w:rsidRPr="0050678D">
        <w:t>The  film  thickness  of  decorative  paint  shall  not be  included  in  the  total  dry  film  thickness specified.</w:t>
      </w:r>
    </w:p>
    <w:p w:rsidR="00113B29" w:rsidRDefault="00113B29">
      <w:pPr>
        <w:pStyle w:val="Heading3"/>
        <w:jc w:val="both"/>
        <w:rPr>
          <w:rFonts w:cs="Times New Roman"/>
        </w:rPr>
      </w:pPr>
    </w:p>
    <w:p w:rsidR="00113B29" w:rsidRDefault="004D4992">
      <w:pPr>
        <w:pStyle w:val="Heading3"/>
        <w:jc w:val="both"/>
        <w:rPr>
          <w:rFonts w:cs="Times New Roman"/>
          <w:b w:val="0"/>
          <w:sz w:val="24"/>
        </w:rPr>
      </w:pPr>
      <w:bookmarkStart w:id="646" w:name="_Toc416440425"/>
      <w:bookmarkStart w:id="647" w:name="_Toc416440740"/>
      <w:r w:rsidRPr="0050678D">
        <w:rPr>
          <w:rFonts w:cs="Times New Roman"/>
          <w:sz w:val="24"/>
        </w:rPr>
        <w:t>Repair of Damaged Paintwork Coatings</w:t>
      </w:r>
      <w:bookmarkEnd w:id="646"/>
      <w:bookmarkEnd w:id="647"/>
      <w:r w:rsidRPr="0050678D">
        <w:rPr>
          <w:rFonts w:cs="Times New Roman"/>
          <w:sz w:val="24"/>
        </w:rPr>
        <w:tab/>
      </w:r>
    </w:p>
    <w:p w:rsidR="00113B29" w:rsidRDefault="004D4992">
      <w:pPr>
        <w:jc w:val="both"/>
      </w:pPr>
      <w:r w:rsidRPr="0050678D">
        <w:t>Any damage to the protective coating shall be made good as soon as possible, and shall not be left until the time of metal finish painting.  Damaged areas shall be cleaned down to bright metal by power wire brushing or sanding and feathered off to the surrounding area.  A new protective  system  approved  by  the  Resident Engineer  shall  then  be  applied  generally  following  the requirements  of  the  system  originally  applied,  modified  if  necessary  to  comply  with  the recommendations of the manufacturer of the protective materials used.</w:t>
      </w:r>
    </w:p>
    <w:p w:rsidR="00113B29" w:rsidRDefault="00113B29">
      <w:pPr>
        <w:pStyle w:val="Heading3"/>
        <w:jc w:val="both"/>
        <w:rPr>
          <w:rFonts w:cs="Times New Roman"/>
        </w:rPr>
      </w:pPr>
      <w:bookmarkStart w:id="648" w:name="_Toc416440426"/>
      <w:bookmarkStart w:id="649" w:name="_Toc416440741"/>
    </w:p>
    <w:p w:rsidR="00113B29" w:rsidRDefault="004D4992">
      <w:pPr>
        <w:pStyle w:val="Heading3"/>
        <w:jc w:val="both"/>
        <w:rPr>
          <w:rFonts w:cs="Times New Roman"/>
          <w:sz w:val="24"/>
        </w:rPr>
      </w:pPr>
      <w:r w:rsidRPr="0050678D">
        <w:rPr>
          <w:rFonts w:cs="Times New Roman"/>
          <w:sz w:val="24"/>
        </w:rPr>
        <w:t>Metalwork Surface Preparation Prior to Painting</w:t>
      </w:r>
      <w:bookmarkEnd w:id="648"/>
      <w:bookmarkEnd w:id="649"/>
    </w:p>
    <w:p w:rsidR="00113B29" w:rsidRDefault="004D4992">
      <w:pPr>
        <w:jc w:val="both"/>
      </w:pPr>
      <w:r w:rsidRPr="0050678D">
        <w:t>Surface  preparation  shall  conform  generally  to  BS22063,  4147  and  5493  as  appropriate, together  with  any  additional  preparation  recommended  by  the  paint  manufacturer,  and/or approved by the Resident Engineer.</w:t>
      </w:r>
      <w:r w:rsidR="000E592C" w:rsidRPr="0050678D">
        <w:t xml:space="preserve"> </w:t>
      </w:r>
      <w:r w:rsidRPr="0050678D">
        <w:t>Prior to painting, protective coatings shall be thoroughly cleaned, degreased, and washed with clean water.</w:t>
      </w:r>
      <w:r w:rsidR="000E592C" w:rsidRPr="0050678D">
        <w:t xml:space="preserve"> </w:t>
      </w:r>
      <w:r w:rsidRPr="0050678D">
        <w:t>Where  steelwork  has  been  delivered  with  zinc  rich  epoxy  primer  and  has  been  allowed  to</w:t>
      </w:r>
      <w:r w:rsidR="000E592C" w:rsidRPr="0050678D">
        <w:t xml:space="preserve"> </w:t>
      </w:r>
      <w:r w:rsidRPr="0050678D">
        <w:t>weather,  the  primed  surface  shall  be  washed  with  clean  water  to  remove  zinc  salts  and allowed to dry.</w:t>
      </w:r>
    </w:p>
    <w:p w:rsidR="00113B29" w:rsidRDefault="004D4992">
      <w:pPr>
        <w:pStyle w:val="Heading3"/>
        <w:jc w:val="both"/>
        <w:rPr>
          <w:rFonts w:cs="Times New Roman"/>
          <w:sz w:val="24"/>
        </w:rPr>
      </w:pPr>
      <w:bookmarkStart w:id="650" w:name="_Toc416440427"/>
      <w:bookmarkStart w:id="651" w:name="_Toc416440742"/>
      <w:r w:rsidRPr="0050678D">
        <w:rPr>
          <w:rFonts w:cs="Times New Roman"/>
          <w:sz w:val="24"/>
        </w:rPr>
        <w:t>Site Painting During Erection of Metalwork</w:t>
      </w:r>
      <w:bookmarkEnd w:id="650"/>
      <w:bookmarkEnd w:id="651"/>
    </w:p>
    <w:p w:rsidR="00113B29" w:rsidRDefault="004D4992">
      <w:pPr>
        <w:jc w:val="both"/>
      </w:pPr>
      <w:r w:rsidRPr="0050678D">
        <w:t>Site  connections  shall  be  given  a  second  coat  and  be  brought  together  wet.    Where  the finishing paint has been subject to damage during transit or erection, the areas affected shall be  cleaned,  repaired,  and  re-painted  generally  following  the  requirements  of  the  system originally applied.</w:t>
      </w:r>
    </w:p>
    <w:p w:rsidR="00113B29" w:rsidRDefault="00113B29">
      <w:pPr>
        <w:pStyle w:val="Heading3"/>
        <w:jc w:val="both"/>
        <w:rPr>
          <w:rFonts w:cs="Times New Roman"/>
        </w:rPr>
      </w:pPr>
      <w:bookmarkStart w:id="652" w:name="_Toc416440428"/>
      <w:bookmarkStart w:id="653" w:name="_Toc416440743"/>
      <w:bookmarkStart w:id="654" w:name="_Toc416681947"/>
    </w:p>
    <w:p w:rsidR="00113B29" w:rsidRDefault="004D4992">
      <w:pPr>
        <w:pStyle w:val="Heading3"/>
        <w:jc w:val="both"/>
        <w:rPr>
          <w:rFonts w:cs="Times New Roman"/>
          <w:sz w:val="24"/>
        </w:rPr>
      </w:pPr>
      <w:r w:rsidRPr="0050678D">
        <w:rPr>
          <w:rFonts w:cs="Times New Roman"/>
          <w:sz w:val="24"/>
        </w:rPr>
        <w:t>Chemical Waterproofing of Concrete</w:t>
      </w:r>
      <w:bookmarkEnd w:id="652"/>
      <w:bookmarkEnd w:id="653"/>
      <w:bookmarkEnd w:id="654"/>
    </w:p>
    <w:p w:rsidR="00113B29" w:rsidRDefault="004D4992">
      <w:pPr>
        <w:jc w:val="both"/>
      </w:pPr>
      <w:r w:rsidRPr="0050678D">
        <w:t>Should  it  become  necessary  or  if  indicated  in  the  Bills  of  Quantities  or  directed  by  the Resident Engineer, the Contractor shall apply a concrete waterproofing chemical to concrete surfaces. For  surfaces  in  contact  with  potable  water,  such  a  chemical  shall  have  been  certified  as suitable  for  use  in  potable  water  retaining  structures  by  competent  and  internationally</w:t>
      </w:r>
      <w:r w:rsidR="00FC5388" w:rsidRPr="0050678D">
        <w:t xml:space="preserve"> </w:t>
      </w:r>
      <w:r w:rsidRPr="0050678D">
        <w:t>recognised authorities.</w:t>
      </w:r>
    </w:p>
    <w:p w:rsidR="00113B29" w:rsidRDefault="004D4992">
      <w:pPr>
        <w:jc w:val="both"/>
      </w:pPr>
      <w:r w:rsidRPr="0050678D">
        <w:t>Products acceptable include waterproofing chemicals consisting of rapid hardening Portland cement, oven-dried quartz sand and active inorganic chemicals of a type that upon application to a concrete surface a crystal chain reaction starts as the active chemical  ingredients react with the free lime and water in the concrete capillaries resulting in the formation of insoluble crystals  which  drive  out  the  surplus  capillary  water  ensuring  a  permanently  water  tight concrete but which however at the same time allow the concrete to breath.</w:t>
      </w:r>
    </w:p>
    <w:p w:rsidR="00113B29" w:rsidRDefault="00113B29">
      <w:pPr>
        <w:pStyle w:val="Heading3"/>
        <w:jc w:val="both"/>
        <w:rPr>
          <w:rFonts w:cs="Times New Roman"/>
          <w:szCs w:val="16"/>
        </w:rPr>
      </w:pPr>
      <w:bookmarkStart w:id="655" w:name="_Toc416440429"/>
      <w:bookmarkStart w:id="656" w:name="_Toc416440744"/>
      <w:bookmarkStart w:id="657" w:name="_Toc416681948"/>
      <w:bookmarkStart w:id="658" w:name="_Toc416776112"/>
    </w:p>
    <w:p w:rsidR="00113B29" w:rsidRDefault="004D4992">
      <w:pPr>
        <w:pStyle w:val="Heading3"/>
        <w:jc w:val="both"/>
        <w:rPr>
          <w:rFonts w:cs="Times New Roman"/>
          <w:sz w:val="24"/>
        </w:rPr>
      </w:pPr>
      <w:r w:rsidRPr="0050678D">
        <w:rPr>
          <w:rFonts w:cs="Times New Roman"/>
          <w:sz w:val="24"/>
        </w:rPr>
        <w:t>Insulation of Dissimilar Metals</w:t>
      </w:r>
      <w:bookmarkEnd w:id="655"/>
      <w:bookmarkEnd w:id="656"/>
      <w:bookmarkEnd w:id="657"/>
      <w:bookmarkEnd w:id="658"/>
    </w:p>
    <w:p w:rsidR="00113B29" w:rsidRDefault="004D4992">
      <w:pPr>
        <w:jc w:val="both"/>
      </w:pPr>
      <w:r w:rsidRPr="0050678D">
        <w:t>Where  dissimilar  metals  are  likely  to  be  in  contact  with  each  other  a  suitable  insulating barrier  shall  be  incorporated  to  prevent  galvanic  action  occurring.    This  shall  be  to  the approval of the Resident Engineer.</w:t>
      </w:r>
    </w:p>
    <w:p w:rsidR="00113B29" w:rsidRDefault="004D4992">
      <w:pPr>
        <w:pStyle w:val="Heading2"/>
        <w:ind w:left="0" w:firstLine="0"/>
        <w:jc w:val="both"/>
        <w:rPr>
          <w:rFonts w:ascii="Times New Roman" w:hAnsi="Times New Roman" w:cs="Times New Roman"/>
        </w:rPr>
      </w:pPr>
      <w:bookmarkStart w:id="659" w:name="_Toc416440430"/>
      <w:bookmarkStart w:id="660" w:name="_Toc416440745"/>
      <w:bookmarkStart w:id="661" w:name="_Toc416681949"/>
      <w:bookmarkStart w:id="662" w:name="_Toc416776113"/>
      <w:r w:rsidRPr="0050678D">
        <w:rPr>
          <w:rFonts w:ascii="Times New Roman" w:hAnsi="Times New Roman" w:cs="Times New Roman"/>
          <w:caps/>
        </w:rPr>
        <w:t>REPAIRS TO CONCRETE WORKS</w:t>
      </w:r>
      <w:bookmarkEnd w:id="659"/>
      <w:bookmarkEnd w:id="660"/>
      <w:bookmarkEnd w:id="661"/>
      <w:bookmarkEnd w:id="662"/>
    </w:p>
    <w:p w:rsidR="00113B29" w:rsidRDefault="004D4992">
      <w:pPr>
        <w:pStyle w:val="Heading3"/>
        <w:jc w:val="both"/>
        <w:rPr>
          <w:rFonts w:cs="Times New Roman"/>
          <w:sz w:val="24"/>
        </w:rPr>
      </w:pPr>
      <w:bookmarkStart w:id="663" w:name="_Toc416440431"/>
      <w:bookmarkStart w:id="664" w:name="_Toc416440746"/>
      <w:r w:rsidRPr="0050678D">
        <w:rPr>
          <w:rFonts w:cs="Times New Roman"/>
          <w:sz w:val="24"/>
        </w:rPr>
        <w:t>Repairs to Reservoir Concrete Roof</w:t>
      </w:r>
      <w:bookmarkEnd w:id="663"/>
      <w:bookmarkEnd w:id="664"/>
    </w:p>
    <w:p w:rsidR="00113B29" w:rsidRDefault="004D4992">
      <w:pPr>
        <w:jc w:val="both"/>
      </w:pPr>
      <w:r w:rsidRPr="0050678D">
        <w:t xml:space="preserve">The tank roof shall be hacked to remove the 25 mm thick top screed.  The hacked tank roof surface shall then be thoroughly cleaned and  freed from any oil, grease, cement laitance or loosely adhering particles.  The surfaces to be repaired shall then be wetted well.  A bonding coat comprising an approved synthetic rubber emulsion, mixed with water in a 1:1 ratio shall then  be  brushed  into  the  prepared  surface.  A  repair  mix  comprising  cement  mortar  mixed with the same approved synthetic rubber emulsion shall then be applied uniformly over the damaged surface while the bonding coat is still wet, ensuring that it is worked into any cracks and spread to give the appearance of a smooth surface.  A new uniform screed 25 mm thick shall  be  formed  all  over  the  top  surface  of  the  tank  roof.    The quantities  of  the  synthetic rubber emulsion to be  mixed with the cement  mortar will  depend on the  cement: sand and water: cement ratios. </w:t>
      </w:r>
    </w:p>
    <w:p w:rsidR="00113B29" w:rsidRDefault="004D4992">
      <w:pPr>
        <w:jc w:val="both"/>
      </w:pPr>
      <w:r w:rsidRPr="0050678D">
        <w:t xml:space="preserve">For the production of a repair mix with good workability properties, the sand particle sizes shall be limited as follows: </w:t>
      </w:r>
    </w:p>
    <w:p w:rsidR="00113B29" w:rsidRDefault="004D4992">
      <w:pPr>
        <w:jc w:val="both"/>
      </w:pPr>
      <w:r w:rsidRPr="0050678D">
        <w:t>Recommended Maximum Aggregate Size to Cement Mortar Thickness</w:t>
      </w:r>
    </w:p>
    <w:p w:rsidR="00113B29" w:rsidRDefault="004D4992">
      <w:pPr>
        <w:jc w:val="both"/>
      </w:pPr>
      <w:r w:rsidRPr="0050678D">
        <w:t>Thickness of Cement Mortar</w:t>
      </w:r>
    </w:p>
    <w:p w:rsidR="00113B29" w:rsidRDefault="004D4992">
      <w:pPr>
        <w:jc w:val="both"/>
      </w:pPr>
      <w:r w:rsidRPr="0050678D">
        <w:t>Up to 2 mm</w:t>
      </w:r>
    </w:p>
    <w:p w:rsidR="00113B29" w:rsidRDefault="004D4992">
      <w:pPr>
        <w:jc w:val="both"/>
      </w:pPr>
      <w:r w:rsidRPr="0050678D">
        <w:t>2 - 5 mm</w:t>
      </w:r>
    </w:p>
    <w:p w:rsidR="00113B29" w:rsidRDefault="004D4992">
      <w:pPr>
        <w:jc w:val="both"/>
      </w:pPr>
      <w:r w:rsidRPr="0050678D">
        <w:t>5 - 15 mm</w:t>
      </w:r>
    </w:p>
    <w:p w:rsidR="00113B29" w:rsidRDefault="004D4992">
      <w:pPr>
        <w:jc w:val="both"/>
      </w:pPr>
      <w:r w:rsidRPr="0050678D">
        <w:t>Over 15 mm</w:t>
      </w:r>
    </w:p>
    <w:p w:rsidR="00113B29" w:rsidRDefault="004D4992">
      <w:pPr>
        <w:jc w:val="both"/>
      </w:pPr>
      <w:r w:rsidRPr="0050678D">
        <w:t>Maximum Aggregate Size</w:t>
      </w:r>
    </w:p>
    <w:p w:rsidR="00113B29" w:rsidRDefault="004D4992">
      <w:pPr>
        <w:jc w:val="both"/>
      </w:pPr>
      <w:r w:rsidRPr="0050678D">
        <w:t>0 - 0.5 mm</w:t>
      </w:r>
    </w:p>
    <w:p w:rsidR="00113B29" w:rsidRDefault="004D4992">
      <w:pPr>
        <w:jc w:val="both"/>
      </w:pPr>
      <w:r w:rsidRPr="0050678D">
        <w:t>0 -1.0 mm</w:t>
      </w:r>
    </w:p>
    <w:p w:rsidR="00113B29" w:rsidRDefault="004D4992">
      <w:pPr>
        <w:jc w:val="both"/>
      </w:pPr>
      <w:r w:rsidRPr="0050678D">
        <w:t>0 - 3.0 mm</w:t>
      </w:r>
    </w:p>
    <w:p w:rsidR="00113B29" w:rsidRDefault="004D4992">
      <w:pPr>
        <w:jc w:val="both"/>
      </w:pPr>
      <w:r w:rsidRPr="0050678D">
        <w:t>0 - 7.0 mm</w:t>
      </w:r>
    </w:p>
    <w:p w:rsidR="00113B29" w:rsidRDefault="004D4992">
      <w:pPr>
        <w:ind w:left="1440"/>
        <w:jc w:val="both"/>
      </w:pPr>
      <w:r w:rsidRPr="0050678D">
        <w:lastRenderedPageBreak/>
        <w:t xml:space="preserve"> </w:t>
      </w:r>
    </w:p>
    <w:p w:rsidR="00113B29" w:rsidRDefault="004D4992">
      <w:pPr>
        <w:pStyle w:val="Heading3"/>
        <w:jc w:val="both"/>
        <w:rPr>
          <w:rFonts w:cs="Times New Roman"/>
          <w:sz w:val="24"/>
        </w:rPr>
      </w:pPr>
      <w:bookmarkStart w:id="665" w:name="_Toc416440432"/>
      <w:bookmarkStart w:id="666" w:name="_Toc416440747"/>
      <w:r w:rsidRPr="0050678D">
        <w:rPr>
          <w:rFonts w:cs="Times New Roman"/>
          <w:sz w:val="24"/>
        </w:rPr>
        <w:t>Repairs to Chemically Eroded Internal Walls using Epoxy Resin</w:t>
      </w:r>
      <w:bookmarkEnd w:id="665"/>
      <w:bookmarkEnd w:id="666"/>
    </w:p>
    <w:p w:rsidR="00113B29" w:rsidRDefault="004D4992">
      <w:pPr>
        <w:jc w:val="both"/>
      </w:pPr>
      <w:r w:rsidRPr="0050678D">
        <w:t>For  mildly  eroded  surfaces  the  internal  wall  surfaces  shall  be  thoroughly  cleaned  wire brushed and freed from any oil, grease, cement laitance and loosely adhering particles.  The surfaces  shall  then  be  wetted  well.    A  repair  mix  comprising  cement  mortar  consisting  of cement and clean sharp fine sand all as specified and mixed in the ratio 1:3 by volume shall then be applied uniformly over the damaged surface.  A new uniform screed 4 mm thick shall be formed all over the entire surface of the internal walls.</w:t>
      </w:r>
    </w:p>
    <w:p w:rsidR="00113B29" w:rsidRDefault="004D4992">
      <w:pPr>
        <w:jc w:val="both"/>
      </w:pPr>
      <w:r w:rsidRPr="0050678D">
        <w:t>The new cement screed shall then be left to set for a minimum period of 3 weeks after which a  coat of  chemical  resistant  epoxy  resin  coating  shall  be  applied  uniformly  over  the  entire surface.  The epoxy resin will be applied in three coats by use of a brush or roller to achieve a minimum dry film thickness of 0.6 mm.</w:t>
      </w:r>
    </w:p>
    <w:p w:rsidR="00113B29" w:rsidRDefault="004D4992">
      <w:pPr>
        <w:jc w:val="both"/>
      </w:pPr>
      <w:r w:rsidRPr="0050678D">
        <w:t>The  epoxy  resin  shall  be  allowed  4  days  to  dry  before  the  water  retaining  structure  is recommissioned.</w:t>
      </w:r>
    </w:p>
    <w:p w:rsidR="00113B29" w:rsidRDefault="00113B29">
      <w:pPr>
        <w:pStyle w:val="Heading3"/>
        <w:jc w:val="both"/>
        <w:rPr>
          <w:rFonts w:cs="Times New Roman"/>
        </w:rPr>
      </w:pPr>
    </w:p>
    <w:p w:rsidR="00113B29" w:rsidRDefault="004D4992">
      <w:pPr>
        <w:pStyle w:val="Heading3"/>
        <w:jc w:val="both"/>
        <w:rPr>
          <w:rFonts w:cs="Times New Roman"/>
          <w:sz w:val="24"/>
        </w:rPr>
      </w:pPr>
      <w:r w:rsidRPr="0050678D">
        <w:rPr>
          <w:rFonts w:cs="Times New Roman"/>
        </w:rPr>
        <w:t xml:space="preserve"> </w:t>
      </w:r>
      <w:bookmarkStart w:id="667" w:name="_Toc416440433"/>
      <w:bookmarkStart w:id="668" w:name="_Toc416440748"/>
      <w:r w:rsidRPr="0050678D">
        <w:rPr>
          <w:rFonts w:cs="Times New Roman"/>
          <w:sz w:val="24"/>
        </w:rPr>
        <w:t>Repairs to Chemically Eroded Internal Walls Using Synthetic Rubber Emulsion</w:t>
      </w:r>
      <w:bookmarkEnd w:id="667"/>
      <w:bookmarkEnd w:id="668"/>
    </w:p>
    <w:p w:rsidR="00113B29" w:rsidRDefault="004D4992">
      <w:pPr>
        <w:jc w:val="both"/>
      </w:pPr>
      <w:r w:rsidRPr="0050678D">
        <w:t>For  severely  eroded  surfaces  the  internal  wall  surfaces  shall  be  thoroughly  cleaned  wire brushed and  freed  from  any oil, grease, cement  laitance or loosely adhering particles.  The surfaces shall then be wetted well.  A bonding coat comprising an approved synthetic rubber emulsion, mixed with water in a 1:1 ratio shall then be brushed into the prepared surface.  A repair  mix  comprising  cement  mortar  mixed  with  the  same  approved  synthetic  rubber emulsion  shall  then  be  applied  in  layers  uniformly  over  the  damaged  surface  while  the</w:t>
      </w:r>
      <w:r w:rsidR="00DE6254" w:rsidRPr="0050678D">
        <w:t xml:space="preserve"> </w:t>
      </w:r>
      <w:r w:rsidRPr="0050678D">
        <w:t xml:space="preserve">bonding  coat  is  still  wet,  ensuring  that  it  is  worked  into  any  cracks  and  spread  to  give  the appearance of a smooth surface.  </w:t>
      </w:r>
    </w:p>
    <w:p w:rsidR="00113B29" w:rsidRDefault="00113B29">
      <w:pPr>
        <w:jc w:val="both"/>
      </w:pPr>
    </w:p>
    <w:p w:rsidR="00113B29" w:rsidRDefault="004D4992">
      <w:pPr>
        <w:jc w:val="both"/>
        <w:rPr>
          <w:rFonts w:ascii="Arial" w:hAnsi="Arial" w:cs="Arial"/>
        </w:rPr>
      </w:pPr>
      <w:r w:rsidRPr="0050678D">
        <w:t>The first layer being 4 mm thick and the next subsequent layers each 6 mm thick.   A  new uniform screed  16  mm thick  shall  be  formed all over the entire  surface  of  the  internal  walls.    The quantities of the synthetic rubber emulsion to be mixed with the cement mortar will depend on the cement: sand and water: cement ratios. For the production of a repair mix with good workability properties, the sand particle sizes shall be limited.</w:t>
      </w:r>
      <w:r w:rsidR="00DE6254" w:rsidRPr="0050678D">
        <w:t xml:space="preserve"> </w:t>
      </w:r>
      <w:r w:rsidRPr="0050678D">
        <w:t>The new screed shall be allowed 14 days to dry and set before the water retaining structure is re-commissioned.</w:t>
      </w:r>
      <w:r w:rsidRPr="001B7419">
        <w:rPr>
          <w:rFonts w:ascii="Arial" w:hAnsi="Arial" w:cs="Arial"/>
        </w:rPr>
        <w:t xml:space="preserve"> </w:t>
      </w:r>
    </w:p>
    <w:p w:rsidR="00113B29" w:rsidRDefault="00113B29">
      <w:pPr>
        <w:ind w:left="720"/>
        <w:rPr>
          <w:rFonts w:ascii="Arial" w:hAnsi="Arial" w:cs="Arial"/>
        </w:rPr>
      </w:pPr>
    </w:p>
    <w:p w:rsidR="00113B29" w:rsidRDefault="00113B29">
      <w:pPr>
        <w:rPr>
          <w:rFonts w:ascii="Arial" w:hAnsi="Arial" w:cs="Arial"/>
        </w:rPr>
      </w:pPr>
    </w:p>
    <w:p w:rsidR="00113B29" w:rsidRDefault="00113B29">
      <w:pPr>
        <w:pStyle w:val="Heading3"/>
        <w:ind w:left="2160" w:hanging="720"/>
        <w:rPr>
          <w:rFonts w:ascii="Arial" w:hAnsi="Arial"/>
        </w:rPr>
      </w:pPr>
    </w:p>
    <w:p w:rsidR="00F75180" w:rsidRPr="007764E1" w:rsidRDefault="004264E6" w:rsidP="009B5BA1">
      <w:pPr>
        <w:pStyle w:val="S6-Header1"/>
      </w:pPr>
      <w:r w:rsidRPr="001B7419">
        <w:rPr>
          <w:rFonts w:ascii="Arial" w:hAnsi="Arial"/>
        </w:rPr>
        <w:br w:type="page"/>
      </w:r>
      <w:bookmarkStart w:id="669" w:name="_Toc23233013"/>
      <w:bookmarkStart w:id="670" w:name="_Toc23238062"/>
      <w:bookmarkStart w:id="671" w:name="_Toc41971553"/>
      <w:bookmarkStart w:id="672" w:name="_Toc73867682"/>
      <w:bookmarkStart w:id="673" w:name="_Toc78273064"/>
      <w:bookmarkStart w:id="674" w:name="_Toc363573264"/>
      <w:r w:rsidRPr="004D4992">
        <w:lastRenderedPageBreak/>
        <w:t>Drawings</w:t>
      </w:r>
      <w:bookmarkEnd w:id="669"/>
      <w:bookmarkEnd w:id="670"/>
      <w:bookmarkEnd w:id="671"/>
      <w:bookmarkEnd w:id="672"/>
      <w:bookmarkEnd w:id="673"/>
      <w:bookmarkEnd w:id="674"/>
    </w:p>
    <w:p w:rsidR="00264795" w:rsidRPr="00B10F51" w:rsidRDefault="00264795" w:rsidP="00264795">
      <w:pPr>
        <w:pStyle w:val="S6-Header1"/>
        <w:rPr>
          <w:b w:val="0"/>
          <w:color w:val="000000" w:themeColor="text1"/>
          <w:sz w:val="24"/>
        </w:rPr>
      </w:pPr>
      <w:bookmarkStart w:id="675" w:name="_Toc363573265"/>
      <w:bookmarkStart w:id="676" w:name="_Toc23233014"/>
      <w:bookmarkStart w:id="677" w:name="_Toc23238063"/>
      <w:bookmarkStart w:id="678" w:name="_Toc41971554"/>
      <w:bookmarkStart w:id="679" w:name="_Toc73867683"/>
      <w:bookmarkStart w:id="680" w:name="_Toc78273065"/>
      <w:r w:rsidRPr="00B10F51">
        <w:rPr>
          <w:b w:val="0"/>
          <w:color w:val="000000" w:themeColor="text1"/>
          <w:sz w:val="24"/>
        </w:rPr>
        <w:t>If there is any discrepancy between the specifications and these bills of quantities and the General Specifications, The Resident Engineer shall give direction following FIDIC RULE BOOK.</w:t>
      </w:r>
      <w:bookmarkEnd w:id="675"/>
    </w:p>
    <w:p w:rsidR="00264795" w:rsidRPr="00B10F51" w:rsidRDefault="00264795" w:rsidP="00264795"/>
    <w:p w:rsidR="00F75180" w:rsidRPr="007764E1" w:rsidRDefault="00264795" w:rsidP="00264795">
      <w:pPr>
        <w:pStyle w:val="S6-Header1"/>
      </w:pPr>
      <w:bookmarkStart w:id="681" w:name="_Toc363573266"/>
      <w:r w:rsidRPr="00B10F51">
        <w:rPr>
          <w:b w:val="0"/>
          <w:sz w:val="24"/>
        </w:rPr>
        <w:t>The set of drawings for the works are part of the bid documents</w:t>
      </w:r>
      <w:r w:rsidRPr="00B10F51">
        <w:rPr>
          <w:b w:val="0"/>
        </w:rPr>
        <w:t>.</w:t>
      </w:r>
      <w:bookmarkEnd w:id="681"/>
      <w:r w:rsidR="004264E6" w:rsidRPr="00264795">
        <w:br w:type="page"/>
      </w:r>
      <w:bookmarkStart w:id="682" w:name="_Toc363573267"/>
      <w:r w:rsidR="004264E6" w:rsidRPr="00264795">
        <w:lastRenderedPageBreak/>
        <w:t>Supplementary Information</w:t>
      </w:r>
      <w:bookmarkEnd w:id="676"/>
      <w:bookmarkEnd w:id="677"/>
      <w:bookmarkEnd w:id="678"/>
      <w:bookmarkEnd w:id="679"/>
      <w:bookmarkEnd w:id="680"/>
      <w:bookmarkEnd w:id="682"/>
    </w:p>
    <w:p w:rsidR="00F75180" w:rsidRPr="007764E1" w:rsidRDefault="00F75180" w:rsidP="00F75180"/>
    <w:p w:rsidR="00B10F51" w:rsidRPr="00583DA9" w:rsidRDefault="00B10F51" w:rsidP="00B10F51">
      <w:pPr>
        <w:jc w:val="center"/>
      </w:pPr>
      <w:r w:rsidRPr="00583DA9">
        <w:t>All works shall be measured work</w:t>
      </w:r>
    </w:p>
    <w:p w:rsidR="00F75180" w:rsidRPr="007764E1" w:rsidRDefault="00F75180" w:rsidP="00F75180">
      <w:pPr>
        <w:sectPr w:rsidR="00F75180" w:rsidRPr="007764E1">
          <w:headerReference w:type="even" r:id="rId41"/>
          <w:headerReference w:type="default" r:id="rId42"/>
          <w:headerReference w:type="first" r:id="rId43"/>
          <w:type w:val="oddPage"/>
          <w:pgSz w:w="12240" w:h="15840" w:code="1"/>
          <w:pgMar w:top="1440" w:right="1440" w:bottom="1440" w:left="1800" w:header="720" w:footer="720" w:gutter="0"/>
          <w:paperSrc w:first="15" w:other="15"/>
          <w:cols w:space="720"/>
          <w:titlePg/>
        </w:sectPr>
      </w:pPr>
    </w:p>
    <w:p w:rsidR="0050678D" w:rsidRDefault="0050678D" w:rsidP="00F75180">
      <w:pPr>
        <w:pStyle w:val="Part"/>
      </w:pPr>
      <w:bookmarkStart w:id="683" w:name="_Toc363567730"/>
      <w:r>
        <w:lastRenderedPageBreak/>
        <w:t>(Sample of Contract)</w:t>
      </w:r>
    </w:p>
    <w:p w:rsidR="0050678D" w:rsidRDefault="0050678D" w:rsidP="00F75180">
      <w:pPr>
        <w:pStyle w:val="Part"/>
      </w:pPr>
    </w:p>
    <w:p w:rsidR="00F75180" w:rsidRPr="007764E1" w:rsidRDefault="004264E6" w:rsidP="0050678D">
      <w:pPr>
        <w:pStyle w:val="Part"/>
        <w:spacing w:before="0"/>
      </w:pPr>
      <w:r w:rsidRPr="00794BFF">
        <w:t>PART 3 – Conditions of Contract and Contract Forms</w:t>
      </w:r>
      <w:bookmarkEnd w:id="683"/>
    </w:p>
    <w:p w:rsidR="00F75180" w:rsidRPr="007764E1" w:rsidRDefault="00F75180" w:rsidP="00F75180">
      <w:pPr>
        <w:sectPr w:rsidR="00F75180" w:rsidRPr="007764E1">
          <w:headerReference w:type="first" r:id="rId44"/>
          <w:type w:val="oddPage"/>
          <w:pgSz w:w="12240" w:h="15840" w:code="1"/>
          <w:pgMar w:top="1440" w:right="1440" w:bottom="1440" w:left="1800" w:header="720" w:footer="720" w:gutter="0"/>
          <w:paperSrc w:first="15" w:other="15"/>
          <w:pgNumType w:start="1"/>
          <w:cols w:space="720"/>
          <w:titlePg/>
        </w:sectPr>
      </w:pPr>
    </w:p>
    <w:p w:rsidR="00F75180" w:rsidRPr="007764E1" w:rsidRDefault="004264E6" w:rsidP="0050678D">
      <w:pPr>
        <w:pStyle w:val="Subtitle"/>
        <w:spacing w:before="0"/>
      </w:pPr>
      <w:bookmarkStart w:id="684" w:name="_Toc87070116"/>
      <w:bookmarkStart w:id="685" w:name="_Toc363567731"/>
      <w:r w:rsidRPr="00EF4AA7">
        <w:lastRenderedPageBreak/>
        <w:t>Section VIII.  General Conditions of Contract</w:t>
      </w:r>
      <w:bookmarkEnd w:id="684"/>
      <w:bookmarkEnd w:id="685"/>
    </w:p>
    <w:p w:rsidR="00F75180" w:rsidRPr="007764E1" w:rsidRDefault="00F75180" w:rsidP="00F75180"/>
    <w:p w:rsidR="00F75180" w:rsidRPr="007764E1" w:rsidRDefault="00F75180" w:rsidP="00F75180"/>
    <w:p w:rsidR="00F75180" w:rsidRPr="007764E1" w:rsidRDefault="00F75180" w:rsidP="00F75180"/>
    <w:p w:rsidR="00F75180" w:rsidRPr="007764E1" w:rsidRDefault="004264E6" w:rsidP="00F75180">
      <w:pPr>
        <w:jc w:val="both"/>
      </w:pPr>
      <w:r w:rsidRPr="00EF4AA7">
        <w:t>These General Conditions of Contract (GCC), read in conjunction with the Particular Conditions of Contract</w:t>
      </w:r>
      <w:r w:rsidRPr="00EF4AA7">
        <w:rPr>
          <w:i/>
        </w:rPr>
        <w:t xml:space="preserve"> </w:t>
      </w:r>
      <w:r w:rsidRPr="00EF4AA7">
        <w:t>(PCC) and other documents listed therein, should be a complete document expressing fairly the rights and obligations of both parties.</w:t>
      </w:r>
    </w:p>
    <w:p w:rsidR="00F75180" w:rsidRPr="007764E1" w:rsidRDefault="00F75180" w:rsidP="00F75180">
      <w:pPr>
        <w:jc w:val="both"/>
      </w:pPr>
    </w:p>
    <w:p w:rsidR="00F75180" w:rsidRPr="007764E1" w:rsidRDefault="004264E6" w:rsidP="00F75180">
      <w:pPr>
        <w:jc w:val="both"/>
      </w:pPr>
      <w:r w:rsidRPr="00EF4AA7">
        <w:t>These General Conditions of Contract have been developed on the basis of considerable international experience in the drafting and management of contracts, bearing in mind a trend in the construction industry towards simpler, more straightforward language.</w:t>
      </w:r>
    </w:p>
    <w:p w:rsidR="00F75180" w:rsidRPr="007764E1" w:rsidRDefault="00F75180" w:rsidP="00F75180">
      <w:pPr>
        <w:jc w:val="both"/>
      </w:pPr>
    </w:p>
    <w:p w:rsidR="00F75180" w:rsidRPr="007764E1" w:rsidRDefault="004264E6" w:rsidP="00F75180">
      <w:pPr>
        <w:jc w:val="both"/>
      </w:pPr>
      <w:r w:rsidRPr="00EF4AA7">
        <w:t>The GCC can be used for both smaller admeasurement contracts and lump sum contracts.</w:t>
      </w:r>
    </w:p>
    <w:p w:rsidR="00F75180" w:rsidRPr="007764E1" w:rsidRDefault="00F75180" w:rsidP="00F75180"/>
    <w:p w:rsidR="00F75180" w:rsidRPr="007764E1" w:rsidRDefault="00F75180" w:rsidP="00F75180"/>
    <w:p w:rsidR="00F75180" w:rsidRPr="007764E1" w:rsidRDefault="00F75180" w:rsidP="00F75180"/>
    <w:p w:rsidR="00F75180" w:rsidRPr="007764E1" w:rsidRDefault="004264E6" w:rsidP="00F75180">
      <w:pPr>
        <w:pStyle w:val="Heading2"/>
        <w:rPr>
          <w:rFonts w:ascii="Times New Roman" w:hAnsi="Times New Roman" w:cs="Times New Roman"/>
        </w:rPr>
      </w:pPr>
      <w:r w:rsidRPr="00EF4AA7">
        <w:br w:type="page"/>
      </w:r>
      <w:bookmarkStart w:id="686" w:name="_Toc87070117"/>
      <w:r w:rsidRPr="00EF4AA7">
        <w:rPr>
          <w:rFonts w:ascii="Times New Roman" w:hAnsi="Times New Roman" w:cs="Times New Roman"/>
        </w:rPr>
        <w:lastRenderedPageBreak/>
        <w:t>Table of Clauses</w:t>
      </w:r>
      <w:bookmarkEnd w:id="686"/>
    </w:p>
    <w:p w:rsidR="00F75180" w:rsidRPr="007764E1" w:rsidRDefault="00F75180" w:rsidP="00F75180"/>
    <w:p w:rsidR="00EF4AA7" w:rsidRDefault="008D4583">
      <w:pPr>
        <w:pStyle w:val="TOC1"/>
        <w:tabs>
          <w:tab w:val="right" w:leader="dot" w:pos="8990"/>
        </w:tabs>
        <w:rPr>
          <w:rFonts w:asciiTheme="minorHAnsi" w:eastAsiaTheme="minorEastAsia" w:hAnsiTheme="minorHAnsi" w:cstheme="minorBidi"/>
          <w:b w:val="0"/>
          <w:noProof/>
          <w:szCs w:val="24"/>
          <w:lang w:val="en-GB" w:eastAsia="ja-JP"/>
        </w:rPr>
      </w:pPr>
      <w:r w:rsidRPr="008D4583">
        <w:fldChar w:fldCharType="begin"/>
      </w:r>
      <w:r w:rsidR="004264E6" w:rsidRPr="00EF4AA7">
        <w:instrText xml:space="preserve"> TOC \t "Head 4.1,1,Head 4.2,2" </w:instrText>
      </w:r>
      <w:r w:rsidRPr="008D4583">
        <w:fldChar w:fldCharType="separate"/>
      </w:r>
      <w:r w:rsidR="00EF4AA7">
        <w:rPr>
          <w:noProof/>
        </w:rPr>
        <w:t>A.  General</w:t>
      </w:r>
      <w:r w:rsidR="00EF4AA7">
        <w:rPr>
          <w:noProof/>
        </w:rPr>
        <w:tab/>
      </w:r>
      <w:r>
        <w:rPr>
          <w:noProof/>
        </w:rPr>
        <w:fldChar w:fldCharType="begin"/>
      </w:r>
      <w:r w:rsidR="00EF4AA7">
        <w:rPr>
          <w:noProof/>
        </w:rPr>
        <w:instrText xml:space="preserve"> PAGEREF _Toc363574091 \h </w:instrText>
      </w:r>
      <w:r>
        <w:rPr>
          <w:noProof/>
        </w:rPr>
      </w:r>
      <w:r>
        <w:rPr>
          <w:noProof/>
        </w:rPr>
        <w:fldChar w:fldCharType="separate"/>
      </w:r>
      <w:r w:rsidR="00633207">
        <w:rPr>
          <w:noProof/>
        </w:rPr>
        <w:t>6</w:t>
      </w:r>
      <w:r>
        <w:rPr>
          <w:noProof/>
        </w:rPr>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1.</w:t>
      </w:r>
      <w:r>
        <w:rPr>
          <w:rFonts w:asciiTheme="minorHAnsi" w:eastAsiaTheme="minorEastAsia" w:hAnsiTheme="minorHAnsi" w:cstheme="minorBidi"/>
          <w:szCs w:val="24"/>
          <w:lang w:val="en-GB" w:eastAsia="ja-JP"/>
        </w:rPr>
        <w:tab/>
      </w:r>
      <w:r>
        <w:t>Definitions</w:t>
      </w:r>
      <w:r>
        <w:tab/>
      </w:r>
      <w:r w:rsidR="008D4583">
        <w:fldChar w:fldCharType="begin"/>
      </w:r>
      <w:r>
        <w:instrText xml:space="preserve"> PAGEREF _Toc363574092 \h </w:instrText>
      </w:r>
      <w:r w:rsidR="008D4583">
        <w:fldChar w:fldCharType="separate"/>
      </w:r>
      <w:r w:rsidR="00633207">
        <w:t>6</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2.</w:t>
      </w:r>
      <w:r>
        <w:rPr>
          <w:rFonts w:asciiTheme="minorHAnsi" w:eastAsiaTheme="minorEastAsia" w:hAnsiTheme="minorHAnsi" w:cstheme="minorBidi"/>
          <w:szCs w:val="24"/>
          <w:lang w:val="en-GB" w:eastAsia="ja-JP"/>
        </w:rPr>
        <w:tab/>
      </w:r>
      <w:r>
        <w:t>Interpretation</w:t>
      </w:r>
      <w:r>
        <w:tab/>
      </w:r>
      <w:r w:rsidR="008D4583">
        <w:fldChar w:fldCharType="begin"/>
      </w:r>
      <w:r>
        <w:instrText xml:space="preserve"> PAGEREF _Toc363574093 \h </w:instrText>
      </w:r>
      <w:r w:rsidR="008D4583">
        <w:fldChar w:fldCharType="separate"/>
      </w:r>
      <w:r w:rsidR="00633207">
        <w:t>8</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3.</w:t>
      </w:r>
      <w:r>
        <w:rPr>
          <w:rFonts w:asciiTheme="minorHAnsi" w:eastAsiaTheme="minorEastAsia" w:hAnsiTheme="minorHAnsi" w:cstheme="minorBidi"/>
          <w:szCs w:val="24"/>
          <w:lang w:val="en-GB" w:eastAsia="ja-JP"/>
        </w:rPr>
        <w:tab/>
      </w:r>
      <w:r>
        <w:t>Language and Law</w:t>
      </w:r>
      <w:r>
        <w:tab/>
      </w:r>
      <w:r w:rsidR="008D4583">
        <w:fldChar w:fldCharType="begin"/>
      </w:r>
      <w:r>
        <w:instrText xml:space="preserve"> PAGEREF _Toc363574094 \h </w:instrText>
      </w:r>
      <w:r w:rsidR="008D4583">
        <w:fldChar w:fldCharType="separate"/>
      </w:r>
      <w:r w:rsidR="00633207">
        <w:t>9</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4.</w:t>
      </w:r>
      <w:r>
        <w:rPr>
          <w:rFonts w:asciiTheme="minorHAnsi" w:eastAsiaTheme="minorEastAsia" w:hAnsiTheme="minorHAnsi" w:cstheme="minorBidi"/>
          <w:szCs w:val="24"/>
          <w:lang w:val="en-GB" w:eastAsia="ja-JP"/>
        </w:rPr>
        <w:tab/>
      </w:r>
      <w:r>
        <w:t>Project Manager’s Decisions</w:t>
      </w:r>
      <w:r>
        <w:tab/>
      </w:r>
      <w:r w:rsidR="008D4583">
        <w:fldChar w:fldCharType="begin"/>
      </w:r>
      <w:r>
        <w:instrText xml:space="preserve"> PAGEREF _Toc363574095 \h </w:instrText>
      </w:r>
      <w:r w:rsidR="008D4583">
        <w:fldChar w:fldCharType="separate"/>
      </w:r>
      <w:r w:rsidR="00633207">
        <w:t>10</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5.</w:t>
      </w:r>
      <w:r>
        <w:rPr>
          <w:rFonts w:asciiTheme="minorHAnsi" w:eastAsiaTheme="minorEastAsia" w:hAnsiTheme="minorHAnsi" w:cstheme="minorBidi"/>
          <w:szCs w:val="24"/>
          <w:lang w:val="en-GB" w:eastAsia="ja-JP"/>
        </w:rPr>
        <w:tab/>
      </w:r>
      <w:r>
        <w:t>Delegation</w:t>
      </w:r>
      <w:r>
        <w:tab/>
      </w:r>
      <w:r w:rsidR="008D4583">
        <w:fldChar w:fldCharType="begin"/>
      </w:r>
      <w:r>
        <w:instrText xml:space="preserve"> PAGEREF _Toc363574096 \h </w:instrText>
      </w:r>
      <w:r w:rsidR="008D4583">
        <w:fldChar w:fldCharType="separate"/>
      </w:r>
      <w:r w:rsidR="00633207">
        <w:t>10</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6.</w:t>
      </w:r>
      <w:r>
        <w:rPr>
          <w:rFonts w:asciiTheme="minorHAnsi" w:eastAsiaTheme="minorEastAsia" w:hAnsiTheme="minorHAnsi" w:cstheme="minorBidi"/>
          <w:szCs w:val="24"/>
          <w:lang w:val="en-GB" w:eastAsia="ja-JP"/>
        </w:rPr>
        <w:tab/>
      </w:r>
      <w:r>
        <w:t>Communications</w:t>
      </w:r>
      <w:r>
        <w:tab/>
      </w:r>
      <w:r w:rsidR="008D4583">
        <w:fldChar w:fldCharType="begin"/>
      </w:r>
      <w:r>
        <w:instrText xml:space="preserve"> PAGEREF _Toc363574097 \h </w:instrText>
      </w:r>
      <w:r w:rsidR="008D4583">
        <w:fldChar w:fldCharType="separate"/>
      </w:r>
      <w:r w:rsidR="00633207">
        <w:t>10</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7.</w:t>
      </w:r>
      <w:r>
        <w:rPr>
          <w:rFonts w:asciiTheme="minorHAnsi" w:eastAsiaTheme="minorEastAsia" w:hAnsiTheme="minorHAnsi" w:cstheme="minorBidi"/>
          <w:szCs w:val="24"/>
          <w:lang w:val="en-GB" w:eastAsia="ja-JP"/>
        </w:rPr>
        <w:tab/>
      </w:r>
      <w:r>
        <w:t>Subcontracting</w:t>
      </w:r>
      <w:r>
        <w:tab/>
      </w:r>
      <w:r w:rsidR="008D4583">
        <w:fldChar w:fldCharType="begin"/>
      </w:r>
      <w:r>
        <w:instrText xml:space="preserve"> PAGEREF _Toc363574098 \h </w:instrText>
      </w:r>
      <w:r w:rsidR="008D4583">
        <w:fldChar w:fldCharType="separate"/>
      </w:r>
      <w:r w:rsidR="00633207">
        <w:t>10</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8.</w:t>
      </w:r>
      <w:r>
        <w:rPr>
          <w:rFonts w:asciiTheme="minorHAnsi" w:eastAsiaTheme="minorEastAsia" w:hAnsiTheme="minorHAnsi" w:cstheme="minorBidi"/>
          <w:szCs w:val="24"/>
          <w:lang w:val="en-GB" w:eastAsia="ja-JP"/>
        </w:rPr>
        <w:tab/>
      </w:r>
      <w:r>
        <w:t>Other Contractors</w:t>
      </w:r>
      <w:r>
        <w:tab/>
      </w:r>
      <w:r w:rsidR="008D4583">
        <w:fldChar w:fldCharType="begin"/>
      </w:r>
      <w:r>
        <w:instrText xml:space="preserve"> PAGEREF _Toc363574099 \h </w:instrText>
      </w:r>
      <w:r w:rsidR="008D4583">
        <w:fldChar w:fldCharType="separate"/>
      </w:r>
      <w:r w:rsidR="00633207">
        <w:t>10</w:t>
      </w:r>
      <w:r w:rsidR="008D4583">
        <w:fldChar w:fldCharType="end"/>
      </w:r>
    </w:p>
    <w:p w:rsidR="00EF4AA7" w:rsidRDefault="00EF4AA7">
      <w:pPr>
        <w:pStyle w:val="TOC2"/>
        <w:tabs>
          <w:tab w:val="left" w:pos="593"/>
        </w:tabs>
        <w:rPr>
          <w:rFonts w:asciiTheme="minorHAnsi" w:eastAsiaTheme="minorEastAsia" w:hAnsiTheme="minorHAnsi" w:cstheme="minorBidi"/>
          <w:szCs w:val="24"/>
          <w:lang w:val="en-GB" w:eastAsia="ja-JP"/>
        </w:rPr>
      </w:pPr>
      <w:r>
        <w:t>9.</w:t>
      </w:r>
      <w:r>
        <w:rPr>
          <w:rFonts w:asciiTheme="minorHAnsi" w:eastAsiaTheme="minorEastAsia" w:hAnsiTheme="minorHAnsi" w:cstheme="minorBidi"/>
          <w:szCs w:val="24"/>
          <w:lang w:val="en-GB" w:eastAsia="ja-JP"/>
        </w:rPr>
        <w:tab/>
      </w:r>
      <w:r>
        <w:t>Personnel and Equipment</w:t>
      </w:r>
      <w:r>
        <w:tab/>
      </w:r>
      <w:r w:rsidR="008D4583">
        <w:fldChar w:fldCharType="begin"/>
      </w:r>
      <w:r>
        <w:instrText xml:space="preserve"> PAGEREF _Toc363574100 \h </w:instrText>
      </w:r>
      <w:r w:rsidR="008D4583">
        <w:fldChar w:fldCharType="separate"/>
      </w:r>
      <w:r w:rsidR="00633207">
        <w:t>11</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10.</w:t>
      </w:r>
      <w:r>
        <w:rPr>
          <w:rFonts w:asciiTheme="minorHAnsi" w:eastAsiaTheme="minorEastAsia" w:hAnsiTheme="minorHAnsi" w:cstheme="minorBidi"/>
          <w:szCs w:val="24"/>
          <w:lang w:val="en-GB" w:eastAsia="ja-JP"/>
        </w:rPr>
        <w:tab/>
      </w:r>
      <w:r>
        <w:t>Employer’s and Contractor’s Risks</w:t>
      </w:r>
      <w:r>
        <w:tab/>
      </w:r>
      <w:r w:rsidR="008D4583">
        <w:fldChar w:fldCharType="begin"/>
      </w:r>
      <w:r>
        <w:instrText xml:space="preserve"> PAGEREF _Toc363574101 \h </w:instrText>
      </w:r>
      <w:r w:rsidR="008D4583">
        <w:fldChar w:fldCharType="separate"/>
      </w:r>
      <w:r w:rsidR="00633207">
        <w:t>11</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11.</w:t>
      </w:r>
      <w:r>
        <w:rPr>
          <w:rFonts w:asciiTheme="minorHAnsi" w:eastAsiaTheme="minorEastAsia" w:hAnsiTheme="minorHAnsi" w:cstheme="minorBidi"/>
          <w:szCs w:val="24"/>
          <w:lang w:val="en-GB" w:eastAsia="ja-JP"/>
        </w:rPr>
        <w:tab/>
      </w:r>
      <w:r>
        <w:t>Employer’s Risks</w:t>
      </w:r>
      <w:r>
        <w:tab/>
      </w:r>
      <w:r w:rsidR="008D4583">
        <w:fldChar w:fldCharType="begin"/>
      </w:r>
      <w:r>
        <w:instrText xml:space="preserve"> PAGEREF _Toc363574102 \h </w:instrText>
      </w:r>
      <w:r w:rsidR="008D4583">
        <w:fldChar w:fldCharType="separate"/>
      </w:r>
      <w:r w:rsidR="00633207">
        <w:t>11</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12.</w:t>
      </w:r>
      <w:r>
        <w:rPr>
          <w:rFonts w:asciiTheme="minorHAnsi" w:eastAsiaTheme="minorEastAsia" w:hAnsiTheme="minorHAnsi" w:cstheme="minorBidi"/>
          <w:szCs w:val="24"/>
          <w:lang w:val="en-GB" w:eastAsia="ja-JP"/>
        </w:rPr>
        <w:tab/>
      </w:r>
      <w:r>
        <w:t>Contractor’s Risks</w:t>
      </w:r>
      <w:r>
        <w:tab/>
      </w:r>
      <w:r w:rsidR="008D4583">
        <w:fldChar w:fldCharType="begin"/>
      </w:r>
      <w:r>
        <w:instrText xml:space="preserve"> PAGEREF _Toc363574103 \h </w:instrText>
      </w:r>
      <w:r w:rsidR="008D4583">
        <w:fldChar w:fldCharType="separate"/>
      </w:r>
      <w:r w:rsidR="00633207">
        <w:t>12</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13.</w:t>
      </w:r>
      <w:r>
        <w:rPr>
          <w:rFonts w:asciiTheme="minorHAnsi" w:eastAsiaTheme="minorEastAsia" w:hAnsiTheme="minorHAnsi" w:cstheme="minorBidi"/>
          <w:szCs w:val="24"/>
          <w:lang w:val="en-GB" w:eastAsia="ja-JP"/>
        </w:rPr>
        <w:tab/>
      </w:r>
      <w:r>
        <w:t>Insurance</w:t>
      </w:r>
      <w:r>
        <w:tab/>
      </w:r>
      <w:r w:rsidR="008D4583">
        <w:fldChar w:fldCharType="begin"/>
      </w:r>
      <w:r>
        <w:instrText xml:space="preserve"> PAGEREF _Toc363574104 \h </w:instrText>
      </w:r>
      <w:r w:rsidR="008D4583">
        <w:fldChar w:fldCharType="separate"/>
      </w:r>
      <w:r w:rsidR="00633207">
        <w:t>12</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14.</w:t>
      </w:r>
      <w:r>
        <w:rPr>
          <w:rFonts w:asciiTheme="minorHAnsi" w:eastAsiaTheme="minorEastAsia" w:hAnsiTheme="minorHAnsi" w:cstheme="minorBidi"/>
          <w:szCs w:val="24"/>
          <w:lang w:val="en-GB" w:eastAsia="ja-JP"/>
        </w:rPr>
        <w:tab/>
      </w:r>
      <w:r>
        <w:t>Site Data</w:t>
      </w:r>
      <w:r>
        <w:tab/>
      </w:r>
      <w:r w:rsidR="008D4583">
        <w:fldChar w:fldCharType="begin"/>
      </w:r>
      <w:r>
        <w:instrText xml:space="preserve"> PAGEREF _Toc363574105 \h </w:instrText>
      </w:r>
      <w:r w:rsidR="008D4583">
        <w:fldChar w:fldCharType="separate"/>
      </w:r>
      <w:r w:rsidR="00633207">
        <w:t>13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15.</w:t>
      </w:r>
      <w:r>
        <w:rPr>
          <w:rFonts w:asciiTheme="minorHAnsi" w:eastAsiaTheme="minorEastAsia" w:hAnsiTheme="minorHAnsi" w:cstheme="minorBidi"/>
          <w:szCs w:val="24"/>
          <w:lang w:val="en-GB" w:eastAsia="ja-JP"/>
        </w:rPr>
        <w:tab/>
      </w:r>
      <w:r>
        <w:t>Contractor to Construct the Works</w:t>
      </w:r>
      <w:r>
        <w:tab/>
      </w:r>
      <w:r w:rsidR="008D4583">
        <w:fldChar w:fldCharType="begin"/>
      </w:r>
      <w:r>
        <w:instrText xml:space="preserve"> PAGEREF _Toc363574106 \h </w:instrText>
      </w:r>
      <w:r w:rsidR="008D4583">
        <w:fldChar w:fldCharType="separate"/>
      </w:r>
      <w:r w:rsidR="00633207">
        <w:t>13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16.</w:t>
      </w:r>
      <w:r>
        <w:rPr>
          <w:rFonts w:asciiTheme="minorHAnsi" w:eastAsiaTheme="minorEastAsia" w:hAnsiTheme="minorHAnsi" w:cstheme="minorBidi"/>
          <w:szCs w:val="24"/>
          <w:lang w:val="en-GB" w:eastAsia="ja-JP"/>
        </w:rPr>
        <w:tab/>
      </w:r>
      <w:r>
        <w:t>The Works to Be Completed by the Intended Completion Date</w:t>
      </w:r>
      <w:r>
        <w:tab/>
      </w:r>
      <w:r w:rsidR="008D4583">
        <w:fldChar w:fldCharType="begin"/>
      </w:r>
      <w:r>
        <w:instrText xml:space="preserve"> PAGEREF _Toc363574107 \h </w:instrText>
      </w:r>
      <w:r w:rsidR="008D4583">
        <w:fldChar w:fldCharType="separate"/>
      </w:r>
      <w:r w:rsidR="00633207">
        <w:t>13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17.</w:t>
      </w:r>
      <w:r>
        <w:rPr>
          <w:rFonts w:asciiTheme="minorHAnsi" w:eastAsiaTheme="minorEastAsia" w:hAnsiTheme="minorHAnsi" w:cstheme="minorBidi"/>
          <w:szCs w:val="24"/>
          <w:lang w:val="en-GB" w:eastAsia="ja-JP"/>
        </w:rPr>
        <w:tab/>
      </w:r>
      <w:r>
        <w:t>Approval by the Project Manager</w:t>
      </w:r>
      <w:r>
        <w:tab/>
      </w:r>
      <w:r w:rsidR="008D4583">
        <w:fldChar w:fldCharType="begin"/>
      </w:r>
      <w:r>
        <w:instrText xml:space="preserve"> PAGEREF _Toc363574108 \h </w:instrText>
      </w:r>
      <w:r w:rsidR="008D4583">
        <w:fldChar w:fldCharType="separate"/>
      </w:r>
      <w:r w:rsidR="00633207">
        <w:t>13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18.</w:t>
      </w:r>
      <w:r>
        <w:rPr>
          <w:rFonts w:asciiTheme="minorHAnsi" w:eastAsiaTheme="minorEastAsia" w:hAnsiTheme="minorHAnsi" w:cstheme="minorBidi"/>
          <w:szCs w:val="24"/>
          <w:lang w:val="en-GB" w:eastAsia="ja-JP"/>
        </w:rPr>
        <w:tab/>
      </w:r>
      <w:r>
        <w:t>Safety</w:t>
      </w:r>
      <w:r>
        <w:tab/>
      </w:r>
      <w:r w:rsidR="008D4583">
        <w:fldChar w:fldCharType="begin"/>
      </w:r>
      <w:r>
        <w:instrText xml:space="preserve"> PAGEREF _Toc363574109 \h </w:instrText>
      </w:r>
      <w:r w:rsidR="008D4583">
        <w:fldChar w:fldCharType="separate"/>
      </w:r>
      <w:r w:rsidR="00633207">
        <w:t>13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19.</w:t>
      </w:r>
      <w:r>
        <w:rPr>
          <w:rFonts w:asciiTheme="minorHAnsi" w:eastAsiaTheme="minorEastAsia" w:hAnsiTheme="minorHAnsi" w:cstheme="minorBidi"/>
          <w:szCs w:val="24"/>
          <w:lang w:val="en-GB" w:eastAsia="ja-JP"/>
        </w:rPr>
        <w:tab/>
      </w:r>
      <w:r>
        <w:t>Discoveries</w:t>
      </w:r>
      <w:r>
        <w:tab/>
      </w:r>
      <w:r w:rsidR="008D4583">
        <w:fldChar w:fldCharType="begin"/>
      </w:r>
      <w:r>
        <w:instrText xml:space="preserve"> PAGEREF _Toc363574110 \h </w:instrText>
      </w:r>
      <w:r w:rsidR="008D4583">
        <w:fldChar w:fldCharType="separate"/>
      </w:r>
      <w:r w:rsidR="00633207">
        <w:t>13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20.</w:t>
      </w:r>
      <w:r>
        <w:rPr>
          <w:rFonts w:asciiTheme="minorHAnsi" w:eastAsiaTheme="minorEastAsia" w:hAnsiTheme="minorHAnsi" w:cstheme="minorBidi"/>
          <w:szCs w:val="24"/>
          <w:lang w:val="en-GB" w:eastAsia="ja-JP"/>
        </w:rPr>
        <w:tab/>
      </w:r>
      <w:r>
        <w:t>Possession of the Site</w:t>
      </w:r>
      <w:r>
        <w:tab/>
      </w:r>
      <w:r w:rsidR="008D4583">
        <w:fldChar w:fldCharType="begin"/>
      </w:r>
      <w:r>
        <w:instrText xml:space="preserve"> PAGEREF _Toc363574111 \h </w:instrText>
      </w:r>
      <w:r w:rsidR="008D4583">
        <w:fldChar w:fldCharType="separate"/>
      </w:r>
      <w:r w:rsidR="00633207">
        <w:t>14</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21.</w:t>
      </w:r>
      <w:r>
        <w:rPr>
          <w:rFonts w:asciiTheme="minorHAnsi" w:eastAsiaTheme="minorEastAsia" w:hAnsiTheme="minorHAnsi" w:cstheme="minorBidi"/>
          <w:szCs w:val="24"/>
          <w:lang w:val="en-GB" w:eastAsia="ja-JP"/>
        </w:rPr>
        <w:tab/>
      </w:r>
      <w:r>
        <w:t>Access to the Site</w:t>
      </w:r>
      <w:r>
        <w:tab/>
      </w:r>
      <w:r w:rsidR="008D4583">
        <w:fldChar w:fldCharType="begin"/>
      </w:r>
      <w:r>
        <w:instrText xml:space="preserve"> PAGEREF _Toc363574112 \h </w:instrText>
      </w:r>
      <w:r w:rsidR="008D4583">
        <w:fldChar w:fldCharType="separate"/>
      </w:r>
      <w:r w:rsidR="00633207">
        <w:t>14</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22.</w:t>
      </w:r>
      <w:r>
        <w:rPr>
          <w:rFonts w:asciiTheme="minorHAnsi" w:eastAsiaTheme="minorEastAsia" w:hAnsiTheme="minorHAnsi" w:cstheme="minorBidi"/>
          <w:szCs w:val="24"/>
          <w:lang w:val="en-GB" w:eastAsia="ja-JP"/>
        </w:rPr>
        <w:tab/>
      </w:r>
      <w:r>
        <w:t>Instructions, Inspections and Audits</w:t>
      </w:r>
      <w:r>
        <w:tab/>
      </w:r>
      <w:r w:rsidR="008D4583">
        <w:fldChar w:fldCharType="begin"/>
      </w:r>
      <w:r>
        <w:instrText xml:space="preserve"> PAGEREF _Toc363574113 \h </w:instrText>
      </w:r>
      <w:r w:rsidR="008D4583">
        <w:fldChar w:fldCharType="separate"/>
      </w:r>
      <w:r w:rsidR="00633207">
        <w:t>14</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23.</w:t>
      </w:r>
      <w:r>
        <w:rPr>
          <w:rFonts w:asciiTheme="minorHAnsi" w:eastAsiaTheme="minorEastAsia" w:hAnsiTheme="minorHAnsi" w:cstheme="minorBidi"/>
          <w:szCs w:val="24"/>
          <w:lang w:val="en-GB" w:eastAsia="ja-JP"/>
        </w:rPr>
        <w:tab/>
      </w:r>
      <w:r>
        <w:t>Appointment of the Adjudicator</w:t>
      </w:r>
      <w:r>
        <w:tab/>
      </w:r>
      <w:r w:rsidR="008D4583">
        <w:fldChar w:fldCharType="begin"/>
      </w:r>
      <w:r>
        <w:instrText xml:space="preserve"> PAGEREF _Toc363574114 \h </w:instrText>
      </w:r>
      <w:r w:rsidR="008D4583">
        <w:fldChar w:fldCharType="separate"/>
      </w:r>
      <w:r w:rsidR="00633207">
        <w:t>14</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24.</w:t>
      </w:r>
      <w:r>
        <w:rPr>
          <w:rFonts w:asciiTheme="minorHAnsi" w:eastAsiaTheme="minorEastAsia" w:hAnsiTheme="minorHAnsi" w:cstheme="minorBidi"/>
          <w:szCs w:val="24"/>
          <w:lang w:val="en-GB" w:eastAsia="ja-JP"/>
        </w:rPr>
        <w:tab/>
      </w:r>
      <w:r>
        <w:t>Procedure for Disputes</w:t>
      </w:r>
      <w:r>
        <w:tab/>
      </w:r>
      <w:r w:rsidR="008D4583">
        <w:fldChar w:fldCharType="begin"/>
      </w:r>
      <w:r>
        <w:instrText xml:space="preserve"> PAGEREF _Toc363574115 \h </w:instrText>
      </w:r>
      <w:r w:rsidR="008D4583">
        <w:fldChar w:fldCharType="separate"/>
      </w:r>
      <w:r w:rsidR="00633207">
        <w:t>15</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25.</w:t>
      </w:r>
      <w:r>
        <w:rPr>
          <w:rFonts w:asciiTheme="minorHAnsi" w:eastAsiaTheme="minorEastAsia" w:hAnsiTheme="minorHAnsi" w:cstheme="minorBidi"/>
          <w:szCs w:val="24"/>
          <w:lang w:val="en-GB" w:eastAsia="ja-JP"/>
        </w:rPr>
        <w:tab/>
      </w:r>
      <w:r>
        <w:t>Corrupt and Fraudulent Practices</w:t>
      </w:r>
      <w:r>
        <w:tab/>
      </w:r>
      <w:r w:rsidR="008D4583">
        <w:fldChar w:fldCharType="begin"/>
      </w:r>
      <w:r>
        <w:instrText xml:space="preserve"> PAGEREF _Toc363574116 \h </w:instrText>
      </w:r>
      <w:r w:rsidR="008D4583">
        <w:fldChar w:fldCharType="separate"/>
      </w:r>
      <w:r w:rsidR="00633207">
        <w:t>15</w:t>
      </w:r>
      <w:r w:rsidR="008D4583">
        <w:fldChar w:fldCharType="end"/>
      </w:r>
    </w:p>
    <w:p w:rsidR="00EF4AA7" w:rsidRDefault="00EF4AA7">
      <w:pPr>
        <w:pStyle w:val="TOC1"/>
        <w:tabs>
          <w:tab w:val="right" w:leader="dot" w:pos="8990"/>
        </w:tabs>
        <w:rPr>
          <w:rFonts w:asciiTheme="minorHAnsi" w:eastAsiaTheme="minorEastAsia" w:hAnsiTheme="minorHAnsi" w:cstheme="minorBidi"/>
          <w:b w:val="0"/>
          <w:noProof/>
          <w:szCs w:val="24"/>
          <w:lang w:val="en-GB" w:eastAsia="ja-JP"/>
        </w:rPr>
      </w:pPr>
      <w:r>
        <w:rPr>
          <w:noProof/>
        </w:rPr>
        <w:t>B.  Time Control</w:t>
      </w:r>
      <w:r>
        <w:rPr>
          <w:noProof/>
        </w:rPr>
        <w:tab/>
      </w:r>
      <w:r w:rsidR="008D4583">
        <w:rPr>
          <w:noProof/>
        </w:rPr>
        <w:fldChar w:fldCharType="begin"/>
      </w:r>
      <w:r>
        <w:rPr>
          <w:noProof/>
        </w:rPr>
        <w:instrText xml:space="preserve"> PAGEREF _Toc363574117 \h </w:instrText>
      </w:r>
      <w:r w:rsidR="008D4583">
        <w:rPr>
          <w:noProof/>
        </w:rPr>
      </w:r>
      <w:r w:rsidR="008D4583">
        <w:rPr>
          <w:noProof/>
        </w:rPr>
        <w:fldChar w:fldCharType="separate"/>
      </w:r>
      <w:r w:rsidR="00633207">
        <w:rPr>
          <w:noProof/>
        </w:rPr>
        <w:t>15</w:t>
      </w:r>
      <w:r w:rsidR="008D4583">
        <w:rPr>
          <w:noProof/>
        </w:rPr>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26.</w:t>
      </w:r>
      <w:r>
        <w:rPr>
          <w:rFonts w:asciiTheme="minorHAnsi" w:eastAsiaTheme="minorEastAsia" w:hAnsiTheme="minorHAnsi" w:cstheme="minorBidi"/>
          <w:szCs w:val="24"/>
          <w:lang w:val="en-GB" w:eastAsia="ja-JP"/>
        </w:rPr>
        <w:tab/>
      </w:r>
      <w:r>
        <w:t>Program</w:t>
      </w:r>
      <w:r>
        <w:tab/>
      </w:r>
      <w:r w:rsidR="008D4583">
        <w:fldChar w:fldCharType="begin"/>
      </w:r>
      <w:r>
        <w:instrText xml:space="preserve"> PAGEREF _Toc363574118 \h </w:instrText>
      </w:r>
      <w:r w:rsidR="008D4583">
        <w:fldChar w:fldCharType="separate"/>
      </w:r>
      <w:r w:rsidR="00633207">
        <w:t>16</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27.</w:t>
      </w:r>
      <w:r>
        <w:rPr>
          <w:rFonts w:asciiTheme="minorHAnsi" w:eastAsiaTheme="minorEastAsia" w:hAnsiTheme="minorHAnsi" w:cstheme="minorBidi"/>
          <w:szCs w:val="24"/>
          <w:lang w:val="en-GB" w:eastAsia="ja-JP"/>
        </w:rPr>
        <w:tab/>
      </w:r>
      <w:r>
        <w:t>Extension of the Intended Completion Date</w:t>
      </w:r>
      <w:r>
        <w:tab/>
      </w:r>
      <w:r w:rsidR="008D4583">
        <w:fldChar w:fldCharType="begin"/>
      </w:r>
      <w:r>
        <w:instrText xml:space="preserve"> PAGEREF _Toc363574119 \h </w:instrText>
      </w:r>
      <w:r w:rsidR="008D4583">
        <w:fldChar w:fldCharType="separate"/>
      </w:r>
      <w:r w:rsidR="00633207">
        <w:t>16</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28.</w:t>
      </w:r>
      <w:r>
        <w:rPr>
          <w:rFonts w:asciiTheme="minorHAnsi" w:eastAsiaTheme="minorEastAsia" w:hAnsiTheme="minorHAnsi" w:cstheme="minorBidi"/>
          <w:szCs w:val="24"/>
          <w:lang w:val="en-GB" w:eastAsia="ja-JP"/>
        </w:rPr>
        <w:tab/>
      </w:r>
      <w:r>
        <w:t>Acceleration</w:t>
      </w:r>
      <w:r>
        <w:tab/>
      </w:r>
      <w:r w:rsidR="008D4583">
        <w:fldChar w:fldCharType="begin"/>
      </w:r>
      <w:r>
        <w:instrText xml:space="preserve"> PAGEREF _Toc363574120 \h </w:instrText>
      </w:r>
      <w:r w:rsidR="008D4583">
        <w:fldChar w:fldCharType="separate"/>
      </w:r>
      <w:r w:rsidR="00633207">
        <w:t>17</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29.</w:t>
      </w:r>
      <w:r>
        <w:rPr>
          <w:rFonts w:asciiTheme="minorHAnsi" w:eastAsiaTheme="minorEastAsia" w:hAnsiTheme="minorHAnsi" w:cstheme="minorBidi"/>
          <w:szCs w:val="24"/>
          <w:lang w:val="en-GB" w:eastAsia="ja-JP"/>
        </w:rPr>
        <w:tab/>
      </w:r>
      <w:r>
        <w:t>Delays Ordered by the Project Manager</w:t>
      </w:r>
      <w:r>
        <w:tab/>
      </w:r>
      <w:r w:rsidR="008D4583">
        <w:fldChar w:fldCharType="begin"/>
      </w:r>
      <w:r>
        <w:instrText xml:space="preserve"> PAGEREF _Toc363574121 \h </w:instrText>
      </w:r>
      <w:r w:rsidR="008D4583">
        <w:fldChar w:fldCharType="separate"/>
      </w:r>
      <w:r w:rsidR="00633207">
        <w:t>17</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30.</w:t>
      </w:r>
      <w:r>
        <w:rPr>
          <w:rFonts w:asciiTheme="minorHAnsi" w:eastAsiaTheme="minorEastAsia" w:hAnsiTheme="minorHAnsi" w:cstheme="minorBidi"/>
          <w:szCs w:val="24"/>
          <w:lang w:val="en-GB" w:eastAsia="ja-JP"/>
        </w:rPr>
        <w:tab/>
      </w:r>
      <w:r>
        <w:t>Management Meetings</w:t>
      </w:r>
      <w:r>
        <w:tab/>
      </w:r>
      <w:r w:rsidR="008D4583">
        <w:fldChar w:fldCharType="begin"/>
      </w:r>
      <w:r>
        <w:instrText xml:space="preserve"> PAGEREF _Toc363574122 \h </w:instrText>
      </w:r>
      <w:r w:rsidR="008D4583">
        <w:fldChar w:fldCharType="separate"/>
      </w:r>
      <w:r w:rsidR="00633207">
        <w:t>17</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31.</w:t>
      </w:r>
      <w:r>
        <w:rPr>
          <w:rFonts w:asciiTheme="minorHAnsi" w:eastAsiaTheme="minorEastAsia" w:hAnsiTheme="minorHAnsi" w:cstheme="minorBidi"/>
          <w:szCs w:val="24"/>
          <w:lang w:val="en-GB" w:eastAsia="ja-JP"/>
        </w:rPr>
        <w:tab/>
      </w:r>
      <w:r>
        <w:t>Early Warning</w:t>
      </w:r>
      <w:r>
        <w:tab/>
      </w:r>
      <w:r w:rsidR="008D4583">
        <w:fldChar w:fldCharType="begin"/>
      </w:r>
      <w:r>
        <w:instrText xml:space="preserve"> PAGEREF _Toc363574123 \h </w:instrText>
      </w:r>
      <w:r w:rsidR="008D4583">
        <w:fldChar w:fldCharType="separate"/>
      </w:r>
      <w:r w:rsidR="00633207">
        <w:t>17</w:t>
      </w:r>
      <w:r w:rsidR="008D4583">
        <w:fldChar w:fldCharType="end"/>
      </w:r>
    </w:p>
    <w:p w:rsidR="00EF4AA7" w:rsidRDefault="00EF4AA7">
      <w:pPr>
        <w:pStyle w:val="TOC1"/>
        <w:tabs>
          <w:tab w:val="right" w:leader="dot" w:pos="8990"/>
        </w:tabs>
        <w:rPr>
          <w:rFonts w:asciiTheme="minorHAnsi" w:eastAsiaTheme="minorEastAsia" w:hAnsiTheme="minorHAnsi" w:cstheme="minorBidi"/>
          <w:b w:val="0"/>
          <w:noProof/>
          <w:szCs w:val="24"/>
          <w:lang w:val="en-GB" w:eastAsia="ja-JP"/>
        </w:rPr>
      </w:pPr>
      <w:r>
        <w:rPr>
          <w:noProof/>
        </w:rPr>
        <w:t>C.  Quality Control</w:t>
      </w:r>
      <w:r>
        <w:rPr>
          <w:noProof/>
        </w:rPr>
        <w:tab/>
      </w:r>
      <w:r w:rsidR="008D4583">
        <w:rPr>
          <w:noProof/>
        </w:rPr>
        <w:fldChar w:fldCharType="begin"/>
      </w:r>
      <w:r>
        <w:rPr>
          <w:noProof/>
        </w:rPr>
        <w:instrText xml:space="preserve"> PAGEREF _Toc363574124 \h </w:instrText>
      </w:r>
      <w:r w:rsidR="008D4583">
        <w:rPr>
          <w:noProof/>
        </w:rPr>
      </w:r>
      <w:r w:rsidR="008D4583">
        <w:rPr>
          <w:noProof/>
        </w:rPr>
        <w:fldChar w:fldCharType="separate"/>
      </w:r>
      <w:r w:rsidR="00633207">
        <w:rPr>
          <w:noProof/>
        </w:rPr>
        <w:t>18</w:t>
      </w:r>
      <w:r w:rsidR="008D4583">
        <w:rPr>
          <w:noProof/>
        </w:rPr>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32.</w:t>
      </w:r>
      <w:r>
        <w:rPr>
          <w:rFonts w:asciiTheme="minorHAnsi" w:eastAsiaTheme="minorEastAsia" w:hAnsiTheme="minorHAnsi" w:cstheme="minorBidi"/>
          <w:szCs w:val="24"/>
          <w:lang w:val="en-GB" w:eastAsia="ja-JP"/>
        </w:rPr>
        <w:tab/>
      </w:r>
      <w:r>
        <w:t>Identifying Defects</w:t>
      </w:r>
      <w:r>
        <w:tab/>
      </w:r>
      <w:r w:rsidR="008D4583">
        <w:fldChar w:fldCharType="begin"/>
      </w:r>
      <w:r>
        <w:instrText xml:space="preserve"> PAGEREF _Toc363574125 \h </w:instrText>
      </w:r>
      <w:r w:rsidR="008D4583">
        <w:fldChar w:fldCharType="separate"/>
      </w:r>
      <w:r w:rsidR="00633207">
        <w:t>18</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33.</w:t>
      </w:r>
      <w:r>
        <w:rPr>
          <w:rFonts w:asciiTheme="minorHAnsi" w:eastAsiaTheme="minorEastAsia" w:hAnsiTheme="minorHAnsi" w:cstheme="minorBidi"/>
          <w:szCs w:val="24"/>
          <w:lang w:val="en-GB" w:eastAsia="ja-JP"/>
        </w:rPr>
        <w:tab/>
      </w:r>
      <w:r>
        <w:t>Tests</w:t>
      </w:r>
      <w:r>
        <w:tab/>
      </w:r>
      <w:r w:rsidR="008D4583">
        <w:fldChar w:fldCharType="begin"/>
      </w:r>
      <w:r>
        <w:instrText xml:space="preserve"> PAGEREF _Toc363574126 \h </w:instrText>
      </w:r>
      <w:r w:rsidR="008D4583">
        <w:fldChar w:fldCharType="separate"/>
      </w:r>
      <w:r w:rsidR="00633207">
        <w:t>18</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34.</w:t>
      </w:r>
      <w:r>
        <w:rPr>
          <w:rFonts w:asciiTheme="minorHAnsi" w:eastAsiaTheme="minorEastAsia" w:hAnsiTheme="minorHAnsi" w:cstheme="minorBidi"/>
          <w:szCs w:val="24"/>
          <w:lang w:val="en-GB" w:eastAsia="ja-JP"/>
        </w:rPr>
        <w:tab/>
      </w:r>
      <w:r>
        <w:t>Correction of Defects</w:t>
      </w:r>
      <w:r>
        <w:tab/>
      </w:r>
      <w:r w:rsidR="008D4583">
        <w:fldChar w:fldCharType="begin"/>
      </w:r>
      <w:r>
        <w:instrText xml:space="preserve"> PAGEREF _Toc363574127 \h </w:instrText>
      </w:r>
      <w:r w:rsidR="008D4583">
        <w:fldChar w:fldCharType="separate"/>
      </w:r>
      <w:r w:rsidR="00633207">
        <w:t>18</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35.</w:t>
      </w:r>
      <w:r>
        <w:rPr>
          <w:rFonts w:asciiTheme="minorHAnsi" w:eastAsiaTheme="minorEastAsia" w:hAnsiTheme="minorHAnsi" w:cstheme="minorBidi"/>
          <w:szCs w:val="24"/>
          <w:lang w:val="en-GB" w:eastAsia="ja-JP"/>
        </w:rPr>
        <w:tab/>
      </w:r>
      <w:r>
        <w:t>Uncorrected Defects</w:t>
      </w:r>
      <w:r>
        <w:tab/>
      </w:r>
      <w:r w:rsidR="008D4583">
        <w:fldChar w:fldCharType="begin"/>
      </w:r>
      <w:r>
        <w:instrText xml:space="preserve"> PAGEREF _Toc363574128 \h </w:instrText>
      </w:r>
      <w:r w:rsidR="008D4583">
        <w:fldChar w:fldCharType="separate"/>
      </w:r>
      <w:r w:rsidR="00633207">
        <w:t>18</w:t>
      </w:r>
      <w:r w:rsidR="008D4583">
        <w:fldChar w:fldCharType="end"/>
      </w:r>
    </w:p>
    <w:p w:rsidR="00EF4AA7" w:rsidRDefault="00EF4AA7">
      <w:pPr>
        <w:pStyle w:val="TOC1"/>
        <w:tabs>
          <w:tab w:val="right" w:leader="dot" w:pos="8990"/>
        </w:tabs>
        <w:rPr>
          <w:rFonts w:asciiTheme="minorHAnsi" w:eastAsiaTheme="minorEastAsia" w:hAnsiTheme="minorHAnsi" w:cstheme="minorBidi"/>
          <w:b w:val="0"/>
          <w:noProof/>
          <w:szCs w:val="24"/>
          <w:lang w:val="en-GB" w:eastAsia="ja-JP"/>
        </w:rPr>
      </w:pPr>
      <w:r>
        <w:rPr>
          <w:noProof/>
        </w:rPr>
        <w:lastRenderedPageBreak/>
        <w:t>D.  Cost Control</w:t>
      </w:r>
      <w:r>
        <w:rPr>
          <w:noProof/>
        </w:rPr>
        <w:tab/>
      </w:r>
      <w:r w:rsidR="008D4583">
        <w:rPr>
          <w:noProof/>
        </w:rPr>
        <w:fldChar w:fldCharType="begin"/>
      </w:r>
      <w:r>
        <w:rPr>
          <w:noProof/>
        </w:rPr>
        <w:instrText xml:space="preserve"> PAGEREF _Toc363574129 \h </w:instrText>
      </w:r>
      <w:r w:rsidR="008D4583">
        <w:rPr>
          <w:noProof/>
        </w:rPr>
      </w:r>
      <w:r w:rsidR="008D4583">
        <w:rPr>
          <w:noProof/>
        </w:rPr>
        <w:fldChar w:fldCharType="separate"/>
      </w:r>
      <w:r w:rsidR="00633207">
        <w:rPr>
          <w:noProof/>
        </w:rPr>
        <w:t>18</w:t>
      </w:r>
      <w:r w:rsidR="008D4583">
        <w:rPr>
          <w:noProof/>
        </w:rPr>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36.</w:t>
      </w:r>
      <w:r>
        <w:rPr>
          <w:rFonts w:asciiTheme="minorHAnsi" w:eastAsiaTheme="minorEastAsia" w:hAnsiTheme="minorHAnsi" w:cstheme="minorBidi"/>
          <w:szCs w:val="24"/>
          <w:lang w:val="en-GB" w:eastAsia="ja-JP"/>
        </w:rPr>
        <w:tab/>
      </w:r>
      <w:r>
        <w:t>Contract Price</w:t>
      </w:r>
      <w:r>
        <w:tab/>
      </w:r>
      <w:r w:rsidR="008D4583">
        <w:fldChar w:fldCharType="begin"/>
      </w:r>
      <w:r>
        <w:instrText xml:space="preserve"> PAGEREF _Toc363574130 \h </w:instrText>
      </w:r>
      <w:r w:rsidR="008D4583">
        <w:fldChar w:fldCharType="separate"/>
      </w:r>
      <w:r w:rsidR="00633207">
        <w:t>18</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37.</w:t>
      </w:r>
      <w:r>
        <w:rPr>
          <w:rFonts w:asciiTheme="minorHAnsi" w:eastAsiaTheme="minorEastAsia" w:hAnsiTheme="minorHAnsi" w:cstheme="minorBidi"/>
          <w:szCs w:val="24"/>
          <w:lang w:val="en-GB" w:eastAsia="ja-JP"/>
        </w:rPr>
        <w:tab/>
      </w:r>
      <w:r>
        <w:t>Changes in the Contract Price</w:t>
      </w:r>
      <w:r>
        <w:tab/>
      </w:r>
      <w:r w:rsidR="008D4583">
        <w:fldChar w:fldCharType="begin"/>
      </w:r>
      <w:r>
        <w:instrText xml:space="preserve"> PAGEREF _Toc363574131 \h </w:instrText>
      </w:r>
      <w:r w:rsidR="008D4583">
        <w:fldChar w:fldCharType="separate"/>
      </w:r>
      <w:r w:rsidR="00633207">
        <w:t>19</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38.</w:t>
      </w:r>
      <w:r>
        <w:rPr>
          <w:rFonts w:asciiTheme="minorHAnsi" w:eastAsiaTheme="minorEastAsia" w:hAnsiTheme="minorHAnsi" w:cstheme="minorBidi"/>
          <w:szCs w:val="24"/>
          <w:lang w:val="en-GB" w:eastAsia="ja-JP"/>
        </w:rPr>
        <w:tab/>
      </w:r>
      <w:r>
        <w:t>Variations</w:t>
      </w:r>
      <w:r>
        <w:tab/>
      </w:r>
      <w:r w:rsidR="008D4583">
        <w:fldChar w:fldCharType="begin"/>
      </w:r>
      <w:r>
        <w:instrText xml:space="preserve"> PAGEREF _Toc363574132 \h </w:instrText>
      </w:r>
      <w:r w:rsidR="008D4583">
        <w:fldChar w:fldCharType="separate"/>
      </w:r>
      <w:r w:rsidR="00633207">
        <w:t>19</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39.</w:t>
      </w:r>
      <w:r>
        <w:rPr>
          <w:rFonts w:asciiTheme="minorHAnsi" w:eastAsiaTheme="minorEastAsia" w:hAnsiTheme="minorHAnsi" w:cstheme="minorBidi"/>
          <w:szCs w:val="24"/>
          <w:lang w:val="en-GB" w:eastAsia="ja-JP"/>
        </w:rPr>
        <w:tab/>
      </w:r>
      <w:r>
        <w:t>Cash Flow Forecasts</w:t>
      </w:r>
      <w:r>
        <w:tab/>
      </w:r>
      <w:r w:rsidR="008D4583">
        <w:fldChar w:fldCharType="begin"/>
      </w:r>
      <w:r>
        <w:instrText xml:space="preserve"> PAGEREF _Toc363574133 \h </w:instrText>
      </w:r>
      <w:r w:rsidR="008D4583">
        <w:fldChar w:fldCharType="separate"/>
      </w:r>
      <w:r w:rsidR="00633207">
        <w:t>20</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40.</w:t>
      </w:r>
      <w:r>
        <w:rPr>
          <w:rFonts w:asciiTheme="minorHAnsi" w:eastAsiaTheme="minorEastAsia" w:hAnsiTheme="minorHAnsi" w:cstheme="minorBidi"/>
          <w:szCs w:val="24"/>
          <w:lang w:val="en-GB" w:eastAsia="ja-JP"/>
        </w:rPr>
        <w:tab/>
      </w:r>
      <w:r>
        <w:t>Payment Certificates</w:t>
      </w:r>
      <w:r>
        <w:tab/>
      </w:r>
      <w:r w:rsidR="008D4583">
        <w:fldChar w:fldCharType="begin"/>
      </w:r>
      <w:r>
        <w:instrText xml:space="preserve"> PAGEREF _Toc363574134 \h </w:instrText>
      </w:r>
      <w:r w:rsidR="008D4583">
        <w:fldChar w:fldCharType="separate"/>
      </w:r>
      <w:r w:rsidR="00633207">
        <w:t>20</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41.</w:t>
      </w:r>
      <w:r>
        <w:rPr>
          <w:rFonts w:asciiTheme="minorHAnsi" w:eastAsiaTheme="minorEastAsia" w:hAnsiTheme="minorHAnsi" w:cstheme="minorBidi"/>
          <w:szCs w:val="24"/>
          <w:lang w:val="en-GB" w:eastAsia="ja-JP"/>
        </w:rPr>
        <w:tab/>
      </w:r>
      <w:r>
        <w:t>Payments</w:t>
      </w:r>
      <w:r>
        <w:tab/>
      </w:r>
      <w:r w:rsidR="008D4583">
        <w:fldChar w:fldCharType="begin"/>
      </w:r>
      <w:r>
        <w:instrText xml:space="preserve"> PAGEREF _Toc363574135 \h </w:instrText>
      </w:r>
      <w:r w:rsidR="008D4583">
        <w:fldChar w:fldCharType="separate"/>
      </w:r>
      <w:r w:rsidR="00633207">
        <w:t>20</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42.</w:t>
      </w:r>
      <w:r>
        <w:rPr>
          <w:rFonts w:asciiTheme="minorHAnsi" w:eastAsiaTheme="minorEastAsia" w:hAnsiTheme="minorHAnsi" w:cstheme="minorBidi"/>
          <w:szCs w:val="24"/>
          <w:lang w:val="en-GB" w:eastAsia="ja-JP"/>
        </w:rPr>
        <w:tab/>
      </w:r>
      <w:r>
        <w:t>Compensation Events</w:t>
      </w:r>
      <w:r>
        <w:tab/>
      </w:r>
      <w:r w:rsidR="008D4583">
        <w:fldChar w:fldCharType="begin"/>
      </w:r>
      <w:r>
        <w:instrText xml:space="preserve"> PAGEREF _Toc363574136 \h </w:instrText>
      </w:r>
      <w:r w:rsidR="008D4583">
        <w:fldChar w:fldCharType="separate"/>
      </w:r>
      <w:r w:rsidR="00633207">
        <w:t>21</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43.</w:t>
      </w:r>
      <w:r>
        <w:rPr>
          <w:rFonts w:asciiTheme="minorHAnsi" w:eastAsiaTheme="minorEastAsia" w:hAnsiTheme="minorHAnsi" w:cstheme="minorBidi"/>
          <w:szCs w:val="24"/>
          <w:lang w:val="en-GB" w:eastAsia="ja-JP"/>
        </w:rPr>
        <w:tab/>
      </w:r>
      <w:r>
        <w:t>Tax</w:t>
      </w:r>
      <w:r>
        <w:tab/>
      </w:r>
      <w:r w:rsidR="008D4583">
        <w:fldChar w:fldCharType="begin"/>
      </w:r>
      <w:r>
        <w:instrText xml:space="preserve"> PAGEREF _Toc363574137 \h </w:instrText>
      </w:r>
      <w:r w:rsidR="008D4583">
        <w:fldChar w:fldCharType="separate"/>
      </w:r>
      <w:r w:rsidR="00633207">
        <w:t>22</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44.</w:t>
      </w:r>
      <w:r>
        <w:rPr>
          <w:rFonts w:asciiTheme="minorHAnsi" w:eastAsiaTheme="minorEastAsia" w:hAnsiTheme="minorHAnsi" w:cstheme="minorBidi"/>
          <w:szCs w:val="24"/>
          <w:lang w:val="en-GB" w:eastAsia="ja-JP"/>
        </w:rPr>
        <w:tab/>
      </w:r>
      <w:r>
        <w:t>Currencies</w:t>
      </w:r>
      <w:r>
        <w:tab/>
      </w:r>
      <w:r w:rsidR="008D4583">
        <w:fldChar w:fldCharType="begin"/>
      </w:r>
      <w:r>
        <w:instrText xml:space="preserve"> PAGEREF _Toc363574138 \h </w:instrText>
      </w:r>
      <w:r w:rsidR="008D4583">
        <w:fldChar w:fldCharType="separate"/>
      </w:r>
      <w:r w:rsidR="00633207">
        <w:t>23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45.</w:t>
      </w:r>
      <w:r>
        <w:rPr>
          <w:rFonts w:asciiTheme="minorHAnsi" w:eastAsiaTheme="minorEastAsia" w:hAnsiTheme="minorHAnsi" w:cstheme="minorBidi"/>
          <w:szCs w:val="24"/>
          <w:lang w:val="en-GB" w:eastAsia="ja-JP"/>
        </w:rPr>
        <w:tab/>
      </w:r>
      <w:r>
        <w:t>Price Adjustment</w:t>
      </w:r>
      <w:r>
        <w:tab/>
      </w:r>
      <w:r w:rsidR="008D4583">
        <w:fldChar w:fldCharType="begin"/>
      </w:r>
      <w:r>
        <w:instrText xml:space="preserve"> PAGEREF _Toc363574139 \h </w:instrText>
      </w:r>
      <w:r w:rsidR="008D4583">
        <w:fldChar w:fldCharType="separate"/>
      </w:r>
      <w:r w:rsidR="00633207">
        <w:t>23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46.</w:t>
      </w:r>
      <w:r>
        <w:rPr>
          <w:rFonts w:asciiTheme="minorHAnsi" w:eastAsiaTheme="minorEastAsia" w:hAnsiTheme="minorHAnsi" w:cstheme="minorBidi"/>
          <w:szCs w:val="24"/>
          <w:lang w:val="en-GB" w:eastAsia="ja-JP"/>
        </w:rPr>
        <w:tab/>
      </w:r>
      <w:r>
        <w:t>Retention</w:t>
      </w:r>
      <w:r>
        <w:tab/>
      </w:r>
      <w:r w:rsidR="008D4583">
        <w:fldChar w:fldCharType="begin"/>
      </w:r>
      <w:r>
        <w:instrText xml:space="preserve"> PAGEREF _Toc363574140 \h </w:instrText>
      </w:r>
      <w:r w:rsidR="008D4583">
        <w:fldChar w:fldCharType="separate"/>
      </w:r>
      <w:r w:rsidR="00633207">
        <w:t>23</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47.</w:t>
      </w:r>
      <w:r>
        <w:rPr>
          <w:rFonts w:asciiTheme="minorHAnsi" w:eastAsiaTheme="minorEastAsia" w:hAnsiTheme="minorHAnsi" w:cstheme="minorBidi"/>
          <w:szCs w:val="24"/>
          <w:lang w:val="en-GB" w:eastAsia="ja-JP"/>
        </w:rPr>
        <w:tab/>
      </w:r>
      <w:r>
        <w:t>Liquidated Damages</w:t>
      </w:r>
      <w:r>
        <w:tab/>
      </w:r>
      <w:r w:rsidR="008D4583">
        <w:fldChar w:fldCharType="begin"/>
      </w:r>
      <w:r>
        <w:instrText xml:space="preserve"> PAGEREF _Toc363574141 \h </w:instrText>
      </w:r>
      <w:r w:rsidR="008D4583">
        <w:fldChar w:fldCharType="separate"/>
      </w:r>
      <w:r w:rsidR="00633207">
        <w:t>24</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48.</w:t>
      </w:r>
      <w:r>
        <w:rPr>
          <w:rFonts w:asciiTheme="minorHAnsi" w:eastAsiaTheme="minorEastAsia" w:hAnsiTheme="minorHAnsi" w:cstheme="minorBidi"/>
          <w:szCs w:val="24"/>
          <w:lang w:val="en-GB" w:eastAsia="ja-JP"/>
        </w:rPr>
        <w:tab/>
      </w:r>
      <w:r>
        <w:t>Bonus</w:t>
      </w:r>
      <w:r>
        <w:tab/>
      </w:r>
      <w:r w:rsidR="008D4583">
        <w:fldChar w:fldCharType="begin"/>
      </w:r>
      <w:r>
        <w:instrText xml:space="preserve"> PAGEREF _Toc363574142 \h </w:instrText>
      </w:r>
      <w:r w:rsidR="008D4583">
        <w:fldChar w:fldCharType="separate"/>
      </w:r>
      <w:r w:rsidR="00633207">
        <w:t>24</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49.</w:t>
      </w:r>
      <w:r>
        <w:rPr>
          <w:rFonts w:asciiTheme="minorHAnsi" w:eastAsiaTheme="minorEastAsia" w:hAnsiTheme="minorHAnsi" w:cstheme="minorBidi"/>
          <w:szCs w:val="24"/>
          <w:lang w:val="en-GB" w:eastAsia="ja-JP"/>
        </w:rPr>
        <w:tab/>
      </w:r>
      <w:r>
        <w:t>Advance Payment</w:t>
      </w:r>
      <w:r>
        <w:tab/>
      </w:r>
      <w:r w:rsidR="008D4583">
        <w:fldChar w:fldCharType="begin"/>
      </w:r>
      <w:r>
        <w:instrText xml:space="preserve"> PAGEREF _Toc363574143 \h </w:instrText>
      </w:r>
      <w:r w:rsidR="008D4583">
        <w:fldChar w:fldCharType="separate"/>
      </w:r>
      <w:r w:rsidR="00633207">
        <w:t>24</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50.</w:t>
      </w:r>
      <w:r>
        <w:rPr>
          <w:rFonts w:asciiTheme="minorHAnsi" w:eastAsiaTheme="minorEastAsia" w:hAnsiTheme="minorHAnsi" w:cstheme="minorBidi"/>
          <w:szCs w:val="24"/>
          <w:lang w:val="en-GB" w:eastAsia="ja-JP"/>
        </w:rPr>
        <w:tab/>
      </w:r>
      <w:r>
        <w:t>Securities</w:t>
      </w:r>
      <w:r>
        <w:tab/>
      </w:r>
      <w:r w:rsidR="008D4583">
        <w:fldChar w:fldCharType="begin"/>
      </w:r>
      <w:r>
        <w:instrText xml:space="preserve"> PAGEREF _Toc363574144 \h </w:instrText>
      </w:r>
      <w:r w:rsidR="008D4583">
        <w:fldChar w:fldCharType="separate"/>
      </w:r>
      <w:r w:rsidR="00633207">
        <w:t>25</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51.</w:t>
      </w:r>
      <w:r>
        <w:rPr>
          <w:rFonts w:asciiTheme="minorHAnsi" w:eastAsiaTheme="minorEastAsia" w:hAnsiTheme="minorHAnsi" w:cstheme="minorBidi"/>
          <w:szCs w:val="24"/>
          <w:lang w:val="en-GB" w:eastAsia="ja-JP"/>
        </w:rPr>
        <w:tab/>
      </w:r>
      <w:r>
        <w:t>Dayworks</w:t>
      </w:r>
      <w:r>
        <w:tab/>
      </w:r>
      <w:r w:rsidR="008D4583">
        <w:fldChar w:fldCharType="begin"/>
      </w:r>
      <w:r>
        <w:instrText xml:space="preserve"> PAGEREF _Toc363574145 \h </w:instrText>
      </w:r>
      <w:r w:rsidR="008D4583">
        <w:fldChar w:fldCharType="separate"/>
      </w:r>
      <w:r w:rsidR="00633207">
        <w:t>25</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52.</w:t>
      </w:r>
      <w:r>
        <w:rPr>
          <w:rFonts w:asciiTheme="minorHAnsi" w:eastAsiaTheme="minorEastAsia" w:hAnsiTheme="minorHAnsi" w:cstheme="minorBidi"/>
          <w:szCs w:val="24"/>
          <w:lang w:val="en-GB" w:eastAsia="ja-JP"/>
        </w:rPr>
        <w:tab/>
      </w:r>
      <w:r>
        <w:t>Cost of Repairs</w:t>
      </w:r>
      <w:r>
        <w:tab/>
      </w:r>
      <w:r w:rsidR="008D4583">
        <w:fldChar w:fldCharType="begin"/>
      </w:r>
      <w:r>
        <w:instrText xml:space="preserve"> PAGEREF _Toc363574146 \h </w:instrText>
      </w:r>
      <w:r w:rsidR="008D4583">
        <w:fldChar w:fldCharType="separate"/>
      </w:r>
      <w:r w:rsidR="00633207">
        <w:t>25</w:t>
      </w:r>
      <w:r w:rsidR="008D4583">
        <w:fldChar w:fldCharType="end"/>
      </w:r>
    </w:p>
    <w:p w:rsidR="00EF4AA7" w:rsidRDefault="00EF4AA7">
      <w:pPr>
        <w:pStyle w:val="TOC1"/>
        <w:tabs>
          <w:tab w:val="right" w:leader="dot" w:pos="8990"/>
        </w:tabs>
        <w:rPr>
          <w:rFonts w:asciiTheme="minorHAnsi" w:eastAsiaTheme="minorEastAsia" w:hAnsiTheme="minorHAnsi" w:cstheme="minorBidi"/>
          <w:b w:val="0"/>
          <w:noProof/>
          <w:szCs w:val="24"/>
          <w:lang w:val="en-GB" w:eastAsia="ja-JP"/>
        </w:rPr>
      </w:pPr>
      <w:r>
        <w:rPr>
          <w:noProof/>
        </w:rPr>
        <w:t>E.  Finishing the Contract</w:t>
      </w:r>
      <w:r>
        <w:rPr>
          <w:noProof/>
        </w:rPr>
        <w:tab/>
      </w:r>
      <w:r w:rsidR="008D4583">
        <w:rPr>
          <w:noProof/>
        </w:rPr>
        <w:fldChar w:fldCharType="begin"/>
      </w:r>
      <w:r>
        <w:rPr>
          <w:noProof/>
        </w:rPr>
        <w:instrText xml:space="preserve"> PAGEREF _Toc363574147 \h </w:instrText>
      </w:r>
      <w:r w:rsidR="008D4583">
        <w:rPr>
          <w:noProof/>
        </w:rPr>
      </w:r>
      <w:r w:rsidR="008D4583">
        <w:rPr>
          <w:noProof/>
        </w:rPr>
        <w:fldChar w:fldCharType="separate"/>
      </w:r>
      <w:r w:rsidR="00633207">
        <w:rPr>
          <w:noProof/>
        </w:rPr>
        <w:t>25</w:t>
      </w:r>
      <w:r w:rsidR="008D4583">
        <w:rPr>
          <w:noProof/>
        </w:rPr>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53.</w:t>
      </w:r>
      <w:r>
        <w:rPr>
          <w:rFonts w:asciiTheme="minorHAnsi" w:eastAsiaTheme="minorEastAsia" w:hAnsiTheme="minorHAnsi" w:cstheme="minorBidi"/>
          <w:szCs w:val="24"/>
          <w:lang w:val="en-GB" w:eastAsia="ja-JP"/>
        </w:rPr>
        <w:tab/>
      </w:r>
      <w:r>
        <w:t>Completion</w:t>
      </w:r>
      <w:r>
        <w:tab/>
      </w:r>
      <w:r w:rsidR="008D4583">
        <w:fldChar w:fldCharType="begin"/>
      </w:r>
      <w:r>
        <w:instrText xml:space="preserve"> PAGEREF _Toc363574148 \h </w:instrText>
      </w:r>
      <w:r w:rsidR="008D4583">
        <w:fldChar w:fldCharType="separate"/>
      </w:r>
      <w:r w:rsidR="00633207">
        <w:t>26</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54.</w:t>
      </w:r>
      <w:r>
        <w:rPr>
          <w:rFonts w:asciiTheme="minorHAnsi" w:eastAsiaTheme="minorEastAsia" w:hAnsiTheme="minorHAnsi" w:cstheme="minorBidi"/>
          <w:szCs w:val="24"/>
          <w:lang w:val="en-GB" w:eastAsia="ja-JP"/>
        </w:rPr>
        <w:tab/>
      </w:r>
      <w:r>
        <w:t>Taking Over</w:t>
      </w:r>
      <w:r>
        <w:tab/>
      </w:r>
      <w:r w:rsidR="008D4583">
        <w:fldChar w:fldCharType="begin"/>
      </w:r>
      <w:r>
        <w:instrText xml:space="preserve"> PAGEREF _Toc363574149 \h </w:instrText>
      </w:r>
      <w:r w:rsidR="008D4583">
        <w:fldChar w:fldCharType="separate"/>
      </w:r>
      <w:r w:rsidR="00633207">
        <w:t>26</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55.</w:t>
      </w:r>
      <w:r>
        <w:rPr>
          <w:rFonts w:asciiTheme="minorHAnsi" w:eastAsiaTheme="minorEastAsia" w:hAnsiTheme="minorHAnsi" w:cstheme="minorBidi"/>
          <w:szCs w:val="24"/>
          <w:lang w:val="en-GB" w:eastAsia="ja-JP"/>
        </w:rPr>
        <w:tab/>
      </w:r>
      <w:r>
        <w:t>Final Account</w:t>
      </w:r>
      <w:r>
        <w:tab/>
      </w:r>
      <w:r w:rsidR="008D4583">
        <w:fldChar w:fldCharType="begin"/>
      </w:r>
      <w:r>
        <w:instrText xml:space="preserve"> PAGEREF _Toc363574150 \h </w:instrText>
      </w:r>
      <w:r w:rsidR="008D4583">
        <w:fldChar w:fldCharType="separate"/>
      </w:r>
      <w:r w:rsidR="00633207">
        <w:t>26</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56.</w:t>
      </w:r>
      <w:r>
        <w:rPr>
          <w:rFonts w:asciiTheme="minorHAnsi" w:eastAsiaTheme="minorEastAsia" w:hAnsiTheme="minorHAnsi" w:cstheme="minorBidi"/>
          <w:szCs w:val="24"/>
          <w:lang w:val="en-GB" w:eastAsia="ja-JP"/>
        </w:rPr>
        <w:tab/>
      </w:r>
      <w:r>
        <w:t>Operating and Maintenance Manuals</w:t>
      </w:r>
      <w:r>
        <w:tab/>
      </w:r>
      <w:r w:rsidR="008D4583">
        <w:fldChar w:fldCharType="begin"/>
      </w:r>
      <w:r>
        <w:instrText xml:space="preserve"> PAGEREF _Toc363574151 \h </w:instrText>
      </w:r>
      <w:r w:rsidR="008D4583">
        <w:fldChar w:fldCharType="separate"/>
      </w:r>
      <w:r w:rsidR="00633207">
        <w:t>26</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57.</w:t>
      </w:r>
      <w:r>
        <w:rPr>
          <w:rFonts w:asciiTheme="minorHAnsi" w:eastAsiaTheme="minorEastAsia" w:hAnsiTheme="minorHAnsi" w:cstheme="minorBidi"/>
          <w:szCs w:val="24"/>
          <w:lang w:val="en-GB" w:eastAsia="ja-JP"/>
        </w:rPr>
        <w:tab/>
      </w:r>
      <w:r>
        <w:t>Termination</w:t>
      </w:r>
      <w:r>
        <w:tab/>
      </w:r>
      <w:r w:rsidR="008D4583">
        <w:fldChar w:fldCharType="begin"/>
      </w:r>
      <w:r>
        <w:instrText xml:space="preserve"> PAGEREF _Toc363574152 \h </w:instrText>
      </w:r>
      <w:r w:rsidR="008D4583">
        <w:fldChar w:fldCharType="separate"/>
      </w:r>
      <w:r w:rsidR="00633207">
        <w:t>27</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58.</w:t>
      </w:r>
      <w:r>
        <w:rPr>
          <w:rFonts w:asciiTheme="minorHAnsi" w:eastAsiaTheme="minorEastAsia" w:hAnsiTheme="minorHAnsi" w:cstheme="minorBidi"/>
          <w:szCs w:val="24"/>
          <w:lang w:val="en-GB" w:eastAsia="ja-JP"/>
        </w:rPr>
        <w:tab/>
      </w:r>
      <w:r>
        <w:t>Payment upon Termination</w:t>
      </w:r>
      <w:r>
        <w:tab/>
      </w:r>
      <w:r w:rsidR="008D4583">
        <w:fldChar w:fldCharType="begin"/>
      </w:r>
      <w:r>
        <w:instrText xml:space="preserve"> PAGEREF _Toc363574153 \h </w:instrText>
      </w:r>
      <w:r w:rsidR="008D4583">
        <w:fldChar w:fldCharType="separate"/>
      </w:r>
      <w:r w:rsidR="00633207">
        <w:t>28</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59.</w:t>
      </w:r>
      <w:r>
        <w:rPr>
          <w:rFonts w:asciiTheme="minorHAnsi" w:eastAsiaTheme="minorEastAsia" w:hAnsiTheme="minorHAnsi" w:cstheme="minorBidi"/>
          <w:szCs w:val="24"/>
          <w:lang w:val="en-GB" w:eastAsia="ja-JP"/>
        </w:rPr>
        <w:tab/>
      </w:r>
      <w:r>
        <w:t>Property</w:t>
      </w:r>
      <w:r>
        <w:tab/>
      </w:r>
      <w:r w:rsidR="008D4583">
        <w:fldChar w:fldCharType="begin"/>
      </w:r>
      <w:r>
        <w:instrText xml:space="preserve"> PAGEREF _Toc363574154 \h </w:instrText>
      </w:r>
      <w:r w:rsidR="008D4583">
        <w:fldChar w:fldCharType="separate"/>
      </w:r>
      <w:r w:rsidR="00633207">
        <w:t>28</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60.</w:t>
      </w:r>
      <w:r>
        <w:rPr>
          <w:rFonts w:asciiTheme="minorHAnsi" w:eastAsiaTheme="minorEastAsia" w:hAnsiTheme="minorHAnsi" w:cstheme="minorBidi"/>
          <w:szCs w:val="24"/>
          <w:lang w:val="en-GB" w:eastAsia="ja-JP"/>
        </w:rPr>
        <w:tab/>
      </w:r>
      <w:r>
        <w:t>Release from Performance</w:t>
      </w:r>
      <w:r>
        <w:tab/>
      </w:r>
      <w:r w:rsidR="008D4583">
        <w:fldChar w:fldCharType="begin"/>
      </w:r>
      <w:r>
        <w:instrText xml:space="preserve"> PAGEREF _Toc363574155 \h </w:instrText>
      </w:r>
      <w:r w:rsidR="008D4583">
        <w:fldChar w:fldCharType="separate"/>
      </w:r>
      <w:r w:rsidR="00633207">
        <w:t>28</w:t>
      </w:r>
      <w:r w:rsidR="008D4583">
        <w:fldChar w:fldCharType="end"/>
      </w:r>
    </w:p>
    <w:p w:rsidR="00EF4AA7" w:rsidRDefault="00EF4AA7">
      <w:pPr>
        <w:pStyle w:val="TOC2"/>
        <w:tabs>
          <w:tab w:val="left" w:pos="713"/>
        </w:tabs>
        <w:rPr>
          <w:rFonts w:asciiTheme="minorHAnsi" w:eastAsiaTheme="minorEastAsia" w:hAnsiTheme="minorHAnsi" w:cstheme="minorBidi"/>
          <w:szCs w:val="24"/>
          <w:lang w:val="en-GB" w:eastAsia="ja-JP"/>
        </w:rPr>
      </w:pPr>
      <w:r>
        <w:t>61.</w:t>
      </w:r>
      <w:r>
        <w:rPr>
          <w:rFonts w:asciiTheme="minorHAnsi" w:eastAsiaTheme="minorEastAsia" w:hAnsiTheme="minorHAnsi" w:cstheme="minorBidi"/>
          <w:szCs w:val="24"/>
          <w:lang w:val="en-GB" w:eastAsia="ja-JP"/>
        </w:rPr>
        <w:tab/>
      </w:r>
      <w:r>
        <w:t>Suspension of UN Loan or Credit</w:t>
      </w:r>
      <w:r>
        <w:tab/>
      </w:r>
      <w:r w:rsidR="008D4583">
        <w:fldChar w:fldCharType="begin"/>
      </w:r>
      <w:r>
        <w:instrText xml:space="preserve"> PAGEREF _Toc363574156 \h </w:instrText>
      </w:r>
      <w:r w:rsidR="008D4583">
        <w:fldChar w:fldCharType="separate"/>
      </w:r>
      <w:r w:rsidR="00633207">
        <w:t>29</w:t>
      </w:r>
      <w:r w:rsidR="008D4583">
        <w:fldChar w:fldCharType="end"/>
      </w:r>
    </w:p>
    <w:p w:rsidR="00F75180" w:rsidRPr="00786295" w:rsidRDefault="008D4583" w:rsidP="00F75180">
      <w:r w:rsidRPr="00EF4AA7">
        <w:fldChar w:fldCharType="end"/>
      </w:r>
    </w:p>
    <w:p w:rsidR="00F75180" w:rsidRPr="007764E1" w:rsidRDefault="00F75180" w:rsidP="00F75180"/>
    <w:p w:rsidR="00F75180" w:rsidRPr="007764E1" w:rsidRDefault="004264E6" w:rsidP="00F75180">
      <w:pPr>
        <w:jc w:val="center"/>
        <w:rPr>
          <w:b/>
          <w:sz w:val="28"/>
        </w:rPr>
      </w:pPr>
      <w:r w:rsidRPr="00794BFF">
        <w:br w:type="page"/>
      </w:r>
      <w:r w:rsidRPr="004264E6">
        <w:rPr>
          <w:b/>
          <w:sz w:val="28"/>
        </w:rPr>
        <w:lastRenderedPageBreak/>
        <w:t>General Conditions of Contract</w:t>
      </w:r>
    </w:p>
    <w:p w:rsidR="00F75180" w:rsidRPr="007764E1" w:rsidRDefault="004264E6" w:rsidP="00F75180">
      <w:pPr>
        <w:pStyle w:val="Head41"/>
      </w:pPr>
      <w:bookmarkStart w:id="687" w:name="_Toc363574091"/>
      <w:r w:rsidRPr="00794BFF">
        <w:t>A.  General</w:t>
      </w:r>
      <w:bookmarkEnd w:id="687"/>
    </w:p>
    <w:tbl>
      <w:tblPr>
        <w:tblW w:w="9144" w:type="dxa"/>
        <w:tblLayout w:type="fixed"/>
        <w:tblLook w:val="0000"/>
      </w:tblPr>
      <w:tblGrid>
        <w:gridCol w:w="2160"/>
        <w:gridCol w:w="6984"/>
      </w:tblGrid>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360"/>
                <w:tab w:val="clear" w:pos="540"/>
              </w:tabs>
              <w:ind w:left="360" w:hanging="360"/>
            </w:pPr>
            <w:bookmarkStart w:id="688" w:name="_Toc363574092"/>
            <w:r w:rsidRPr="00794BFF">
              <w:t>Definitions</w:t>
            </w:r>
            <w:bookmarkEnd w:id="688"/>
          </w:p>
        </w:tc>
        <w:tc>
          <w:tcPr>
            <w:tcW w:w="6984" w:type="dxa"/>
            <w:tcBorders>
              <w:top w:val="nil"/>
              <w:left w:val="nil"/>
              <w:bottom w:val="nil"/>
              <w:right w:val="nil"/>
            </w:tcBorders>
          </w:tcPr>
          <w:p w:rsidR="00F75180" w:rsidRPr="00794BFF"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794BFF">
              <w:t>Boldface type is used to identify defined terms.</w:t>
            </w:r>
          </w:p>
          <w:p w:rsidR="00F75180" w:rsidRPr="00794BFF"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794BFF">
              <w:t>The Accepted Contract Amount means the amount accepted in the Letter of Acceptance for the execution and completion of the Works and the remedying of any defects.</w:t>
            </w:r>
          </w:p>
          <w:p w:rsidR="00F75180" w:rsidRPr="00794BFF"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794BFF">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rsidR="00F75180" w:rsidRPr="00794BFF" w:rsidRDefault="004264E6" w:rsidP="00B836FA">
            <w:pPr>
              <w:numPr>
                <w:ilvl w:val="0"/>
                <w:numId w:val="20"/>
              </w:numPr>
              <w:tabs>
                <w:tab w:val="left" w:pos="1080"/>
              </w:tabs>
              <w:suppressAutoHyphens/>
              <w:overflowPunct w:val="0"/>
              <w:autoSpaceDE w:val="0"/>
              <w:autoSpaceDN w:val="0"/>
              <w:adjustRightInd w:val="0"/>
              <w:spacing w:after="160"/>
              <w:ind w:right="-72"/>
              <w:jc w:val="both"/>
              <w:textAlignment w:val="baseline"/>
            </w:pPr>
            <w:r w:rsidRPr="00794BFF">
              <w:t>The Adjudicator is the person appointed jointly by the Employer and the Contractor to resolve disputes in the first instance, as provided for in GCC 23.</w:t>
            </w:r>
          </w:p>
          <w:p w:rsidR="00F75180" w:rsidRPr="00794BFF"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794BFF">
              <w:t xml:space="preserve">UN means the financing institution </w:t>
            </w:r>
            <w:r w:rsidRPr="00794BFF">
              <w:rPr>
                <w:b/>
              </w:rPr>
              <w:t>named in the PCC</w:t>
            </w:r>
            <w:r w:rsidRPr="00794BFF">
              <w:t>.</w:t>
            </w:r>
          </w:p>
          <w:p w:rsidR="00F75180" w:rsidRPr="00794BFF"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794BFF">
              <w:t>Bill of Quantities means the priced and completed Bill of Quantities forming part of the Bid.</w:t>
            </w:r>
          </w:p>
          <w:p w:rsidR="00F75180" w:rsidRPr="00E43C79"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794BFF">
              <w:t>Compensation Events are those defined in GCC Clause 42 hereunder.</w:t>
            </w:r>
          </w:p>
          <w:p w:rsidR="00F75180" w:rsidRPr="00E43C79"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43C79">
              <w:t>The Completion Date is the date of completion of the Works as certified by the Project Manager, in accordance with GCC Sub-Clause 53.1.</w:t>
            </w:r>
          </w:p>
          <w:p w:rsidR="00F75180" w:rsidRPr="00E43C79"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43C79">
              <w:t>The Contract is the Contract between the Employer and the Contractor to execute, complete, and maintain the Works. It consists of the documents listed in GCC Sub-Clause 2.3 below.</w:t>
            </w:r>
          </w:p>
          <w:p w:rsidR="00F75180" w:rsidRPr="00E43C79"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43C79">
              <w:t>The Contractor is the party whose Bid to carry out the Works has been accepted by the Employer.</w:t>
            </w:r>
          </w:p>
          <w:p w:rsidR="00F75180" w:rsidRPr="00E43C79"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43C79">
              <w:t>The Contractor’s Bid is the completed bidding document submitted by the Contractor to the Employer.</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43C79">
              <w:t xml:space="preserve">The Contract Price is the Accepted Contract Amount stated in the Letter of Acceptance and thereafter as </w:t>
            </w:r>
            <w:r w:rsidRPr="00E43C79">
              <w:lastRenderedPageBreak/>
              <w:t>adjusted in accordance with the Contract.</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Days are calendar days; months are calendar months.</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Dayworks are varied work inputs subject to payment on a time basis for the Contractor’s employees and Equipment, in addition to payments for associated Materials and Plant.</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A Defect is any part of the Works not completed in accordance with the Contract.</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The Defects Liability Certificate is the certificate issued by Project Manager upon correction of defects by the Contractor.</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 xml:space="preserve">The Defects Liability Period is the period </w:t>
            </w:r>
            <w:r w:rsidRPr="00FF4987">
              <w:rPr>
                <w:b/>
              </w:rPr>
              <w:t xml:space="preserve">named in the PCC </w:t>
            </w:r>
            <w:r w:rsidRPr="00FF4987">
              <w:t>pursuant to Sub-Clause 34.1 and calculated from the Completion Date.</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 xml:space="preserve">Drawings means the drawings of the Works, as included in the Contract, and any additional and modified drawings issued by (or on behalf of) the </w:t>
            </w:r>
            <w:r w:rsidRPr="00FF4987">
              <w:rPr>
                <w:iCs/>
              </w:rPr>
              <w:t>Employer</w:t>
            </w:r>
            <w:r w:rsidRPr="00FF4987">
              <w:t xml:space="preserve"> in accordance with the Contract, include calculations and other information provided or approved by the Project Manager for the execution of the Contract.</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 xml:space="preserve">The Employer is the party who employs the Contractor to carry out the Works, </w:t>
            </w:r>
            <w:r w:rsidRPr="00FF4987">
              <w:rPr>
                <w:b/>
              </w:rPr>
              <w:t>as specified in the PCC</w:t>
            </w:r>
            <w:r w:rsidRPr="00FF4987">
              <w:t>.</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Equipment is the Contractor’s machinery and vehicles brought temporarily to the Site to construct the Works.</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“In writing” or “written” means hand-written, type-written, printed or electronically made, and resulting in a permanent record;</w:t>
            </w:r>
          </w:p>
          <w:p w:rsidR="00F75180" w:rsidRPr="00FF498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The Initial Contract Price is the Contract Price listed in the Employer’s Letter of Acceptance.</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FF4987">
              <w:t xml:space="preserve">The Intended Completion Date is the date on which it is intended that the Contractor shall complete the Works.  The Intended Completion Date is </w:t>
            </w:r>
            <w:r w:rsidRPr="00FF4987">
              <w:rPr>
                <w:b/>
              </w:rPr>
              <w:t>specified in the PCC</w:t>
            </w:r>
            <w:r w:rsidRPr="00FF4987">
              <w:t>.  The Intended Completion Date may be revised only by the Project Manager by issuing an extension of time or an acceleration order.</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 xml:space="preserve">Materials are all supplies, including consumables, used </w:t>
            </w:r>
            <w:r w:rsidRPr="00EF4AA7">
              <w:lastRenderedPageBreak/>
              <w:t>by the Contractor for incorporation in the Works.</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Plant is any integral part of the Works that shall have a mechanical, electrical, chemical, or biological function.</w:t>
            </w:r>
          </w:p>
          <w:p w:rsidR="00F75180" w:rsidRPr="00EF4AA7" w:rsidRDefault="004264E6" w:rsidP="00B836FA">
            <w:pPr>
              <w:numPr>
                <w:ilvl w:val="0"/>
                <w:numId w:val="20"/>
              </w:numPr>
              <w:suppressAutoHyphens/>
              <w:overflowPunct w:val="0"/>
              <w:autoSpaceDE w:val="0"/>
              <w:autoSpaceDN w:val="0"/>
              <w:adjustRightInd w:val="0"/>
              <w:spacing w:before="240" w:after="160"/>
              <w:ind w:right="-72"/>
              <w:jc w:val="both"/>
              <w:textAlignment w:val="baseline"/>
              <w:outlineLvl w:val="8"/>
            </w:pPr>
            <w:r w:rsidRPr="00EF4AA7">
              <w:t xml:space="preserve">The Project Manager is the person </w:t>
            </w:r>
            <w:r w:rsidRPr="00EF4AA7">
              <w:rPr>
                <w:b/>
              </w:rPr>
              <w:t>named in the PCC</w:t>
            </w:r>
            <w:r w:rsidRPr="00EF4AA7">
              <w:t xml:space="preserve"> (or any other competent person appointed by the Employer and notified to the Contractor, to act in replacement of the Project Manager) who is responsible for supervising the execution of the Works and administering the Contract.</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 xml:space="preserve">PCC means Particular Conditions of Contract. </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 xml:space="preserve">The Site is the area </w:t>
            </w:r>
            <w:r w:rsidRPr="00EF4AA7">
              <w:rPr>
                <w:b/>
              </w:rPr>
              <w:t>defined as such in the PCC</w:t>
            </w:r>
            <w:r w:rsidRPr="00EF4AA7">
              <w:t>.</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Site Investigation Reports are those that were included in the bidding documents and are factual and interpretative reports about the surface and subsurface conditions at the Site.</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Specification means the Specification of the Works included in the Contract and any modification or addition made or approved by the Project Manager.</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 xml:space="preserve">The Start Date is </w:t>
            </w:r>
            <w:r w:rsidRPr="00EF4AA7">
              <w:rPr>
                <w:b/>
              </w:rPr>
              <w:t>given in the PCC</w:t>
            </w:r>
            <w:r w:rsidRPr="00EF4AA7">
              <w:t>. It is the latest date when the Contractor shall commence execution of the Works.  It does not necessarily coincide with any of the Site Possession Dates.</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A Subcontractor is a person or corporate body who has a Contract with the Contractor to carry out a part of the work in the Contract, which includes work on the Site.</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Temporary Works are works designed, constructed, installed, and removed by the Contractor that are needed for construction or installation of the Works.</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A Variation is an instruction given by the Project Manager which varies the Works.</w:t>
            </w:r>
          </w:p>
          <w:p w:rsidR="00F75180" w:rsidRPr="00EF4AA7" w:rsidRDefault="004264E6" w:rsidP="00B836FA">
            <w:pPr>
              <w:numPr>
                <w:ilvl w:val="0"/>
                <w:numId w:val="20"/>
              </w:numPr>
              <w:tabs>
                <w:tab w:val="left" w:pos="1080"/>
              </w:tabs>
              <w:suppressAutoHyphens/>
              <w:overflowPunct w:val="0"/>
              <w:autoSpaceDE w:val="0"/>
              <w:autoSpaceDN w:val="0"/>
              <w:adjustRightInd w:val="0"/>
              <w:spacing w:before="240" w:after="160"/>
              <w:ind w:right="-72"/>
              <w:jc w:val="both"/>
              <w:textAlignment w:val="baseline"/>
              <w:outlineLvl w:val="8"/>
            </w:pPr>
            <w:r w:rsidRPr="00EF4AA7">
              <w:t xml:space="preserve">The Works are what the Contract requires the Contractor to construct, install, and turn over to the Employer, </w:t>
            </w:r>
            <w:r w:rsidRPr="00EF4AA7">
              <w:rPr>
                <w:b/>
              </w:rPr>
              <w:t>as defined in the PCC</w:t>
            </w:r>
            <w:r w:rsidRPr="00EF4AA7">
              <w: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360"/>
                <w:tab w:val="clear" w:pos="540"/>
              </w:tabs>
              <w:ind w:left="360" w:hanging="360"/>
            </w:pPr>
            <w:bookmarkStart w:id="689" w:name="_Toc363574093"/>
            <w:r w:rsidRPr="00EF4AA7">
              <w:lastRenderedPageBreak/>
              <w:t>Interpretation</w:t>
            </w:r>
            <w:bookmarkEnd w:id="689"/>
          </w:p>
        </w:tc>
        <w:tc>
          <w:tcPr>
            <w:tcW w:w="6984" w:type="dxa"/>
            <w:tcBorders>
              <w:top w:val="nil"/>
              <w:left w:val="nil"/>
              <w:bottom w:val="nil"/>
              <w:right w:val="nil"/>
            </w:tcBorders>
          </w:tcPr>
          <w:p w:rsidR="00F75180" w:rsidRPr="00EF4AA7" w:rsidRDefault="004264E6" w:rsidP="00B836FA">
            <w:pPr>
              <w:numPr>
                <w:ilvl w:val="1"/>
                <w:numId w:val="19"/>
              </w:numPr>
              <w:tabs>
                <w:tab w:val="clear" w:pos="353"/>
                <w:tab w:val="left" w:pos="540"/>
              </w:tabs>
              <w:suppressAutoHyphens/>
              <w:overflowPunct w:val="0"/>
              <w:autoSpaceDE w:val="0"/>
              <w:autoSpaceDN w:val="0"/>
              <w:adjustRightInd w:val="0"/>
              <w:spacing w:before="240" w:after="160"/>
              <w:ind w:left="540" w:right="-72" w:hanging="547"/>
              <w:jc w:val="both"/>
              <w:textAlignment w:val="baseline"/>
              <w:outlineLvl w:val="8"/>
            </w:pPr>
            <w:r w:rsidRPr="00EF4AA7">
              <w:t xml:space="preserve">In interpreting these GCC, words indicating one gender include all genders. Words indicating the singular also include the plural </w:t>
            </w:r>
            <w:r w:rsidRPr="00EF4AA7">
              <w:lastRenderedPageBreak/>
              <w:t>and words indicating the plural also include the singular.  Headings have no significance. Words have their normal meaning under the language of the Contract unless specifically defined. The Project Manager shall provide instructions clarifying queries about these GCC.</w:t>
            </w:r>
          </w:p>
          <w:p w:rsidR="00F75180" w:rsidRPr="00EF4AA7" w:rsidRDefault="004264E6" w:rsidP="00B836FA">
            <w:pPr>
              <w:numPr>
                <w:ilvl w:val="1"/>
                <w:numId w:val="19"/>
              </w:numPr>
              <w:tabs>
                <w:tab w:val="clear" w:pos="353"/>
                <w:tab w:val="left" w:pos="540"/>
              </w:tabs>
              <w:suppressAutoHyphens/>
              <w:overflowPunct w:val="0"/>
              <w:autoSpaceDE w:val="0"/>
              <w:autoSpaceDN w:val="0"/>
              <w:adjustRightInd w:val="0"/>
              <w:spacing w:before="240" w:after="160"/>
              <w:ind w:left="540" w:right="-72" w:hanging="547"/>
              <w:jc w:val="both"/>
              <w:textAlignment w:val="baseline"/>
              <w:outlineLvl w:val="8"/>
            </w:pPr>
            <w:r w:rsidRPr="00EF4AA7">
              <w:t xml:space="preserve">If sectional completion is </w:t>
            </w:r>
            <w:r w:rsidRPr="00EF4AA7">
              <w:rPr>
                <w:b/>
              </w:rPr>
              <w:t>specified in the PCC</w:t>
            </w:r>
            <w:r w:rsidRPr="00EF4AA7">
              <w:t>, references in the GCC to the Works, the Completion Date, and the Intended Completion Date apply to any Section of the Works (other than references to the Completion Date and Intended Completion Date for the whole of the Works).</w:t>
            </w:r>
          </w:p>
          <w:p w:rsidR="00F75180" w:rsidRPr="00EF4AA7" w:rsidRDefault="004264E6" w:rsidP="00B836FA">
            <w:pPr>
              <w:numPr>
                <w:ilvl w:val="1"/>
                <w:numId w:val="19"/>
              </w:numPr>
              <w:tabs>
                <w:tab w:val="clear" w:pos="353"/>
                <w:tab w:val="left" w:pos="540"/>
              </w:tabs>
              <w:suppressAutoHyphens/>
              <w:overflowPunct w:val="0"/>
              <w:autoSpaceDE w:val="0"/>
              <w:autoSpaceDN w:val="0"/>
              <w:adjustRightInd w:val="0"/>
              <w:spacing w:before="240" w:after="160"/>
              <w:ind w:left="540" w:right="-72" w:hanging="547"/>
              <w:jc w:val="both"/>
              <w:textAlignment w:val="baseline"/>
              <w:outlineLvl w:val="8"/>
            </w:pPr>
            <w:r w:rsidRPr="00EF4AA7">
              <w:t>The documents forming the Contract shall be interpreted in the following order of priority:</w:t>
            </w:r>
          </w:p>
          <w:p w:rsidR="00F75180" w:rsidRPr="00EF4AA7" w:rsidRDefault="004264E6" w:rsidP="00B836FA">
            <w:pPr>
              <w:numPr>
                <w:ilvl w:val="0"/>
                <w:numId w:val="27"/>
              </w:numPr>
              <w:tabs>
                <w:tab w:val="left" w:pos="1080"/>
              </w:tabs>
              <w:suppressAutoHyphens/>
              <w:overflowPunct w:val="0"/>
              <w:autoSpaceDE w:val="0"/>
              <w:autoSpaceDN w:val="0"/>
              <w:adjustRightInd w:val="0"/>
              <w:spacing w:before="240" w:after="120"/>
              <w:ind w:right="-72"/>
              <w:jc w:val="both"/>
              <w:textAlignment w:val="baseline"/>
              <w:outlineLvl w:val="8"/>
            </w:pPr>
            <w:r w:rsidRPr="00EF4AA7">
              <w:t>Agreement,</w:t>
            </w:r>
          </w:p>
          <w:p w:rsidR="00F75180" w:rsidRPr="00EF4AA7" w:rsidRDefault="004264E6" w:rsidP="00B836FA">
            <w:pPr>
              <w:numPr>
                <w:ilvl w:val="0"/>
                <w:numId w:val="27"/>
              </w:numPr>
              <w:tabs>
                <w:tab w:val="left" w:pos="1080"/>
              </w:tabs>
              <w:suppressAutoHyphens/>
              <w:overflowPunct w:val="0"/>
              <w:autoSpaceDE w:val="0"/>
              <w:autoSpaceDN w:val="0"/>
              <w:adjustRightInd w:val="0"/>
              <w:spacing w:before="240" w:after="120"/>
              <w:ind w:right="-72"/>
              <w:jc w:val="both"/>
              <w:textAlignment w:val="baseline"/>
              <w:outlineLvl w:val="8"/>
            </w:pPr>
            <w:r w:rsidRPr="00EF4AA7">
              <w:t>Letter of Acceptance,</w:t>
            </w:r>
          </w:p>
          <w:p w:rsidR="00F75180" w:rsidRPr="00EF4AA7" w:rsidRDefault="004264E6" w:rsidP="00B836FA">
            <w:pPr>
              <w:numPr>
                <w:ilvl w:val="0"/>
                <w:numId w:val="27"/>
              </w:numPr>
              <w:tabs>
                <w:tab w:val="left" w:pos="1080"/>
              </w:tabs>
              <w:suppressAutoHyphens/>
              <w:overflowPunct w:val="0"/>
              <w:autoSpaceDE w:val="0"/>
              <w:autoSpaceDN w:val="0"/>
              <w:adjustRightInd w:val="0"/>
              <w:spacing w:before="240" w:after="120"/>
              <w:ind w:right="-72"/>
              <w:jc w:val="both"/>
              <w:textAlignment w:val="baseline"/>
              <w:outlineLvl w:val="8"/>
            </w:pPr>
            <w:r w:rsidRPr="00EF4AA7">
              <w:t>Contractor’s Bid,</w:t>
            </w:r>
          </w:p>
          <w:p w:rsidR="00F75180" w:rsidRPr="00EF4AA7" w:rsidRDefault="004264E6" w:rsidP="00B836FA">
            <w:pPr>
              <w:numPr>
                <w:ilvl w:val="0"/>
                <w:numId w:val="27"/>
              </w:numPr>
              <w:tabs>
                <w:tab w:val="left" w:pos="1080"/>
              </w:tabs>
              <w:suppressAutoHyphens/>
              <w:overflowPunct w:val="0"/>
              <w:autoSpaceDE w:val="0"/>
              <w:autoSpaceDN w:val="0"/>
              <w:adjustRightInd w:val="0"/>
              <w:spacing w:before="240" w:after="120"/>
              <w:ind w:right="-72"/>
              <w:jc w:val="both"/>
              <w:textAlignment w:val="baseline"/>
              <w:outlineLvl w:val="8"/>
            </w:pPr>
            <w:r w:rsidRPr="00EF4AA7">
              <w:t>Particular Conditions of Contract,</w:t>
            </w:r>
          </w:p>
          <w:p w:rsidR="00F75180" w:rsidRPr="00EF4AA7" w:rsidRDefault="004264E6" w:rsidP="00B836FA">
            <w:pPr>
              <w:numPr>
                <w:ilvl w:val="0"/>
                <w:numId w:val="27"/>
              </w:numPr>
              <w:suppressAutoHyphens/>
              <w:overflowPunct w:val="0"/>
              <w:autoSpaceDE w:val="0"/>
              <w:autoSpaceDN w:val="0"/>
              <w:adjustRightInd w:val="0"/>
              <w:spacing w:after="120"/>
              <w:ind w:right="-72"/>
              <w:jc w:val="both"/>
              <w:textAlignment w:val="baseline"/>
            </w:pPr>
            <w:r w:rsidRPr="00EF4AA7">
              <w:t>General Conditions of Contract, including Appendix,</w:t>
            </w:r>
          </w:p>
          <w:p w:rsidR="00F75180" w:rsidRPr="00EF4AA7" w:rsidRDefault="004264E6" w:rsidP="00B836FA">
            <w:pPr>
              <w:numPr>
                <w:ilvl w:val="0"/>
                <w:numId w:val="27"/>
              </w:numPr>
              <w:tabs>
                <w:tab w:val="left" w:pos="1080"/>
              </w:tabs>
              <w:suppressAutoHyphens/>
              <w:overflowPunct w:val="0"/>
              <w:autoSpaceDE w:val="0"/>
              <w:autoSpaceDN w:val="0"/>
              <w:adjustRightInd w:val="0"/>
              <w:spacing w:before="240" w:after="120"/>
              <w:ind w:right="-72"/>
              <w:jc w:val="both"/>
              <w:textAlignment w:val="baseline"/>
              <w:outlineLvl w:val="8"/>
            </w:pPr>
            <w:r w:rsidRPr="00EF4AA7">
              <w:t>Specifications,</w:t>
            </w:r>
          </w:p>
          <w:p w:rsidR="00F75180" w:rsidRPr="00EF4AA7" w:rsidRDefault="004264E6" w:rsidP="00B836FA">
            <w:pPr>
              <w:numPr>
                <w:ilvl w:val="0"/>
                <w:numId w:val="27"/>
              </w:numPr>
              <w:tabs>
                <w:tab w:val="left" w:pos="1080"/>
              </w:tabs>
              <w:suppressAutoHyphens/>
              <w:overflowPunct w:val="0"/>
              <w:autoSpaceDE w:val="0"/>
              <w:autoSpaceDN w:val="0"/>
              <w:adjustRightInd w:val="0"/>
              <w:spacing w:before="240" w:after="120"/>
              <w:ind w:right="-72"/>
              <w:jc w:val="both"/>
              <w:textAlignment w:val="baseline"/>
              <w:outlineLvl w:val="8"/>
            </w:pPr>
            <w:r w:rsidRPr="00EF4AA7">
              <w:t>Drawings,</w:t>
            </w:r>
          </w:p>
          <w:p w:rsidR="00F75180" w:rsidRPr="00786295" w:rsidRDefault="004264E6" w:rsidP="00B836FA">
            <w:pPr>
              <w:numPr>
                <w:ilvl w:val="0"/>
                <w:numId w:val="27"/>
              </w:numPr>
              <w:tabs>
                <w:tab w:val="left" w:pos="1080"/>
              </w:tabs>
              <w:suppressAutoHyphens/>
              <w:overflowPunct w:val="0"/>
              <w:autoSpaceDE w:val="0"/>
              <w:autoSpaceDN w:val="0"/>
              <w:adjustRightInd w:val="0"/>
              <w:spacing w:after="120"/>
              <w:ind w:right="-72"/>
              <w:jc w:val="both"/>
              <w:textAlignment w:val="baseline"/>
            </w:pPr>
            <w:r w:rsidRPr="00EF4AA7">
              <w:t>Bill of Quantities,</w:t>
            </w:r>
            <w:r w:rsidR="00F75180" w:rsidRPr="00786295">
              <w:rPr>
                <w:rStyle w:val="FootnoteReference"/>
              </w:rPr>
              <w:footnoteReference w:id="21"/>
            </w:r>
            <w:r w:rsidR="00F75180" w:rsidRPr="00786295">
              <w:t xml:space="preserve"> and</w:t>
            </w:r>
          </w:p>
          <w:p w:rsidR="00F75180" w:rsidRPr="00EF4AA7" w:rsidRDefault="004264E6" w:rsidP="00B836FA">
            <w:pPr>
              <w:numPr>
                <w:ilvl w:val="0"/>
                <w:numId w:val="27"/>
              </w:numPr>
              <w:suppressAutoHyphens/>
              <w:overflowPunct w:val="0"/>
              <w:autoSpaceDE w:val="0"/>
              <w:autoSpaceDN w:val="0"/>
              <w:adjustRightInd w:val="0"/>
              <w:spacing w:before="240" w:after="120"/>
              <w:ind w:right="-72"/>
              <w:jc w:val="both"/>
              <w:textAlignment w:val="baseline"/>
              <w:outlineLvl w:val="8"/>
            </w:pPr>
            <w:r w:rsidRPr="00EF4AA7">
              <w:t xml:space="preserve">any other document </w:t>
            </w:r>
            <w:r w:rsidRPr="00EF4AA7">
              <w:rPr>
                <w:b/>
              </w:rPr>
              <w:t>listed in the PCC</w:t>
            </w:r>
            <w:r w:rsidRPr="00EF4AA7">
              <w:t xml:space="preserve"> as forming part of the Contract.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360"/>
                <w:tab w:val="clear" w:pos="540"/>
              </w:tabs>
              <w:ind w:left="360" w:hanging="360"/>
            </w:pPr>
            <w:bookmarkStart w:id="690" w:name="_Toc363574094"/>
            <w:r w:rsidRPr="00EF4AA7">
              <w:lastRenderedPageBreak/>
              <w:t>Language and Law</w:t>
            </w:r>
            <w:bookmarkEnd w:id="690"/>
          </w:p>
        </w:tc>
        <w:tc>
          <w:tcPr>
            <w:tcW w:w="6984" w:type="dxa"/>
            <w:tcBorders>
              <w:top w:val="nil"/>
              <w:left w:val="nil"/>
              <w:bottom w:val="nil"/>
              <w:right w:val="nil"/>
            </w:tcBorders>
          </w:tcPr>
          <w:p w:rsidR="00F75180" w:rsidRPr="00EF4AA7"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EF4AA7">
              <w:t xml:space="preserve">The language of the Contract and the law governing the Contract are </w:t>
            </w:r>
            <w:r w:rsidRPr="00EF4AA7">
              <w:rPr>
                <w:b/>
              </w:rPr>
              <w:t>stated in the PCC</w:t>
            </w:r>
            <w:r w:rsidRPr="00EF4AA7">
              <w:t>.</w:t>
            </w:r>
          </w:p>
          <w:p w:rsidR="00F75180" w:rsidRPr="00EF4AA7"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EF4AA7">
              <w:t>Throughout the execution of the Contract, the Contractor shall comply with the import of goods and services prohibitions in the Employer’s country when</w:t>
            </w:r>
          </w:p>
          <w:p w:rsidR="00F75180" w:rsidRPr="00EF4AA7" w:rsidRDefault="004264E6" w:rsidP="00B836FA">
            <w:pPr>
              <w:numPr>
                <w:ilvl w:val="8"/>
                <w:numId w:val="30"/>
              </w:numPr>
              <w:suppressAutoHyphens/>
              <w:overflowPunct w:val="0"/>
              <w:autoSpaceDE w:val="0"/>
              <w:autoSpaceDN w:val="0"/>
              <w:adjustRightInd w:val="0"/>
              <w:spacing w:before="240" w:after="220"/>
              <w:ind w:left="540" w:right="-72"/>
              <w:jc w:val="both"/>
              <w:textAlignment w:val="baseline"/>
              <w:outlineLvl w:val="8"/>
            </w:pPr>
            <w:r w:rsidRPr="00EF4AA7">
              <w:t xml:space="preserve">(a) as a matter of law or official regulations, the Borrower’s country prohibits commercial relations with that country; or </w:t>
            </w:r>
          </w:p>
          <w:p w:rsidR="00F75180" w:rsidRPr="00EF4AA7" w:rsidRDefault="004264E6" w:rsidP="00B836FA">
            <w:pPr>
              <w:numPr>
                <w:ilvl w:val="8"/>
                <w:numId w:val="30"/>
              </w:numPr>
              <w:suppressAutoHyphens/>
              <w:overflowPunct w:val="0"/>
              <w:autoSpaceDE w:val="0"/>
              <w:autoSpaceDN w:val="0"/>
              <w:adjustRightInd w:val="0"/>
              <w:spacing w:before="240" w:after="220"/>
              <w:ind w:left="540" w:right="-72"/>
              <w:jc w:val="both"/>
              <w:textAlignment w:val="baseline"/>
              <w:outlineLvl w:val="8"/>
            </w:pPr>
            <w:r w:rsidRPr="00EF4AA7">
              <w:t xml:space="preserve">(b) by an act of compliance with a decision of the United Nations Security Council taken under Chapter VII of the </w:t>
            </w:r>
            <w:r w:rsidRPr="00EF4AA7">
              <w:lastRenderedPageBreak/>
              <w:t xml:space="preserve">Charter of the United Nations, the Borrower’s Country prohibits any import of goods from that country or any payments to any country, person, or entity in that country. </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691" w:name="_Toc363574095"/>
            <w:r w:rsidRPr="00EF4AA7">
              <w:lastRenderedPageBreak/>
              <w:t>Project Manager’s Decisions</w:t>
            </w:r>
            <w:bookmarkEnd w:id="691"/>
          </w:p>
        </w:tc>
        <w:tc>
          <w:tcPr>
            <w:tcW w:w="6984" w:type="dxa"/>
            <w:tcBorders>
              <w:top w:val="nil"/>
              <w:left w:val="nil"/>
              <w:bottom w:val="nil"/>
              <w:right w:val="nil"/>
            </w:tcBorders>
          </w:tcPr>
          <w:p w:rsidR="00F75180" w:rsidRPr="00EF4AA7"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EF4AA7">
              <w:t>Except where otherwise specifically stated, the Project Manager shall decide contractual matters between the Employer and the Contractor in the role representing the Employer.</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692" w:name="_Toc363574096"/>
            <w:r w:rsidRPr="00EF4AA7">
              <w:t>Delegation</w:t>
            </w:r>
            <w:bookmarkEnd w:id="692"/>
          </w:p>
        </w:tc>
        <w:tc>
          <w:tcPr>
            <w:tcW w:w="6984" w:type="dxa"/>
            <w:tcBorders>
              <w:top w:val="nil"/>
              <w:left w:val="nil"/>
              <w:bottom w:val="nil"/>
              <w:right w:val="nil"/>
            </w:tcBorders>
          </w:tcPr>
          <w:p w:rsidR="00F75180" w:rsidRPr="00EF4AA7"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EF4AA7">
              <w:t xml:space="preserve">Otherwise </w:t>
            </w:r>
            <w:r w:rsidRPr="00EF4AA7">
              <w:rPr>
                <w:b/>
              </w:rPr>
              <w:t>specified in the PCC,</w:t>
            </w:r>
            <w:r w:rsidRPr="00EF4AA7">
              <w:t xml:space="preserve"> the Project Manager may delegate any of his duties and responsibilities to other people, except to the Adjudicator, after notifying the Contractor, and may revoke any delegation after notifying the Contractor.</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360"/>
                <w:tab w:val="clear" w:pos="540"/>
              </w:tabs>
              <w:ind w:left="360" w:hanging="360"/>
            </w:pPr>
            <w:bookmarkStart w:id="693" w:name="_Toc363574097"/>
            <w:r w:rsidRPr="00EF4AA7">
              <w:t>Communica</w:t>
            </w:r>
            <w:r w:rsidRPr="00EF4AA7">
              <w:softHyphen/>
              <w:t>tions</w:t>
            </w:r>
            <w:bookmarkEnd w:id="693"/>
          </w:p>
        </w:tc>
        <w:tc>
          <w:tcPr>
            <w:tcW w:w="6984" w:type="dxa"/>
            <w:tcBorders>
              <w:top w:val="nil"/>
              <w:left w:val="nil"/>
              <w:bottom w:val="nil"/>
              <w:right w:val="nil"/>
            </w:tcBorders>
          </w:tcPr>
          <w:p w:rsidR="00F75180" w:rsidRPr="00EF4AA7"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EF4AA7">
              <w:t>Communications between parties that are referred to in the Conditions shall be effective only when in writing. A notice shall be effective only when it is delivered.</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694" w:name="_Toc363574098"/>
            <w:r w:rsidRPr="00EF4AA7">
              <w:t>Subcontracting</w:t>
            </w:r>
            <w:bookmarkEnd w:id="694"/>
          </w:p>
        </w:tc>
        <w:tc>
          <w:tcPr>
            <w:tcW w:w="6984" w:type="dxa"/>
            <w:tcBorders>
              <w:top w:val="nil"/>
              <w:left w:val="nil"/>
              <w:bottom w:val="nil"/>
              <w:right w:val="nil"/>
            </w:tcBorders>
          </w:tcPr>
          <w:p w:rsidR="00F75180" w:rsidRPr="00EF4AA7"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EF4AA7">
              <w:t>The Contractor may subcontract with the approval of the Project Manager, but may not assign the Contract without the approval of the Employer in writing. Subcontracting shall not alter the Contractor’s obligations.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360"/>
                <w:tab w:val="clear" w:pos="540"/>
              </w:tabs>
              <w:ind w:left="360" w:hanging="360"/>
            </w:pPr>
            <w:bookmarkStart w:id="695" w:name="_Toc363574099"/>
            <w:r w:rsidRPr="00EF4AA7">
              <w:t>Other Contractors</w:t>
            </w:r>
            <w:bookmarkEnd w:id="695"/>
          </w:p>
        </w:tc>
        <w:tc>
          <w:tcPr>
            <w:tcW w:w="6984" w:type="dxa"/>
            <w:tcBorders>
              <w:top w:val="nil"/>
              <w:left w:val="nil"/>
              <w:bottom w:val="nil"/>
              <w:right w:val="nil"/>
            </w:tcBorders>
          </w:tcPr>
          <w:p w:rsidR="00F75180" w:rsidRPr="00EF4AA7"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EF4AA7">
              <w:t xml:space="preserve">The Contractor shall cooperate and share the Site with other contractors, public authorities, utilities, and the Employer between the dates given in the Schedule of Other Contractors, as </w:t>
            </w:r>
            <w:r w:rsidRPr="00EF4AA7">
              <w:rPr>
                <w:b/>
              </w:rPr>
              <w:t>referred to in the PCC.</w:t>
            </w:r>
            <w:r w:rsidRPr="00EF4AA7">
              <w:t xml:space="preserve"> The Contractor shall also provide facilities and services for them as described in the Schedule. The Employer may modify the Schedule of Other Contractors, and shall notify the Contractor of any such modification.</w:t>
            </w:r>
          </w:p>
        </w:tc>
      </w:tr>
      <w:tr w:rsidR="00F75180" w:rsidRPr="007764E1" w:rsidTr="00B836FA">
        <w:trPr>
          <w:cantSplit/>
        </w:trPr>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696" w:name="_Toc363574100"/>
            <w:r w:rsidRPr="00E71680">
              <w:lastRenderedPageBreak/>
              <w:t>Personnel and Equipment</w:t>
            </w:r>
            <w:bookmarkEnd w:id="696"/>
          </w:p>
        </w:tc>
        <w:tc>
          <w:tcPr>
            <w:tcW w:w="6984" w:type="dxa"/>
            <w:tcBorders>
              <w:top w:val="nil"/>
              <w:left w:val="nil"/>
              <w:bottom w:val="nil"/>
              <w:right w:val="nil"/>
            </w:tcBorders>
          </w:tcPr>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spacing w:after="200"/>
              <w:ind w:left="360" w:hanging="360"/>
            </w:pPr>
            <w:bookmarkStart w:id="697" w:name="_Toc363574101"/>
            <w:r w:rsidRPr="00E71680">
              <w:t>Employer’s and Contractor’s Risks</w:t>
            </w:r>
            <w:bookmarkEnd w:id="697"/>
          </w:p>
        </w:tc>
        <w:tc>
          <w:tcPr>
            <w:tcW w:w="6984" w:type="dxa"/>
            <w:tcBorders>
              <w:top w:val="nil"/>
              <w:left w:val="nil"/>
              <w:bottom w:val="nil"/>
              <w:right w:val="nil"/>
            </w:tcBorders>
          </w:tcPr>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The Employer carries the risks which this Contract states are Employer’s risks, and the Contractor carries the risks which this Contract states are Contractor’s risks.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698" w:name="_Toc363574102"/>
            <w:r w:rsidRPr="00E71680">
              <w:t>Employer’s Risks</w:t>
            </w:r>
            <w:bookmarkEnd w:id="698"/>
          </w:p>
        </w:tc>
        <w:tc>
          <w:tcPr>
            <w:tcW w:w="6984" w:type="dxa"/>
            <w:tcBorders>
              <w:top w:val="nil"/>
              <w:left w:val="nil"/>
              <w:bottom w:val="nil"/>
              <w:right w:val="nil"/>
            </w:tcBorders>
          </w:tcPr>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 xml:space="preserve">From the Start Date until the </w:t>
            </w:r>
            <w:r w:rsidRPr="00E71680">
              <w:rPr>
                <w:color w:val="000000"/>
              </w:rPr>
              <w:t>Defects Liability Certificate</w:t>
            </w:r>
            <w:r w:rsidRPr="00E71680">
              <w:t xml:space="preserve"> has been issued, the following are Employer’s risks:</w:t>
            </w:r>
          </w:p>
          <w:p w:rsidR="00F75180" w:rsidRPr="00E71680" w:rsidRDefault="004264E6" w:rsidP="00B836FA">
            <w:pPr>
              <w:numPr>
                <w:ilvl w:val="0"/>
                <w:numId w:val="23"/>
              </w:numPr>
              <w:suppressAutoHyphens/>
              <w:overflowPunct w:val="0"/>
              <w:autoSpaceDE w:val="0"/>
              <w:autoSpaceDN w:val="0"/>
              <w:adjustRightInd w:val="0"/>
              <w:spacing w:before="240" w:after="200"/>
              <w:ind w:right="-72"/>
              <w:jc w:val="both"/>
              <w:textAlignment w:val="baseline"/>
              <w:outlineLvl w:val="8"/>
            </w:pPr>
            <w:r w:rsidRPr="00E71680">
              <w:t>The risk of personal injury, death, or loss of or damage to property (excluding the Works, Plant, Materials, and Equipment), which are due to</w:t>
            </w:r>
          </w:p>
          <w:p w:rsidR="00F75180" w:rsidRPr="00E71680" w:rsidRDefault="004264E6" w:rsidP="00B836FA">
            <w:pPr>
              <w:numPr>
                <w:ilvl w:val="1"/>
                <w:numId w:val="21"/>
              </w:numPr>
              <w:tabs>
                <w:tab w:val="clear" w:pos="1980"/>
                <w:tab w:val="left" w:pos="1620"/>
              </w:tabs>
              <w:suppressAutoHyphens/>
              <w:overflowPunct w:val="0"/>
              <w:autoSpaceDE w:val="0"/>
              <w:autoSpaceDN w:val="0"/>
              <w:adjustRightInd w:val="0"/>
              <w:spacing w:before="240" w:after="200"/>
              <w:ind w:left="1620" w:right="-72" w:hanging="540"/>
              <w:jc w:val="both"/>
              <w:textAlignment w:val="baseline"/>
              <w:outlineLvl w:val="8"/>
            </w:pPr>
            <w:r w:rsidRPr="00E71680">
              <w:t>use or occupation of the Site by the Works or for the purpose of the Works, which is the unavoidable result of the Works or</w:t>
            </w:r>
          </w:p>
          <w:p w:rsidR="00F75180" w:rsidRPr="00E71680" w:rsidRDefault="004264E6" w:rsidP="00B836FA">
            <w:pPr>
              <w:numPr>
                <w:ilvl w:val="1"/>
                <w:numId w:val="21"/>
              </w:numPr>
              <w:tabs>
                <w:tab w:val="clear" w:pos="1980"/>
                <w:tab w:val="left" w:pos="1620"/>
              </w:tabs>
              <w:suppressAutoHyphens/>
              <w:overflowPunct w:val="0"/>
              <w:autoSpaceDE w:val="0"/>
              <w:autoSpaceDN w:val="0"/>
              <w:adjustRightInd w:val="0"/>
              <w:spacing w:before="240" w:after="200"/>
              <w:ind w:left="1620" w:right="-72" w:hanging="540"/>
              <w:jc w:val="both"/>
              <w:textAlignment w:val="baseline"/>
              <w:outlineLvl w:val="8"/>
            </w:pPr>
            <w:r w:rsidRPr="00E71680">
              <w:t>negligence, breach of statutory duty, or interference with any legal right by the Employer or by any person employed by or contracted to him except the Contractor.</w:t>
            </w:r>
          </w:p>
          <w:p w:rsidR="00F75180" w:rsidRPr="00E71680" w:rsidRDefault="004264E6" w:rsidP="00B836FA">
            <w:pPr>
              <w:numPr>
                <w:ilvl w:val="0"/>
                <w:numId w:val="23"/>
              </w:numPr>
              <w:suppressAutoHyphens/>
              <w:overflowPunct w:val="0"/>
              <w:autoSpaceDE w:val="0"/>
              <w:autoSpaceDN w:val="0"/>
              <w:adjustRightInd w:val="0"/>
              <w:spacing w:before="240" w:after="200"/>
              <w:ind w:right="-72"/>
              <w:jc w:val="both"/>
              <w:textAlignment w:val="baseline"/>
              <w:outlineLvl w:val="8"/>
            </w:pPr>
            <w:r w:rsidRPr="00E71680">
              <w:t xml:space="preserve">The risk of damage to the Works, Plant, Materials, and Equipment to the extent that it is due to a fault of the Employer or in the Employer’s design, or due to war or radioactive contamination directly affecting the country </w:t>
            </w:r>
            <w:r w:rsidRPr="00E71680">
              <w:lastRenderedPageBreak/>
              <w:t>where the Works are to be executed.</w:t>
            </w:r>
          </w:p>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 xml:space="preserve">From the Completion Date until the </w:t>
            </w:r>
            <w:r w:rsidRPr="00E71680">
              <w:rPr>
                <w:color w:val="000000"/>
              </w:rPr>
              <w:t>Defects Liability Certificate</w:t>
            </w:r>
            <w:r w:rsidRPr="00E71680">
              <w:t xml:space="preserve"> has been issued, the risk of loss of or damage to the Works, Plant, and Materials is an Employer’s risk except loss or damage due to</w:t>
            </w:r>
          </w:p>
          <w:p w:rsidR="00F75180" w:rsidRPr="00E71680" w:rsidRDefault="004264E6" w:rsidP="00B836FA">
            <w:pPr>
              <w:numPr>
                <w:ilvl w:val="0"/>
                <w:numId w:val="22"/>
              </w:numPr>
              <w:suppressAutoHyphens/>
              <w:overflowPunct w:val="0"/>
              <w:autoSpaceDE w:val="0"/>
              <w:autoSpaceDN w:val="0"/>
              <w:adjustRightInd w:val="0"/>
              <w:spacing w:before="240" w:after="200"/>
              <w:ind w:right="-72"/>
              <w:jc w:val="both"/>
              <w:textAlignment w:val="baseline"/>
              <w:outlineLvl w:val="8"/>
            </w:pPr>
            <w:r w:rsidRPr="00E71680">
              <w:t>a Defect which existed on the Completion Date,</w:t>
            </w:r>
          </w:p>
          <w:p w:rsidR="00F75180" w:rsidRPr="00E71680" w:rsidRDefault="004264E6" w:rsidP="00B836FA">
            <w:pPr>
              <w:numPr>
                <w:ilvl w:val="0"/>
                <w:numId w:val="22"/>
              </w:numPr>
              <w:suppressAutoHyphens/>
              <w:overflowPunct w:val="0"/>
              <w:autoSpaceDE w:val="0"/>
              <w:autoSpaceDN w:val="0"/>
              <w:adjustRightInd w:val="0"/>
              <w:spacing w:before="240" w:after="200"/>
              <w:ind w:right="-72"/>
              <w:jc w:val="both"/>
              <w:textAlignment w:val="baseline"/>
              <w:outlineLvl w:val="8"/>
            </w:pPr>
            <w:r w:rsidRPr="00E71680">
              <w:t>an event occurring before the Completion Date, which was not itself an Employer’s risk, or</w:t>
            </w:r>
          </w:p>
          <w:p w:rsidR="00F75180" w:rsidRPr="00E71680" w:rsidRDefault="004264E6" w:rsidP="00B836FA">
            <w:pPr>
              <w:numPr>
                <w:ilvl w:val="0"/>
                <w:numId w:val="22"/>
              </w:numPr>
              <w:suppressAutoHyphens/>
              <w:overflowPunct w:val="0"/>
              <w:autoSpaceDE w:val="0"/>
              <w:autoSpaceDN w:val="0"/>
              <w:adjustRightInd w:val="0"/>
              <w:spacing w:before="240" w:after="200"/>
              <w:ind w:right="-72"/>
              <w:jc w:val="both"/>
              <w:textAlignment w:val="baseline"/>
              <w:outlineLvl w:val="8"/>
            </w:pPr>
            <w:r w:rsidRPr="00E71680">
              <w:t>the activities of the Contractor on the Site after the Completion Date.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360"/>
                <w:tab w:val="clear" w:pos="540"/>
              </w:tabs>
              <w:ind w:left="360" w:hanging="360"/>
            </w:pPr>
            <w:bookmarkStart w:id="699" w:name="_Toc363574103"/>
            <w:r w:rsidRPr="00E71680">
              <w:lastRenderedPageBreak/>
              <w:t>Contractor’s Risks</w:t>
            </w:r>
            <w:bookmarkEnd w:id="699"/>
          </w:p>
        </w:tc>
        <w:tc>
          <w:tcPr>
            <w:tcW w:w="6984" w:type="dxa"/>
            <w:tcBorders>
              <w:top w:val="nil"/>
              <w:left w:val="nil"/>
              <w:bottom w:val="nil"/>
              <w:right w:val="nil"/>
            </w:tcBorders>
          </w:tcPr>
          <w:p w:rsidR="00F75180" w:rsidRPr="00E71680" w:rsidRDefault="004264E6" w:rsidP="00F62424">
            <w:pPr>
              <w:tabs>
                <w:tab w:val="left" w:pos="540"/>
              </w:tabs>
              <w:spacing w:before="240" w:after="200"/>
              <w:ind w:right="-72"/>
              <w:jc w:val="both"/>
              <w:outlineLvl w:val="8"/>
            </w:pPr>
            <w:r w:rsidRPr="00E71680">
              <w:t>12.1</w:t>
            </w:r>
            <w:r w:rsidRPr="00E71680">
              <w:tab/>
              <w:t xml:space="preserve">From the Starting Date until the </w:t>
            </w:r>
            <w:r w:rsidRPr="00E71680">
              <w:rPr>
                <w:color w:val="000000"/>
              </w:rPr>
              <w:t>Defects Liability Certificate</w:t>
            </w:r>
            <w:r w:rsidRPr="00E71680">
              <w:t xml:space="preserve"> has been issued, the risks of personal injury, death, and loss of or damage to property (including, without limitation, the Works, Plant, Materials, and Equipment) which are not Employer’s risks are Contractor’s risks.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00" w:name="_Toc363574104"/>
            <w:r w:rsidRPr="00E71680">
              <w:t>Insurance</w:t>
            </w:r>
            <w:bookmarkEnd w:id="700"/>
          </w:p>
        </w:tc>
        <w:tc>
          <w:tcPr>
            <w:tcW w:w="6984" w:type="dxa"/>
            <w:tcBorders>
              <w:top w:val="nil"/>
              <w:left w:val="nil"/>
              <w:bottom w:val="nil"/>
              <w:right w:val="nil"/>
            </w:tcBorders>
          </w:tcPr>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 xml:space="preserve">The Contractor shall provide, in the joint names of the Employer and the Contractor, insurance cover from the Start Date to the end of the Defects Liability Period, in the amounts and deductibles </w:t>
            </w:r>
            <w:r w:rsidRPr="00E71680">
              <w:rPr>
                <w:b/>
              </w:rPr>
              <w:t xml:space="preserve">stated in the PCC </w:t>
            </w:r>
            <w:r w:rsidRPr="00E71680">
              <w:t>for the following events which are due to the Contractor’s risks:</w:t>
            </w:r>
          </w:p>
          <w:p w:rsidR="00F75180" w:rsidRPr="00E71680" w:rsidRDefault="004264E6" w:rsidP="00B836FA">
            <w:pPr>
              <w:numPr>
                <w:ilvl w:val="0"/>
                <w:numId w:val="24"/>
              </w:numPr>
              <w:suppressAutoHyphens/>
              <w:overflowPunct w:val="0"/>
              <w:autoSpaceDE w:val="0"/>
              <w:autoSpaceDN w:val="0"/>
              <w:adjustRightInd w:val="0"/>
              <w:spacing w:before="240" w:after="200"/>
              <w:ind w:right="-72"/>
              <w:jc w:val="both"/>
              <w:textAlignment w:val="baseline"/>
              <w:outlineLvl w:val="8"/>
            </w:pPr>
            <w:r w:rsidRPr="00E71680">
              <w:t>loss of or damage to the Works, Plant, and Materials;</w:t>
            </w:r>
          </w:p>
          <w:p w:rsidR="00F75180" w:rsidRPr="00E71680" w:rsidRDefault="004264E6" w:rsidP="00B836FA">
            <w:pPr>
              <w:numPr>
                <w:ilvl w:val="0"/>
                <w:numId w:val="24"/>
              </w:numPr>
              <w:suppressAutoHyphens/>
              <w:overflowPunct w:val="0"/>
              <w:autoSpaceDE w:val="0"/>
              <w:autoSpaceDN w:val="0"/>
              <w:adjustRightInd w:val="0"/>
              <w:spacing w:before="240" w:after="200"/>
              <w:ind w:right="-72"/>
              <w:jc w:val="both"/>
              <w:textAlignment w:val="baseline"/>
              <w:outlineLvl w:val="8"/>
            </w:pPr>
            <w:r w:rsidRPr="00E71680">
              <w:t>loss of or damage to Equipment;</w:t>
            </w:r>
          </w:p>
          <w:p w:rsidR="00F75180" w:rsidRPr="00E71680" w:rsidRDefault="004264E6" w:rsidP="00B836FA">
            <w:pPr>
              <w:numPr>
                <w:ilvl w:val="0"/>
                <w:numId w:val="24"/>
              </w:numPr>
              <w:suppressAutoHyphens/>
              <w:overflowPunct w:val="0"/>
              <w:autoSpaceDE w:val="0"/>
              <w:autoSpaceDN w:val="0"/>
              <w:adjustRightInd w:val="0"/>
              <w:spacing w:before="240" w:after="200"/>
              <w:ind w:right="-72"/>
              <w:jc w:val="both"/>
              <w:textAlignment w:val="baseline"/>
              <w:outlineLvl w:val="8"/>
            </w:pPr>
            <w:r w:rsidRPr="00E71680">
              <w:t>loss of or damage to property (except the Works, Plant, Materials, and Equipment) in connection with the Contract; and</w:t>
            </w:r>
          </w:p>
          <w:p w:rsidR="00F75180" w:rsidRPr="00E71680" w:rsidRDefault="004264E6" w:rsidP="00B836FA">
            <w:pPr>
              <w:numPr>
                <w:ilvl w:val="0"/>
                <w:numId w:val="24"/>
              </w:numPr>
              <w:suppressAutoHyphens/>
              <w:overflowPunct w:val="0"/>
              <w:autoSpaceDE w:val="0"/>
              <w:autoSpaceDN w:val="0"/>
              <w:adjustRightInd w:val="0"/>
              <w:spacing w:before="240" w:after="200"/>
              <w:ind w:right="-72"/>
              <w:jc w:val="both"/>
              <w:textAlignment w:val="baseline"/>
              <w:outlineLvl w:val="8"/>
            </w:pPr>
            <w:r w:rsidRPr="00E71680">
              <w:t>personal injury or death.</w:t>
            </w:r>
          </w:p>
          <w:p w:rsidR="00F75180" w:rsidRPr="00E7168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rsidR="00F75180" w:rsidRPr="00D84347"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E71680">
              <w:t xml:space="preserve">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w:t>
            </w:r>
            <w:r w:rsidRPr="00E71680">
              <w:lastRenderedPageBreak/>
              <w:t>premiums shall be a debt due.</w:t>
            </w:r>
          </w:p>
          <w:p w:rsidR="00F75180" w:rsidRPr="00D84347"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D84347">
              <w:t>Alterations to the terms of an insurance shall not be made without the approval of the Project Manager.</w:t>
            </w:r>
          </w:p>
          <w:p w:rsidR="00F75180" w:rsidRPr="00D84347"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D84347">
              <w:t>Both parties shall comply with any conditions of the insurance policies.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01" w:name="_Toc363574105"/>
            <w:r w:rsidRPr="00D84347">
              <w:lastRenderedPageBreak/>
              <w:t>Site Data</w:t>
            </w:r>
            <w:bookmarkEnd w:id="701"/>
          </w:p>
          <w:p w:rsidR="00F75180" w:rsidRPr="00D84347" w:rsidRDefault="00F75180" w:rsidP="00B836FA">
            <w:pPr>
              <w:pStyle w:val="Head42"/>
              <w:ind w:left="0" w:firstLine="0"/>
            </w:pPr>
          </w:p>
        </w:tc>
        <w:tc>
          <w:tcPr>
            <w:tcW w:w="6984" w:type="dxa"/>
            <w:tcBorders>
              <w:top w:val="nil"/>
              <w:left w:val="nil"/>
              <w:bottom w:val="nil"/>
              <w:right w:val="nil"/>
            </w:tcBorders>
          </w:tcPr>
          <w:p w:rsidR="00F75180" w:rsidRPr="00D84347"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D84347">
              <w:t xml:space="preserve">The Contractor shall be deemed to have examined any Site Data </w:t>
            </w:r>
            <w:r w:rsidRPr="00D84347">
              <w:rPr>
                <w:b/>
              </w:rPr>
              <w:t>referred to in the PCC</w:t>
            </w:r>
            <w:r w:rsidRPr="00D84347">
              <w:t>, supplemented by any information available to the Contractor.</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spacing w:after="200"/>
              <w:ind w:left="360" w:hanging="360"/>
            </w:pPr>
            <w:bookmarkStart w:id="702" w:name="_Toc363574106"/>
            <w:r w:rsidRPr="00D84347">
              <w:t>Contractor to Construct the Works</w:t>
            </w:r>
            <w:bookmarkEnd w:id="702"/>
          </w:p>
        </w:tc>
        <w:tc>
          <w:tcPr>
            <w:tcW w:w="6984" w:type="dxa"/>
            <w:tcBorders>
              <w:top w:val="nil"/>
              <w:left w:val="nil"/>
              <w:bottom w:val="nil"/>
              <w:right w:val="nil"/>
            </w:tcBorders>
          </w:tcPr>
          <w:p w:rsidR="00F75180" w:rsidRPr="00D84347"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D84347">
              <w:t>The Contractor shall construct and install the Works in accordance with the Specifications and Drawings.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spacing w:after="200"/>
              <w:ind w:left="360" w:hanging="360"/>
            </w:pPr>
            <w:bookmarkStart w:id="703" w:name="_Toc363574107"/>
            <w:r w:rsidRPr="00D84347">
              <w:t>The Works to Be Completed by the Intended Completion Date</w:t>
            </w:r>
            <w:bookmarkEnd w:id="703"/>
          </w:p>
        </w:tc>
        <w:tc>
          <w:tcPr>
            <w:tcW w:w="6984" w:type="dxa"/>
            <w:tcBorders>
              <w:top w:val="nil"/>
              <w:left w:val="nil"/>
              <w:bottom w:val="nil"/>
              <w:right w:val="nil"/>
            </w:tcBorders>
          </w:tcPr>
          <w:p w:rsidR="00F75180" w:rsidRPr="00D84347"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04" w:name="_Toc363574108"/>
            <w:r w:rsidRPr="00D84347">
              <w:t>Approval by the Project Manager</w:t>
            </w:r>
            <w:bookmarkEnd w:id="704"/>
          </w:p>
        </w:tc>
        <w:tc>
          <w:tcPr>
            <w:tcW w:w="6984" w:type="dxa"/>
            <w:tcBorders>
              <w:top w:val="nil"/>
              <w:left w:val="nil"/>
              <w:bottom w:val="nil"/>
              <w:right w:val="nil"/>
            </w:tcBorders>
          </w:tcPr>
          <w:p w:rsidR="00F75180" w:rsidRPr="00D84347"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The Contractor shall submit Specifications and Drawings showing the proposed Temporary Works to the Project Manager, for his approval.</w:t>
            </w:r>
          </w:p>
          <w:p w:rsidR="00F75180" w:rsidRPr="00D84347"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The Contractor shall be responsible for design of Temporary Works.</w:t>
            </w:r>
          </w:p>
          <w:p w:rsidR="00F75180" w:rsidRPr="00D84347"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The Project Manager’s approval shall not alter the Contractor’s responsibility for design of the Temporary Works.</w:t>
            </w:r>
          </w:p>
          <w:p w:rsidR="00F75180" w:rsidRPr="00D84347"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The Contractor shall obtain approval of third parties to the design of the Temporary Works, where required.</w:t>
            </w:r>
          </w:p>
          <w:p w:rsidR="00F75180" w:rsidRPr="00D84347"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All Drawings prepared by the Contractor for the execution of the temporary or permanent Works, are subject to prior approval by the Project Manager before this use.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05" w:name="_Toc363574109"/>
            <w:r w:rsidRPr="00D84347">
              <w:t>Safety</w:t>
            </w:r>
            <w:bookmarkEnd w:id="705"/>
          </w:p>
        </w:tc>
        <w:tc>
          <w:tcPr>
            <w:tcW w:w="6984" w:type="dxa"/>
            <w:tcBorders>
              <w:top w:val="nil"/>
              <w:left w:val="nil"/>
              <w:bottom w:val="nil"/>
              <w:right w:val="nil"/>
            </w:tcBorders>
          </w:tcPr>
          <w:p w:rsidR="00F75180" w:rsidRPr="00D84347"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The Contractor shall be responsible for the safety of all activities on the Site.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06" w:name="_Toc363574110"/>
            <w:r w:rsidRPr="00D84347">
              <w:t>Discoveries</w:t>
            </w:r>
            <w:bookmarkEnd w:id="706"/>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D84347">
              <w:t xml:space="preserve">Anything of historical or other interest or of significant value unexpectedly discovered on the Site shall be the property of the Employer. The Contractor shall notify the Project Manager of </w:t>
            </w:r>
            <w:r w:rsidRPr="00D84347">
              <w:lastRenderedPageBreak/>
              <w:t>such discoveries and carry out the Project Manager’s instructions for dealing with them.</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07" w:name="_Toc363574111"/>
            <w:r w:rsidRPr="00C66200">
              <w:lastRenderedPageBreak/>
              <w:t>Possession of the Site</w:t>
            </w:r>
            <w:bookmarkEnd w:id="707"/>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C66200">
              <w:t xml:space="preserve">The Employer shall give possession of all parts of the Site to the Contractor.  If possession of a part is not given by the date </w:t>
            </w:r>
            <w:r w:rsidRPr="00C66200">
              <w:rPr>
                <w:b/>
              </w:rPr>
              <w:t>stated in the PCC,</w:t>
            </w:r>
            <w:r w:rsidRPr="00C66200">
              <w:t xml:space="preserve"> the Employer shall be deemed to have delayed the start of the relevant activities, and this shall be a Compensation Event.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08" w:name="_Toc363574112"/>
            <w:r w:rsidRPr="00C66200">
              <w:t>Access to the Site</w:t>
            </w:r>
            <w:bookmarkEnd w:id="708"/>
          </w:p>
        </w:tc>
        <w:tc>
          <w:tcPr>
            <w:tcW w:w="6984" w:type="dxa"/>
            <w:tcBorders>
              <w:top w:val="nil"/>
              <w:left w:val="nil"/>
              <w:bottom w:val="nil"/>
              <w:right w:val="nil"/>
            </w:tcBorders>
          </w:tcPr>
          <w:p w:rsidR="00F75180" w:rsidRPr="007764E1" w:rsidRDefault="004264E6" w:rsidP="00B836FA">
            <w:pPr>
              <w:numPr>
                <w:ilvl w:val="1"/>
                <w:numId w:val="18"/>
              </w:numPr>
              <w:suppressAutoHyphens/>
              <w:overflowPunct w:val="0"/>
              <w:autoSpaceDE w:val="0"/>
              <w:autoSpaceDN w:val="0"/>
              <w:adjustRightInd w:val="0"/>
              <w:spacing w:after="200"/>
              <w:ind w:right="-72"/>
              <w:jc w:val="both"/>
              <w:textAlignment w:val="baseline"/>
            </w:pPr>
            <w:r w:rsidRPr="00C66200">
              <w:t>The Contractor shall allow the Project Manager and any person authorized by the Project Manager access to the Site and to any place where work in connection with the Contract is being carried out or is intended to be carried out.</w:t>
            </w:r>
          </w:p>
        </w:tc>
      </w:tr>
      <w:tr w:rsidR="00F75180" w:rsidRPr="007764E1" w:rsidTr="00B836FA">
        <w:trPr>
          <w:cantSplit/>
        </w:trPr>
        <w:tc>
          <w:tcPr>
            <w:tcW w:w="2160" w:type="dxa"/>
            <w:tcBorders>
              <w:top w:val="nil"/>
              <w:left w:val="nil"/>
              <w:right w:val="nil"/>
            </w:tcBorders>
          </w:tcPr>
          <w:p w:rsidR="00F75180" w:rsidRPr="007764E1" w:rsidRDefault="004264E6" w:rsidP="00B836FA">
            <w:pPr>
              <w:pStyle w:val="Head42"/>
              <w:numPr>
                <w:ilvl w:val="0"/>
                <w:numId w:val="18"/>
              </w:numPr>
              <w:tabs>
                <w:tab w:val="clear" w:pos="540"/>
              </w:tabs>
              <w:ind w:left="360" w:hanging="360"/>
            </w:pPr>
            <w:bookmarkStart w:id="709" w:name="_Toc363574113"/>
            <w:r w:rsidRPr="00C66200">
              <w:t>Instructions, Inspections and Audits</w:t>
            </w:r>
            <w:bookmarkEnd w:id="709"/>
          </w:p>
        </w:tc>
        <w:tc>
          <w:tcPr>
            <w:tcW w:w="6984" w:type="dxa"/>
            <w:tcBorders>
              <w:top w:val="nil"/>
              <w:left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Contractor shall carry out all instructions of the Project Manager which comply with the applicable laws where the Site is located.</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Contractor shall keep, and shall make all reasonable efforts to cause its Subcontractors and subconsultants to keep, accurate and systematic accounts and records in respect of the Works in such form and details as will clearly identify relevant time changes and costs. </w:t>
            </w:r>
          </w:p>
          <w:p w:rsidR="00F75180" w:rsidRPr="00C66200" w:rsidRDefault="004264E6" w:rsidP="006165F7">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Contractor shall permit and shall cause its Subcontractors and subconsultants to permit, the UN and/or persons appointed by the UN to inspect the Site and/or the accounts and records relating to the performance of the Contract and the submission of the bid, and to have such accounts and records audited by auditors appointed by the UN if requested by the UN. The Contractor’s and its Subcontractors’ and subconsultants’ attention is drawn to Sub-Clause 25.1 which provides, inter alia, that </w:t>
            </w:r>
            <w:r w:rsidRPr="00C66200">
              <w:rPr>
                <w:bCs/>
                <w:color w:val="000000"/>
              </w:rPr>
              <w:t xml:space="preserve">acts intended to materially impede the exercise of the UN’s inspection and audit rights provided for under Sub-Clause 22.2 constitute a prohibited practice subject to contract termination (as well as to a determination of ineligibility </w:t>
            </w:r>
            <w:r w:rsidRPr="00C66200">
              <w:t>pursuant to the U</w:t>
            </w:r>
            <w:r w:rsidR="00C66200">
              <w:t>N</w:t>
            </w:r>
            <w:r w:rsidRPr="00C66200">
              <w:t>’s prevailing sanctions procedures</w:t>
            </w:r>
            <w:r w:rsidRPr="00C66200">
              <w:rPr>
                <w:bCs/>
                <w:color w:val="000000"/>
              </w:rPr>
              <w:t>)</w:t>
            </w:r>
            <w:r w:rsidRPr="00C66200">
              <w: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10" w:name="_Toc363574114"/>
            <w:r w:rsidRPr="00C66200">
              <w:t>Appointment of the Adjudicator</w:t>
            </w:r>
            <w:bookmarkEnd w:id="710"/>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C66200">
              <w:rPr>
                <w:b/>
              </w:rPr>
              <w:t>designated in the PCC</w:t>
            </w:r>
            <w:r w:rsidRPr="00C66200">
              <w:t xml:space="preserve">, to appoint the Adjudicator within 14 days of receipt of such request. </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lastRenderedPageBreak/>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C66200">
              <w:rPr>
                <w:b/>
              </w:rPr>
              <w:t>designated in the PCC</w:t>
            </w:r>
            <w:r w:rsidRPr="00C66200">
              <w:t xml:space="preserve"> at the request of either party, within 14 days of receipt of such request.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11" w:name="_Toc343309866"/>
            <w:bookmarkStart w:id="712" w:name="_Toc363574115"/>
            <w:r w:rsidRPr="00C66200">
              <w:lastRenderedPageBreak/>
              <w:t>Procedure for Disputes</w:t>
            </w:r>
            <w:bookmarkEnd w:id="711"/>
            <w:bookmarkEnd w:id="712"/>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Adjudicator shall give a decision in writing within 28 days of receipt of a notification of a dispute.</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Adjudicator shall be paid by the hour at the </w:t>
            </w:r>
            <w:r w:rsidRPr="00C66200">
              <w:rPr>
                <w:b/>
              </w:rPr>
              <w:t>rate specified in the</w:t>
            </w:r>
            <w:r w:rsidRPr="00C66200">
              <w:t xml:space="preserve"> </w:t>
            </w:r>
            <w:r w:rsidRPr="00C66200">
              <w:rPr>
                <w:b/>
              </w:rPr>
              <w:t>PCC,</w:t>
            </w:r>
            <w:r w:rsidRPr="00C66200">
              <w:t xml:space="preserve"> together with reimbursable expenses of the types </w:t>
            </w:r>
            <w:r w:rsidRPr="00C66200">
              <w:rPr>
                <w:b/>
              </w:rPr>
              <w:t>specified in the PCC</w:t>
            </w:r>
            <w:r w:rsidRPr="00C66200">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arbitration shall be conducted in accordance with the arbitration procedures published by the institution named and in the place </w:t>
            </w:r>
            <w:r w:rsidRPr="00C66200">
              <w:rPr>
                <w:b/>
              </w:rPr>
              <w:t>specified</w:t>
            </w:r>
            <w:r w:rsidRPr="00C66200">
              <w:t xml:space="preserve"> </w:t>
            </w:r>
            <w:r w:rsidRPr="00C66200">
              <w:rPr>
                <w:b/>
              </w:rPr>
              <w:t>in the PCC.</w:t>
            </w:r>
            <w:r w:rsidRPr="00C66200">
              <w:t xml:space="preserve"> </w:t>
            </w:r>
          </w:p>
        </w:tc>
      </w:tr>
      <w:tr w:rsidR="00F75180" w:rsidRPr="007764E1" w:rsidTr="00B836FA">
        <w:tc>
          <w:tcPr>
            <w:tcW w:w="2160" w:type="dxa"/>
            <w:tcBorders>
              <w:top w:val="nil"/>
              <w:left w:val="nil"/>
              <w:bottom w:val="nil"/>
              <w:right w:val="nil"/>
            </w:tcBorders>
          </w:tcPr>
          <w:p w:rsidR="00F75180" w:rsidRPr="00C66200" w:rsidRDefault="004264E6" w:rsidP="00B836FA">
            <w:pPr>
              <w:pStyle w:val="Head42"/>
              <w:numPr>
                <w:ilvl w:val="0"/>
                <w:numId w:val="18"/>
              </w:numPr>
              <w:tabs>
                <w:tab w:val="clear" w:pos="540"/>
              </w:tabs>
              <w:spacing w:before="240"/>
              <w:ind w:left="360" w:hanging="360"/>
              <w:jc w:val="both"/>
              <w:outlineLvl w:val="8"/>
            </w:pPr>
            <w:r w:rsidRPr="00C66200">
              <w:t xml:space="preserve"> </w:t>
            </w:r>
            <w:bookmarkStart w:id="713" w:name="_Toc363574116"/>
            <w:r w:rsidRPr="00C66200">
              <w:t>Corrupt and Fraudulent Practices</w:t>
            </w:r>
            <w:bookmarkEnd w:id="713"/>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UN requires compliance with its policy in regard to corrupt and fraudulent practices as set forth in Appendix to the GCC.</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bl>
    <w:p w:rsidR="00F75180" w:rsidRPr="007764E1" w:rsidRDefault="004264E6" w:rsidP="00F75180">
      <w:pPr>
        <w:pStyle w:val="Head41"/>
      </w:pPr>
      <w:bookmarkStart w:id="714" w:name="_Toc363574117"/>
      <w:r w:rsidRPr="00C66200">
        <w:t>B.  Time Control</w:t>
      </w:r>
      <w:bookmarkEnd w:id="714"/>
    </w:p>
    <w:tbl>
      <w:tblPr>
        <w:tblW w:w="0" w:type="auto"/>
        <w:tblLayout w:type="fixed"/>
        <w:tblLook w:val="0000"/>
      </w:tblPr>
      <w:tblGrid>
        <w:gridCol w:w="2160"/>
        <w:gridCol w:w="6984"/>
      </w:tblGrid>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15" w:name="_Toc363574118"/>
            <w:r w:rsidRPr="00C66200">
              <w:lastRenderedPageBreak/>
              <w:t>Program</w:t>
            </w:r>
            <w:bookmarkEnd w:id="715"/>
          </w:p>
          <w:p w:rsidR="00F75180" w:rsidRPr="00C66200" w:rsidRDefault="00F75180" w:rsidP="00B836FA"/>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Within the time </w:t>
            </w:r>
            <w:r w:rsidRPr="00C66200">
              <w:rPr>
                <w:b/>
              </w:rPr>
              <w:t>stated in the PCC</w:t>
            </w:r>
            <w:r w:rsidRPr="00C66200">
              <w:t>,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An update of the Program shall be a program showing the actual progress achieved on each activity and the effect of the progress achieved on the timing of the remaining work, including any changes to the sequence of the activities.</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Contractor shall submit to the Project Manager for approval an updated Program at intervals no longer than the period </w:t>
            </w:r>
            <w:r w:rsidRPr="00C66200">
              <w:rPr>
                <w:b/>
              </w:rPr>
              <w:t>stated in the PCC.</w:t>
            </w:r>
            <w:r w:rsidRPr="00C66200">
              <w:t xml:space="preserve"> If the Contractor does not submit an updated Program within this period, the Project Manager may withhold the amount </w:t>
            </w:r>
            <w:r w:rsidRPr="00C66200">
              <w:rPr>
                <w:b/>
              </w:rPr>
              <w:t xml:space="preserve">stated in the PCC </w:t>
            </w:r>
            <w:r w:rsidRPr="00C66200">
              <w:t>from the next payment certificate and continue to withhold this amount until the next payment after the date on which the overdue Program has been submitted. In the case of a lump sum contract, the Contractor shall provide an updated Activity Schedule within 14 days of being instructed to by the Project Manager.</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16" w:name="_Toc363574119"/>
            <w:r w:rsidRPr="00C66200">
              <w:t>Extension of the Intended Completion Date</w:t>
            </w:r>
            <w:bookmarkEnd w:id="716"/>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17" w:name="_Toc363574120"/>
            <w:r w:rsidRPr="00C66200">
              <w:lastRenderedPageBreak/>
              <w:t>Acceleration</w:t>
            </w:r>
            <w:bookmarkEnd w:id="717"/>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Contractor’s priced proposals for an acceleration are accepted by the Employer, they are incorporated in the Contract Price and treated as a Variation.</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18" w:name="_Toc363574121"/>
            <w:r w:rsidRPr="00C66200">
              <w:t>Delays Ordered by the Project Manager</w:t>
            </w:r>
            <w:bookmarkEnd w:id="718"/>
          </w:p>
          <w:p w:rsidR="00F75180" w:rsidRPr="00C66200" w:rsidRDefault="00F75180" w:rsidP="00B836FA">
            <w:pPr>
              <w:pStyle w:val="Head42"/>
            </w:pPr>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Project Manager may instruct the Contractor to delay the start or progress of any activity within the Works.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19" w:name="_Toc363574122"/>
            <w:r w:rsidRPr="00C66200">
              <w:t>Management Meetings</w:t>
            </w:r>
            <w:bookmarkEnd w:id="719"/>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Either the Project Manager or the Contractor may require the other to attend a management meeting. The business of a management meeting shall be to review the plans for remaining work and to deal with matters raised in accordance with the early warning procedure.</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F75180" w:rsidRPr="007764E1" w:rsidTr="00B836FA">
        <w:tc>
          <w:tcPr>
            <w:tcW w:w="2160" w:type="dxa"/>
            <w:tcBorders>
              <w:top w:val="nil"/>
              <w:left w:val="nil"/>
              <w:bottom w:val="nil"/>
              <w:right w:val="nil"/>
            </w:tcBorders>
          </w:tcPr>
          <w:p w:rsidR="00F75180" w:rsidRPr="00C66200" w:rsidRDefault="004264E6" w:rsidP="00B836FA">
            <w:pPr>
              <w:pStyle w:val="Head42"/>
              <w:numPr>
                <w:ilvl w:val="0"/>
                <w:numId w:val="18"/>
              </w:numPr>
            </w:pPr>
            <w:bookmarkStart w:id="720" w:name="_Toc363574123"/>
            <w:r w:rsidRPr="00C66200">
              <w:t>Early Warning</w:t>
            </w:r>
            <w:bookmarkEnd w:id="720"/>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rsidR="00F75180" w:rsidRPr="007764E1" w:rsidRDefault="004264E6" w:rsidP="00F75180">
      <w:pPr>
        <w:pStyle w:val="Head41"/>
      </w:pPr>
      <w:bookmarkStart w:id="721" w:name="_Toc363574124"/>
      <w:r w:rsidRPr="00C66200">
        <w:lastRenderedPageBreak/>
        <w:t>C.  Quality Control</w:t>
      </w:r>
      <w:bookmarkEnd w:id="721"/>
    </w:p>
    <w:tbl>
      <w:tblPr>
        <w:tblW w:w="0" w:type="auto"/>
        <w:tblLayout w:type="fixed"/>
        <w:tblLook w:val="0000"/>
      </w:tblPr>
      <w:tblGrid>
        <w:gridCol w:w="2160"/>
        <w:gridCol w:w="6984"/>
      </w:tblGrid>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22" w:name="_Toc363574125"/>
            <w:r w:rsidRPr="00C66200">
              <w:t>Identifying Defects</w:t>
            </w:r>
            <w:bookmarkEnd w:id="722"/>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23" w:name="_Toc363574126"/>
            <w:r w:rsidRPr="00C66200">
              <w:t>Tests</w:t>
            </w:r>
            <w:bookmarkEnd w:id="723"/>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24" w:name="_Toc363574127"/>
            <w:r w:rsidRPr="00C66200">
              <w:t>Correction of Defects</w:t>
            </w:r>
            <w:bookmarkEnd w:id="724"/>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Project Manager shall give notice to the Contractor of any Defects before the end of the Defects Liability Period, which begins at Completion, and is </w:t>
            </w:r>
            <w:r w:rsidRPr="00C66200">
              <w:rPr>
                <w:b/>
              </w:rPr>
              <w:t>defined in the PCC.</w:t>
            </w:r>
            <w:r w:rsidRPr="00C66200">
              <w:t xml:space="preserve"> The Defects Liability Period shall be extended for as long as Defects remain to be corrected.</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Every time notice of a Defect is given, the Contractor shall correct the notified Defect within the length of time specified by the Project Manager’s notice.</w:t>
            </w:r>
          </w:p>
        </w:tc>
      </w:tr>
      <w:tr w:rsidR="00F75180" w:rsidRPr="007764E1" w:rsidTr="00B836FA">
        <w:tc>
          <w:tcPr>
            <w:tcW w:w="2160" w:type="dxa"/>
            <w:tcBorders>
              <w:top w:val="nil"/>
              <w:left w:val="nil"/>
              <w:bottom w:val="nil"/>
              <w:right w:val="nil"/>
            </w:tcBorders>
          </w:tcPr>
          <w:p w:rsidR="00F75180" w:rsidRPr="00C66200" w:rsidRDefault="004264E6" w:rsidP="00B836FA">
            <w:pPr>
              <w:pStyle w:val="Head42"/>
              <w:numPr>
                <w:ilvl w:val="0"/>
                <w:numId w:val="18"/>
              </w:numPr>
              <w:tabs>
                <w:tab w:val="clear" w:pos="540"/>
              </w:tabs>
              <w:ind w:left="360" w:hanging="360"/>
            </w:pPr>
            <w:bookmarkStart w:id="725" w:name="_Toc363574128"/>
            <w:r w:rsidRPr="00C66200">
              <w:t>Uncorrected Defects</w:t>
            </w:r>
            <w:bookmarkEnd w:id="725"/>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Contractor has not corrected a Defect within the time specified in the Project Manager’s notice, the Project Manager shall assess the cost of having the Defect corrected, and the Contractor shall pay this amount.</w:t>
            </w:r>
          </w:p>
        </w:tc>
      </w:tr>
    </w:tbl>
    <w:p w:rsidR="00F75180" w:rsidRPr="007764E1" w:rsidRDefault="004264E6" w:rsidP="00F75180">
      <w:pPr>
        <w:pStyle w:val="Head41"/>
        <w:keepNext/>
        <w:keepLines/>
      </w:pPr>
      <w:bookmarkStart w:id="726" w:name="_Toc363574129"/>
      <w:r w:rsidRPr="00C66200">
        <w:t>D.  Cost Control</w:t>
      </w:r>
      <w:bookmarkEnd w:id="726"/>
    </w:p>
    <w:tbl>
      <w:tblPr>
        <w:tblW w:w="9144" w:type="dxa"/>
        <w:tblLayout w:type="fixed"/>
        <w:tblLook w:val="0000"/>
      </w:tblPr>
      <w:tblGrid>
        <w:gridCol w:w="2160"/>
        <w:gridCol w:w="6984"/>
      </w:tblGrid>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27" w:name="_Toc363574130"/>
            <w:r w:rsidRPr="00C66200">
              <w:t>Contract Price</w:t>
            </w:r>
            <w:r>
              <w:rPr>
                <w:rStyle w:val="FootnoteReference"/>
                <w:b w:val="0"/>
              </w:rPr>
              <w:footnoteReference w:id="22"/>
            </w:r>
            <w:bookmarkEnd w:id="727"/>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Bill of Quantities shall contain priced items for the Works to be performed by the Contractor. The Bill of Quantities is used to calculate the Contract Price. The Contractor will be paid for the quantity of the work accomplished at the rate in the Bill of </w:t>
            </w:r>
            <w:r w:rsidRPr="00C66200">
              <w:lastRenderedPageBreak/>
              <w:t>Quantities for each item.</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28" w:name="_Toc363574131"/>
            <w:r w:rsidRPr="00C66200">
              <w:lastRenderedPageBreak/>
              <w:t>Changes in the Contract Price</w:t>
            </w:r>
            <w:r>
              <w:rPr>
                <w:rStyle w:val="FootnoteReference"/>
                <w:b w:val="0"/>
              </w:rPr>
              <w:footnoteReference w:id="23"/>
            </w:r>
            <w:bookmarkEnd w:id="728"/>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C66200">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C66200">
              <w:t>If requested by the Project Manager, the Contractor shall provide the Project Manager with a detailed cost breakdown of any rate in the Bill of Quantities.</w:t>
            </w:r>
          </w:p>
        </w:tc>
      </w:tr>
      <w:tr w:rsidR="00F75180" w:rsidRPr="007764E1" w:rsidTr="00B836FA">
        <w:tc>
          <w:tcPr>
            <w:tcW w:w="2160" w:type="dxa"/>
            <w:tcBorders>
              <w:top w:val="nil"/>
              <w:left w:val="nil"/>
              <w:right w:val="nil"/>
            </w:tcBorders>
          </w:tcPr>
          <w:p w:rsidR="00F75180" w:rsidRPr="007764E1" w:rsidRDefault="004264E6" w:rsidP="00B836FA">
            <w:pPr>
              <w:pStyle w:val="Head42"/>
              <w:numPr>
                <w:ilvl w:val="0"/>
                <w:numId w:val="18"/>
              </w:numPr>
            </w:pPr>
            <w:bookmarkStart w:id="729" w:name="_Toc363574132"/>
            <w:r w:rsidRPr="00C66200">
              <w:t>Variations</w:t>
            </w:r>
            <w:bookmarkEnd w:id="729"/>
          </w:p>
          <w:p w:rsidR="00F75180" w:rsidRPr="00C66200" w:rsidRDefault="00F75180" w:rsidP="00B836FA">
            <w:pPr>
              <w:pStyle w:val="Head42"/>
            </w:pPr>
          </w:p>
        </w:tc>
        <w:tc>
          <w:tcPr>
            <w:tcW w:w="6984" w:type="dxa"/>
            <w:tcBorders>
              <w:top w:val="nil"/>
              <w:left w:val="nil"/>
              <w:right w:val="nil"/>
            </w:tcBorders>
          </w:tcPr>
          <w:p w:rsidR="00F75180" w:rsidRPr="00786295" w:rsidRDefault="004264E6" w:rsidP="00B836FA">
            <w:pPr>
              <w:numPr>
                <w:ilvl w:val="1"/>
                <w:numId w:val="18"/>
              </w:numPr>
              <w:suppressAutoHyphens/>
              <w:overflowPunct w:val="0"/>
              <w:autoSpaceDE w:val="0"/>
              <w:autoSpaceDN w:val="0"/>
              <w:adjustRightInd w:val="0"/>
              <w:spacing w:after="180"/>
              <w:ind w:right="-72"/>
              <w:jc w:val="both"/>
              <w:textAlignment w:val="baseline"/>
            </w:pPr>
            <w:r w:rsidRPr="00C66200">
              <w:t>All Variations shall be included in updated Programs</w:t>
            </w:r>
            <w:r w:rsidR="00F75180" w:rsidRPr="00786295">
              <w:rPr>
                <w:rStyle w:val="FootnoteReference"/>
              </w:rPr>
              <w:footnoteReference w:id="24"/>
            </w:r>
            <w:r w:rsidR="00F75180" w:rsidRPr="00786295">
              <w:t xml:space="preserve"> produced by the Contractor.</w:t>
            </w:r>
          </w:p>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C66200">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C66200">
              <w:t>If the Contractor’s quotation is unreasonable, the Project Manager may order the Variation and make a change to the Contract Price, which shall be based on the Project Manager’s own forecast of the effects of the Variation on the Contractor’s costs.</w:t>
            </w:r>
          </w:p>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C66200">
              <w:t>If the Project Manager decides that the urgency of varying the work would prevent a quotation being given and considered without delaying the work, no quotation shall be given and the Variation shall be treated as a Compensation Event.</w:t>
            </w:r>
          </w:p>
          <w:p w:rsidR="00F75180" w:rsidRPr="00C66200" w:rsidRDefault="004264E6" w:rsidP="00B836FA">
            <w:pPr>
              <w:numPr>
                <w:ilvl w:val="1"/>
                <w:numId w:val="18"/>
              </w:numPr>
              <w:suppressAutoHyphens/>
              <w:overflowPunct w:val="0"/>
              <w:autoSpaceDE w:val="0"/>
              <w:autoSpaceDN w:val="0"/>
              <w:adjustRightInd w:val="0"/>
              <w:spacing w:before="240" w:after="180"/>
              <w:ind w:right="-72"/>
              <w:jc w:val="both"/>
              <w:textAlignment w:val="baseline"/>
              <w:outlineLvl w:val="8"/>
            </w:pPr>
            <w:r w:rsidRPr="00C66200">
              <w:t xml:space="preserve">The Contractor shall not be entitled to additional payment for costs that could have been avoided by giving early warning. </w:t>
            </w:r>
          </w:p>
          <w:p w:rsidR="00F75180" w:rsidRPr="00786295" w:rsidRDefault="004264E6" w:rsidP="00B836FA">
            <w:pPr>
              <w:numPr>
                <w:ilvl w:val="1"/>
                <w:numId w:val="18"/>
              </w:numPr>
              <w:suppressAutoHyphens/>
              <w:overflowPunct w:val="0"/>
              <w:autoSpaceDE w:val="0"/>
              <w:autoSpaceDN w:val="0"/>
              <w:adjustRightInd w:val="0"/>
              <w:spacing w:after="180"/>
              <w:ind w:right="-72"/>
              <w:jc w:val="both"/>
              <w:textAlignment w:val="baseline"/>
            </w:pPr>
            <w:r w:rsidRPr="00C66200">
              <w:t>If the work in the Variation corresponds to an item description in the Bill of Quantities and if, in the opinion of the Project Manager, the quantity of work above the limit stated in Sub-</w:t>
            </w:r>
            <w:r w:rsidRPr="00C66200">
              <w:lastRenderedPageBreak/>
              <w:t xml:space="preserve">Clause 39.1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00F75180" w:rsidRPr="00786295">
              <w:rPr>
                <w:rStyle w:val="FootnoteReference"/>
              </w:rPr>
              <w:footnoteReference w:id="25"/>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0" w:name="_Toc363574133"/>
            <w:r w:rsidRPr="00C66200">
              <w:lastRenderedPageBreak/>
              <w:t>Cash Flow Forecasts</w:t>
            </w:r>
            <w:bookmarkEnd w:id="730"/>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When the Program,</w:t>
            </w:r>
            <w:r w:rsidR="00F75180" w:rsidRPr="00786295">
              <w:rPr>
                <w:rStyle w:val="FootnoteReference"/>
              </w:rPr>
              <w:footnoteReference w:id="26"/>
            </w:r>
            <w:r w:rsidR="00F75180" w:rsidRPr="00786295">
              <w:t xml:space="preserve"> is updated, the Contractor shall provide the Project Manager with an updated cash flow forecast.  The cash flow forecast shall include different cu</w:t>
            </w:r>
            <w:r w:rsidRPr="00C66200">
              <w:t>rrencies, as defined in the Contract, converted as necessary using the Contract exchange rates.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360"/>
                <w:tab w:val="clear" w:pos="540"/>
              </w:tabs>
              <w:ind w:left="360" w:hanging="360"/>
            </w:pPr>
            <w:bookmarkStart w:id="731" w:name="_Toc363574134"/>
            <w:r w:rsidRPr="00C66200">
              <w:t>Payment Certificates</w:t>
            </w:r>
            <w:bookmarkEnd w:id="731"/>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The Contractor shall submit to the Project Manager monthly statements of the estimated value of the work executed less the cumulative amount certified previously.</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The Project Manager shall check the Contractor’s monthly statement and certify the amount to be paid to the Contractor.</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The value of work executed shall be determined by the Project Manager.</w:t>
            </w:r>
          </w:p>
          <w:p w:rsidR="00F75180" w:rsidRPr="00786295" w:rsidRDefault="004264E6" w:rsidP="00B836FA">
            <w:pPr>
              <w:numPr>
                <w:ilvl w:val="1"/>
                <w:numId w:val="18"/>
              </w:numPr>
              <w:suppressAutoHyphens/>
              <w:overflowPunct w:val="0"/>
              <w:autoSpaceDE w:val="0"/>
              <w:autoSpaceDN w:val="0"/>
              <w:adjustRightInd w:val="0"/>
              <w:spacing w:after="220"/>
              <w:ind w:right="-72"/>
              <w:jc w:val="both"/>
              <w:textAlignment w:val="baseline"/>
            </w:pPr>
            <w:r w:rsidRPr="00C66200">
              <w:t>The value of work executed shall comprise the value of the quantities of work in the Bill of Quantities that have been completed.</w:t>
            </w:r>
            <w:r w:rsidR="00F75180" w:rsidRPr="00786295">
              <w:rPr>
                <w:rStyle w:val="FootnoteReference"/>
              </w:rPr>
              <w:footnoteReference w:id="27"/>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The value of work executed shall include the valuation of Variations and Compensation Events.</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The Project Manager may exclude any item certified in a previous certificate or reduce the proportion of any item previously certified in any certificate in the light of later information.</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2" w:name="_Toc363574135"/>
            <w:r w:rsidRPr="00C66200">
              <w:t>Payments</w:t>
            </w:r>
            <w:bookmarkEnd w:id="732"/>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w:t>
            </w:r>
            <w:r w:rsidRPr="00C66200">
              <w:lastRenderedPageBreak/>
              <w:t>next payment. Interest shall be calculated from the date by which the payment should have been made up to the date when the late payment is made at the prevailing rate of interest for commercial borrowing for each of the currencies in which payments are made.</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Unless otherwise stated, all payments and deductions shall be paid or charged in the proportions of currencies comprising the Contract Price.</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Items of the Works for which no rate or price has been entered in shall not be paid for by the Employer and shall be deemed covered by other rates and prices in the Contract.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3" w:name="_Toc363574136"/>
            <w:r w:rsidRPr="00C66200">
              <w:lastRenderedPageBreak/>
              <w:t>Compensation Events</w:t>
            </w:r>
            <w:bookmarkEnd w:id="733"/>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following shall be Compensation Events:</w:t>
            </w:r>
          </w:p>
          <w:p w:rsidR="00F75180" w:rsidRPr="00C66200" w:rsidRDefault="004264E6" w:rsidP="00B836FA">
            <w:pPr>
              <w:numPr>
                <w:ilvl w:val="0"/>
                <w:numId w:val="25"/>
              </w:numPr>
              <w:suppressAutoHyphens/>
              <w:overflowPunct w:val="0"/>
              <w:autoSpaceDE w:val="0"/>
              <w:autoSpaceDN w:val="0"/>
              <w:adjustRightInd w:val="0"/>
              <w:spacing w:before="240" w:after="180"/>
              <w:ind w:right="-72"/>
              <w:jc w:val="both"/>
              <w:textAlignment w:val="baseline"/>
              <w:outlineLvl w:val="8"/>
            </w:pPr>
            <w:r w:rsidRPr="00C66200">
              <w:t>The Employer does not give access to a part of the Site by the Site Possession Date pursuant to GCC Sub-Clause 20.1.</w:t>
            </w:r>
          </w:p>
          <w:p w:rsidR="00F75180" w:rsidRPr="00C66200" w:rsidRDefault="004264E6" w:rsidP="00B836FA">
            <w:pPr>
              <w:numPr>
                <w:ilvl w:val="0"/>
                <w:numId w:val="25"/>
              </w:numPr>
              <w:suppressAutoHyphens/>
              <w:overflowPunct w:val="0"/>
              <w:autoSpaceDE w:val="0"/>
              <w:autoSpaceDN w:val="0"/>
              <w:adjustRightInd w:val="0"/>
              <w:spacing w:before="240" w:after="180"/>
              <w:ind w:right="-72"/>
              <w:jc w:val="both"/>
              <w:textAlignment w:val="baseline"/>
              <w:outlineLvl w:val="8"/>
            </w:pPr>
            <w:r w:rsidRPr="00C66200">
              <w:t>The Employer modifies the Schedule of Other Contractors in a way that affects the work of the Contractor under the Contract.</w:t>
            </w:r>
          </w:p>
          <w:p w:rsidR="00F75180" w:rsidRPr="00C66200" w:rsidRDefault="004264E6" w:rsidP="00B836FA">
            <w:pPr>
              <w:numPr>
                <w:ilvl w:val="0"/>
                <w:numId w:val="25"/>
              </w:numPr>
              <w:suppressAutoHyphens/>
              <w:overflowPunct w:val="0"/>
              <w:autoSpaceDE w:val="0"/>
              <w:autoSpaceDN w:val="0"/>
              <w:adjustRightInd w:val="0"/>
              <w:spacing w:before="240" w:after="180"/>
              <w:ind w:right="-72"/>
              <w:jc w:val="both"/>
              <w:textAlignment w:val="baseline"/>
              <w:outlineLvl w:val="8"/>
            </w:pPr>
            <w:r w:rsidRPr="00C66200">
              <w:t>The Project Manager orders a delay or does not issue Drawings, Specifications, or instructions required for execution of the Works on time.</w:t>
            </w:r>
          </w:p>
          <w:p w:rsidR="00F75180" w:rsidRPr="00C66200" w:rsidRDefault="004264E6" w:rsidP="00B836FA">
            <w:pPr>
              <w:numPr>
                <w:ilvl w:val="0"/>
                <w:numId w:val="25"/>
              </w:numPr>
              <w:suppressAutoHyphens/>
              <w:overflowPunct w:val="0"/>
              <w:autoSpaceDE w:val="0"/>
              <w:autoSpaceDN w:val="0"/>
              <w:adjustRightInd w:val="0"/>
              <w:spacing w:before="240" w:after="180"/>
              <w:ind w:right="-72"/>
              <w:jc w:val="both"/>
              <w:textAlignment w:val="baseline"/>
              <w:outlineLvl w:val="8"/>
            </w:pPr>
            <w:r w:rsidRPr="00C66200">
              <w:t>The Project Manager instructs the Contractor to uncover or to carry out additional tests upon work, which is then found to have no Defects.</w:t>
            </w:r>
          </w:p>
          <w:p w:rsidR="00F75180" w:rsidRPr="00C66200" w:rsidRDefault="004264E6" w:rsidP="00B836FA">
            <w:pPr>
              <w:numPr>
                <w:ilvl w:val="0"/>
                <w:numId w:val="25"/>
              </w:numPr>
              <w:suppressAutoHyphens/>
              <w:overflowPunct w:val="0"/>
              <w:autoSpaceDE w:val="0"/>
              <w:autoSpaceDN w:val="0"/>
              <w:adjustRightInd w:val="0"/>
              <w:spacing w:before="240" w:after="180"/>
              <w:ind w:right="-72"/>
              <w:jc w:val="both"/>
              <w:textAlignment w:val="baseline"/>
              <w:outlineLvl w:val="8"/>
            </w:pPr>
            <w:r w:rsidRPr="00C66200">
              <w:t>The Project Manager unreasonably does not approve a subcontract to be let.</w:t>
            </w:r>
          </w:p>
          <w:p w:rsidR="00F75180" w:rsidRPr="00C66200" w:rsidRDefault="004264E6" w:rsidP="00B836FA">
            <w:pPr>
              <w:numPr>
                <w:ilvl w:val="0"/>
                <w:numId w:val="25"/>
              </w:numPr>
              <w:suppressAutoHyphens/>
              <w:overflowPunct w:val="0"/>
              <w:autoSpaceDE w:val="0"/>
              <w:autoSpaceDN w:val="0"/>
              <w:adjustRightInd w:val="0"/>
              <w:spacing w:before="240" w:after="180"/>
              <w:ind w:right="-72"/>
              <w:jc w:val="both"/>
              <w:textAlignment w:val="baseline"/>
              <w:outlineLvl w:val="8"/>
            </w:pPr>
            <w:r w:rsidRPr="00C66200">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rsidR="00F75180" w:rsidRPr="00C66200" w:rsidRDefault="004264E6" w:rsidP="00B836FA">
            <w:pPr>
              <w:numPr>
                <w:ilvl w:val="0"/>
                <w:numId w:val="25"/>
              </w:numPr>
              <w:suppressAutoHyphens/>
              <w:overflowPunct w:val="0"/>
              <w:autoSpaceDE w:val="0"/>
              <w:autoSpaceDN w:val="0"/>
              <w:adjustRightInd w:val="0"/>
              <w:spacing w:before="240" w:after="180"/>
              <w:ind w:left="1094" w:right="-72" w:hanging="547"/>
              <w:jc w:val="both"/>
              <w:textAlignment w:val="baseline"/>
              <w:outlineLvl w:val="8"/>
            </w:pPr>
            <w:r w:rsidRPr="00C66200">
              <w:lastRenderedPageBreak/>
              <w:t>The Project Manager gives an instruction for dealing with an unforeseen condition, caused by the Employer, or additional work required for safety or other reasons.</w:t>
            </w:r>
          </w:p>
          <w:p w:rsidR="00F75180" w:rsidRPr="00C66200" w:rsidRDefault="004264E6" w:rsidP="00B836FA">
            <w:pPr>
              <w:numPr>
                <w:ilvl w:val="0"/>
                <w:numId w:val="25"/>
              </w:numPr>
              <w:suppressAutoHyphens/>
              <w:overflowPunct w:val="0"/>
              <w:autoSpaceDE w:val="0"/>
              <w:autoSpaceDN w:val="0"/>
              <w:adjustRightInd w:val="0"/>
              <w:spacing w:before="240" w:after="180"/>
              <w:ind w:left="1094" w:right="-72" w:hanging="547"/>
              <w:jc w:val="both"/>
              <w:textAlignment w:val="baseline"/>
              <w:outlineLvl w:val="8"/>
            </w:pPr>
            <w:r w:rsidRPr="00C66200">
              <w:t>Other contractors, public authorities, utilities, or the Employer does not work within the dates and other constraints stated in the Contract, and they cause delay or extra cost to the Contractor.</w:t>
            </w:r>
          </w:p>
          <w:p w:rsidR="00F75180" w:rsidRPr="00C66200" w:rsidRDefault="004264E6" w:rsidP="00B836FA">
            <w:pPr>
              <w:numPr>
                <w:ilvl w:val="0"/>
                <w:numId w:val="25"/>
              </w:numPr>
              <w:suppressAutoHyphens/>
              <w:overflowPunct w:val="0"/>
              <w:autoSpaceDE w:val="0"/>
              <w:autoSpaceDN w:val="0"/>
              <w:adjustRightInd w:val="0"/>
              <w:spacing w:before="240" w:after="180"/>
              <w:ind w:left="1094" w:right="-72" w:hanging="547"/>
              <w:jc w:val="both"/>
              <w:textAlignment w:val="baseline"/>
              <w:outlineLvl w:val="8"/>
            </w:pPr>
            <w:r w:rsidRPr="00C66200">
              <w:t>The advance payment is delayed.</w:t>
            </w:r>
          </w:p>
          <w:p w:rsidR="00F75180" w:rsidRPr="00C66200" w:rsidRDefault="004264E6" w:rsidP="00B836FA">
            <w:pPr>
              <w:numPr>
                <w:ilvl w:val="0"/>
                <w:numId w:val="25"/>
              </w:numPr>
              <w:suppressAutoHyphens/>
              <w:overflowPunct w:val="0"/>
              <w:autoSpaceDE w:val="0"/>
              <w:autoSpaceDN w:val="0"/>
              <w:adjustRightInd w:val="0"/>
              <w:spacing w:before="240" w:after="180"/>
              <w:ind w:left="1094" w:right="-72" w:hanging="547"/>
              <w:jc w:val="both"/>
              <w:textAlignment w:val="baseline"/>
              <w:outlineLvl w:val="8"/>
            </w:pPr>
            <w:r w:rsidRPr="00C66200">
              <w:t>The effects on the Contractor of any of the Employer’s Risks.</w:t>
            </w:r>
          </w:p>
          <w:p w:rsidR="00F75180" w:rsidRPr="00C66200" w:rsidRDefault="004264E6" w:rsidP="00B836FA">
            <w:pPr>
              <w:numPr>
                <w:ilvl w:val="0"/>
                <w:numId w:val="25"/>
              </w:numPr>
              <w:suppressAutoHyphens/>
              <w:overflowPunct w:val="0"/>
              <w:autoSpaceDE w:val="0"/>
              <w:autoSpaceDN w:val="0"/>
              <w:adjustRightInd w:val="0"/>
              <w:spacing w:before="240" w:after="180"/>
              <w:ind w:left="1094" w:right="-72" w:hanging="547"/>
              <w:jc w:val="both"/>
              <w:textAlignment w:val="baseline"/>
              <w:outlineLvl w:val="8"/>
            </w:pPr>
            <w:r w:rsidRPr="00C66200">
              <w:t>The Project Manager unreasonably delays issuing a Certificate of Completion.</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rsidR="00F75180" w:rsidRPr="00C66200" w:rsidRDefault="004264E6" w:rsidP="00B836FA">
            <w:pPr>
              <w:numPr>
                <w:ilvl w:val="1"/>
                <w:numId w:val="18"/>
              </w:numPr>
              <w:suppressAutoHyphens/>
              <w:overflowPunct w:val="0"/>
              <w:autoSpaceDE w:val="0"/>
              <w:autoSpaceDN w:val="0"/>
              <w:adjustRightInd w:val="0"/>
              <w:spacing w:after="200"/>
              <w:ind w:right="-72"/>
              <w:jc w:val="both"/>
              <w:textAlignment w:val="baseline"/>
            </w:pPr>
            <w:r w:rsidRPr="00C66200">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Contractor shall not be entitled to compensation to the extent that the Employer’s interests are adversely affected by the Contractor’s not having given early warning or not having cooperated with the Project Manager.</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4" w:name="_Toc363574137"/>
            <w:r w:rsidRPr="00C66200">
              <w:lastRenderedPageBreak/>
              <w:t>Tax</w:t>
            </w:r>
            <w:bookmarkEnd w:id="734"/>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w:t>
            </w:r>
            <w:r w:rsidRPr="00C66200">
              <w:lastRenderedPageBreak/>
              <w:t>result of GCC Clause 44.</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35" w:name="_Toc363574138"/>
            <w:r w:rsidRPr="00C66200">
              <w:lastRenderedPageBreak/>
              <w:t>Currencies</w:t>
            </w:r>
            <w:bookmarkEnd w:id="735"/>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Where payments are made in currencies other than the currency of the Employer’s country </w:t>
            </w:r>
            <w:r w:rsidRPr="00C66200">
              <w:rPr>
                <w:b/>
              </w:rPr>
              <w:t>specified in the PCC,</w:t>
            </w:r>
            <w:r w:rsidRPr="00C66200">
              <w:t xml:space="preserve"> the exchange rates used for calculating the amounts to be paid shall be the exchange rates stated in the Contractor’s Bid.</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6" w:name="_Toc363574139"/>
            <w:r w:rsidRPr="00C66200">
              <w:t>Price Adjustment</w:t>
            </w:r>
            <w:bookmarkEnd w:id="736"/>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after="200"/>
              <w:ind w:right="-72"/>
              <w:jc w:val="both"/>
              <w:textAlignment w:val="baseline"/>
            </w:pPr>
            <w:r w:rsidRPr="00C66200">
              <w:t xml:space="preserve">Prices shall be adjusted for fluctuations in the cost of inputs only if </w:t>
            </w:r>
            <w:r w:rsidRPr="00C66200">
              <w:rPr>
                <w:b/>
              </w:rPr>
              <w:t xml:space="preserve">provided for in the PCC. </w:t>
            </w:r>
            <w:r w:rsidRPr="00C66200">
              <w:t>If so provided, the amounts certified in each payment certificate, before deducting for Advance Payment, shall be adjusted by applying the respective price adjustment factor to the payment amounts due in each currency. A separate formula of the type specified below applies to each Contract currency:</w:t>
            </w:r>
          </w:p>
          <w:p w:rsidR="00F75180" w:rsidRPr="00C66200" w:rsidRDefault="004264E6" w:rsidP="00C66200">
            <w:pPr>
              <w:spacing w:before="240" w:after="200"/>
              <w:ind w:right="-72"/>
              <w:outlineLvl w:val="8"/>
            </w:pPr>
            <w:r w:rsidRPr="00C66200">
              <w:rPr>
                <w:b/>
              </w:rPr>
              <w:t>P</w:t>
            </w:r>
            <w:r>
              <w:rPr>
                <w:b/>
                <w:vertAlign w:val="subscript"/>
              </w:rPr>
              <w:t>c</w:t>
            </w:r>
            <w:r w:rsidRPr="00C66200">
              <w:rPr>
                <w:b/>
              </w:rPr>
              <w:t xml:space="preserve"> = A</w:t>
            </w:r>
            <w:r>
              <w:rPr>
                <w:b/>
                <w:vertAlign w:val="subscript"/>
              </w:rPr>
              <w:t>c</w:t>
            </w:r>
            <w:r w:rsidRPr="00C66200">
              <w:rPr>
                <w:b/>
              </w:rPr>
              <w:t xml:space="preserve"> + B</w:t>
            </w:r>
            <w:r>
              <w:rPr>
                <w:b/>
                <w:vertAlign w:val="subscript"/>
              </w:rPr>
              <w:t>c</w:t>
            </w:r>
            <w:r w:rsidRPr="00C66200">
              <w:rPr>
                <w:b/>
              </w:rPr>
              <w:t xml:space="preserve">  Imc/Ioc</w:t>
            </w:r>
          </w:p>
          <w:p w:rsidR="00F75180" w:rsidRPr="00C66200" w:rsidRDefault="004264E6" w:rsidP="00C66200">
            <w:pPr>
              <w:tabs>
                <w:tab w:val="left" w:pos="1080"/>
              </w:tabs>
              <w:spacing w:before="240" w:after="200"/>
              <w:ind w:left="1080" w:right="-72"/>
              <w:jc w:val="both"/>
              <w:outlineLvl w:val="8"/>
            </w:pPr>
            <w:r w:rsidRPr="00C66200">
              <w:t>where:</w:t>
            </w:r>
          </w:p>
          <w:p w:rsidR="00F75180" w:rsidRPr="00C66200" w:rsidRDefault="004264E6" w:rsidP="00C66200">
            <w:pPr>
              <w:tabs>
                <w:tab w:val="left" w:pos="1080"/>
              </w:tabs>
              <w:spacing w:before="240" w:after="200"/>
              <w:ind w:left="1080" w:right="-72"/>
              <w:jc w:val="both"/>
              <w:outlineLvl w:val="8"/>
            </w:pPr>
            <w:r w:rsidRPr="00C66200">
              <w:t>P</w:t>
            </w:r>
            <w:r>
              <w:rPr>
                <w:vertAlign w:val="subscript"/>
              </w:rPr>
              <w:t>c</w:t>
            </w:r>
            <w:r w:rsidRPr="00C66200">
              <w:t xml:space="preserve"> is the adjustment factor for the portion of the Contract Price payable in a specific currency “c.”</w:t>
            </w:r>
          </w:p>
          <w:p w:rsidR="00F75180" w:rsidRPr="00C66200" w:rsidRDefault="004264E6" w:rsidP="00C66200">
            <w:pPr>
              <w:tabs>
                <w:tab w:val="left" w:pos="1080"/>
              </w:tabs>
              <w:spacing w:before="240" w:after="200"/>
              <w:ind w:left="1080" w:right="-72"/>
              <w:jc w:val="both"/>
              <w:outlineLvl w:val="8"/>
            </w:pPr>
            <w:r w:rsidRPr="00C66200">
              <w:t>A</w:t>
            </w:r>
            <w:r>
              <w:rPr>
                <w:vertAlign w:val="subscript"/>
              </w:rPr>
              <w:t>c</w:t>
            </w:r>
            <w:r w:rsidRPr="00C66200">
              <w:t xml:space="preserve"> and B</w:t>
            </w:r>
            <w:r>
              <w:rPr>
                <w:vertAlign w:val="subscript"/>
              </w:rPr>
              <w:t>c</w:t>
            </w:r>
            <w:r w:rsidRPr="00C66200">
              <w:t xml:space="preserve"> are coefficients</w:t>
            </w:r>
            <w:r w:rsidR="00F75180" w:rsidRPr="00786295">
              <w:rPr>
                <w:rStyle w:val="FootnoteReference"/>
              </w:rPr>
              <w:footnoteReference w:id="28"/>
            </w:r>
            <w:r w:rsidR="00F75180" w:rsidRPr="00786295">
              <w:t xml:space="preserve"> </w:t>
            </w:r>
            <w:r w:rsidR="00F75180" w:rsidRPr="00786295">
              <w:rPr>
                <w:b/>
              </w:rPr>
              <w:t>specified in the PCC,</w:t>
            </w:r>
            <w:r w:rsidRPr="00C66200">
              <w:t xml:space="preserve"> representing the nonadjustable and adjustable portions, respectively, of the Contract Price payable in that specific currency “c;” and</w:t>
            </w:r>
          </w:p>
          <w:p w:rsidR="00F75180" w:rsidRPr="00C66200" w:rsidRDefault="004264E6" w:rsidP="00B836FA">
            <w:pPr>
              <w:tabs>
                <w:tab w:val="left" w:pos="1080"/>
              </w:tabs>
              <w:spacing w:after="200"/>
              <w:ind w:left="1080" w:right="-72" w:hanging="540"/>
              <w:jc w:val="both"/>
              <w:rPr>
                <w:spacing w:val="-4"/>
              </w:rPr>
            </w:pPr>
            <w:r w:rsidRPr="00C66200">
              <w:tab/>
            </w:r>
            <w:r w:rsidRPr="00C66200">
              <w:rPr>
                <w:spacing w:val="-4"/>
              </w:rPr>
              <w:t>Imc is the index prevailing at the end of the month being invoiced and Ioc is the index prevailing 28 days before Bid opening for inputs payable; both in the specific currency “c.”</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7" w:name="_Toc363574140"/>
            <w:r w:rsidRPr="00C66200">
              <w:t>Retention</w:t>
            </w:r>
            <w:bookmarkEnd w:id="737"/>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Employer shall retain from each payment due to the Contractor the proportion </w:t>
            </w:r>
            <w:r w:rsidRPr="00C66200">
              <w:rPr>
                <w:b/>
              </w:rPr>
              <w:t>stated in the PCC</w:t>
            </w:r>
            <w:r w:rsidRPr="00C66200">
              <w:t xml:space="preserve"> until Completion of the whole of the Works.</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lastRenderedPageBreak/>
              <w:t>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8" w:name="_Toc363574141"/>
            <w:r w:rsidRPr="00C66200">
              <w:lastRenderedPageBreak/>
              <w:t>Liquidated Damages</w:t>
            </w:r>
            <w:bookmarkEnd w:id="738"/>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Contractor shall pay liquidated damages to the Employer at the rate per day </w:t>
            </w:r>
            <w:r w:rsidRPr="00C66200">
              <w:rPr>
                <w:b/>
              </w:rPr>
              <w:t>stated in the PCC</w:t>
            </w:r>
            <w:r w:rsidRPr="00C66200">
              <w:t xml:space="preserve"> for each day that the Completion Date is later than the Intended Completion Date.  The total amount of liquidated damages shall not exceed the amount </w:t>
            </w:r>
            <w:r w:rsidRPr="00C66200">
              <w:rPr>
                <w:b/>
              </w:rPr>
              <w:t>defined in the PCC.</w:t>
            </w:r>
            <w:r w:rsidRPr="00C66200">
              <w:t xml:space="preserve"> The Employer may deduct liquidated damages from payments due to the Contractor.  Payment of liquidated damages shall not affect the Contractor’s liabilities.</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41.1.</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39" w:name="_Toc363574142"/>
            <w:r w:rsidRPr="00C66200">
              <w:t>Bonus</w:t>
            </w:r>
            <w:bookmarkEnd w:id="739"/>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Contractor shall be paid a Bonus calculated at the rate per calendar day </w:t>
            </w:r>
            <w:r w:rsidRPr="00C66200">
              <w:rPr>
                <w:b/>
              </w:rPr>
              <w:t>stated in the PCC</w:t>
            </w:r>
            <w:r w:rsidRPr="00C66200">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40" w:name="_Toc363574143"/>
            <w:r w:rsidRPr="00C66200">
              <w:t>Advance Payment</w:t>
            </w:r>
            <w:bookmarkEnd w:id="740"/>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Employer shall make advance payment to the Contractor of the amounts </w:t>
            </w:r>
            <w:r w:rsidRPr="00C66200">
              <w:rPr>
                <w:b/>
              </w:rPr>
              <w:t xml:space="preserve">stated in the PCC </w:t>
            </w:r>
            <w:r w:rsidRPr="00C66200">
              <w:t xml:space="preserve">by the date </w:t>
            </w:r>
            <w:r w:rsidRPr="00C66200">
              <w:rPr>
                <w:b/>
              </w:rPr>
              <w:t xml:space="preserve">stated in the PCC, </w:t>
            </w:r>
            <w:r w:rsidRPr="00C66200">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Contractor is to use the advance payment only to pay for Equipment, Plant, Materials, and mobilization expenses required </w:t>
            </w:r>
            <w:r w:rsidRPr="00C66200">
              <w:lastRenderedPageBreak/>
              <w:t>specifically for execution of the Contract. The Contractor shall demonstrate that advance payment has been used in this way by supplying copies of invoices or other documents to the Project Manager.</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41" w:name="_Toc363574144"/>
            <w:r w:rsidRPr="00C66200">
              <w:lastRenderedPageBreak/>
              <w:t>Securities</w:t>
            </w:r>
            <w:bookmarkEnd w:id="741"/>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The Performance Security shall be provided to the Employer no later than the date specified in the Letter of Acceptance and shall be issued in an amount </w:t>
            </w:r>
            <w:r w:rsidRPr="00C66200">
              <w:rPr>
                <w:b/>
              </w:rPr>
              <w:t>specified in the PCC,</w:t>
            </w:r>
            <w:r w:rsidRPr="00C66200">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42" w:name="_Toc363574145"/>
            <w:r w:rsidRPr="00C66200">
              <w:t>Dayworks</w:t>
            </w:r>
            <w:bookmarkEnd w:id="742"/>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applicable, the Dayworks rates in the Contractor’s Bid shall be used only when the Project Manager has given written instructions in advance for additional work to be paid for in that way.</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All work to be paid for as Dayworks shall be recorded by the Contractor on forms approved by the Project Manager.  Each completed form shall be verified and signed by the Project Manager within two days of the work being done.</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Contractor shall be paid for Dayworks subject to obtaining signed Dayworks forms.</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43" w:name="_Toc363574146"/>
            <w:r w:rsidRPr="00C66200">
              <w:t>Cost of Repairs</w:t>
            </w:r>
            <w:bookmarkEnd w:id="743"/>
          </w:p>
        </w:tc>
        <w:tc>
          <w:tcPr>
            <w:tcW w:w="6984"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rsidR="00F75180" w:rsidRPr="007764E1" w:rsidRDefault="004264E6" w:rsidP="00F75180">
      <w:pPr>
        <w:pStyle w:val="Head41"/>
      </w:pPr>
      <w:bookmarkStart w:id="744" w:name="_Toc363574147"/>
      <w:r w:rsidRPr="00C66200">
        <w:t>E.  Finishing the Contract</w:t>
      </w:r>
      <w:bookmarkEnd w:id="744"/>
    </w:p>
    <w:tbl>
      <w:tblPr>
        <w:tblW w:w="9288" w:type="dxa"/>
        <w:tblLayout w:type="fixed"/>
        <w:tblLook w:val="0000"/>
      </w:tblPr>
      <w:tblGrid>
        <w:gridCol w:w="2160"/>
        <w:gridCol w:w="7128"/>
      </w:tblGrid>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45" w:name="_Toc363574148"/>
            <w:r w:rsidRPr="00C66200">
              <w:lastRenderedPageBreak/>
              <w:t>Completion</w:t>
            </w:r>
            <w:bookmarkEnd w:id="745"/>
          </w:p>
        </w:tc>
        <w:tc>
          <w:tcPr>
            <w:tcW w:w="7128"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Contractor shall request the Project Manager to issue a Certificate of Completion of the Works, and the Project Manager shall do so upon deciding that the whole of the Works is completed.</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46" w:name="_Toc363574149"/>
            <w:r w:rsidRPr="00C66200">
              <w:t>Taking Over</w:t>
            </w:r>
            <w:bookmarkEnd w:id="746"/>
          </w:p>
        </w:tc>
        <w:tc>
          <w:tcPr>
            <w:tcW w:w="7128"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Employer shall take over the Site and the Works within seven days of the Project Manager’s issuing a certificate of Completion.</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47" w:name="_Toc363574150"/>
            <w:r w:rsidRPr="00C66200">
              <w:t>Final Account</w:t>
            </w:r>
            <w:bookmarkEnd w:id="747"/>
          </w:p>
        </w:tc>
        <w:tc>
          <w:tcPr>
            <w:tcW w:w="7128"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48" w:name="_Toc363574151"/>
            <w:r w:rsidRPr="00C66200">
              <w:t>Operating and Maintenance Manuals</w:t>
            </w:r>
            <w:bookmarkEnd w:id="748"/>
          </w:p>
        </w:tc>
        <w:tc>
          <w:tcPr>
            <w:tcW w:w="7128"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If “as built” Drawings and/or operating and maintenance manuals are required, the Contractor shall supply them by the dates </w:t>
            </w:r>
            <w:r w:rsidRPr="00C66200">
              <w:rPr>
                <w:b/>
              </w:rPr>
              <w:t>stated in the PCC.</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If the Contractor does not supply the Drawings and/or manuals by the dates </w:t>
            </w:r>
            <w:r w:rsidRPr="00C66200">
              <w:rPr>
                <w:b/>
              </w:rPr>
              <w:t xml:space="preserve">stated in the PCC </w:t>
            </w:r>
            <w:r w:rsidRPr="00C66200">
              <w:t>pursuant to GCC Sub-Clause 56.1</w:t>
            </w:r>
            <w:r w:rsidRPr="00C66200">
              <w:rPr>
                <w:b/>
              </w:rPr>
              <w:t>,</w:t>
            </w:r>
            <w:r w:rsidRPr="00C66200">
              <w:t xml:space="preserve"> or they do not receive the Project Manager’s approval, the Project Manager shall withhold the amount </w:t>
            </w:r>
            <w:r w:rsidRPr="00C66200">
              <w:rPr>
                <w:b/>
              </w:rPr>
              <w:t xml:space="preserve">stated in the PCC </w:t>
            </w:r>
            <w:r w:rsidRPr="00C66200">
              <w:t>from payments due to the Contractor.</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pageBreakBefore/>
              <w:numPr>
                <w:ilvl w:val="0"/>
                <w:numId w:val="18"/>
              </w:numPr>
              <w:tabs>
                <w:tab w:val="clear" w:pos="540"/>
              </w:tabs>
              <w:ind w:left="360" w:hanging="360"/>
            </w:pPr>
            <w:bookmarkStart w:id="749" w:name="_Toc363574152"/>
            <w:r w:rsidRPr="0090194A">
              <w:lastRenderedPageBreak/>
              <w:t>Termination</w:t>
            </w:r>
            <w:bookmarkEnd w:id="749"/>
          </w:p>
        </w:tc>
        <w:tc>
          <w:tcPr>
            <w:tcW w:w="7128" w:type="dxa"/>
            <w:tcBorders>
              <w:top w:val="nil"/>
              <w:left w:val="nil"/>
              <w:bottom w:val="nil"/>
              <w:right w:val="nil"/>
            </w:tcBorders>
          </w:tcPr>
          <w:p w:rsidR="00F75180" w:rsidRPr="0090194A"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90194A">
              <w:t>The Employer or the Contractor may terminate the Contract if the other party causes a fundamental breach of the Contract.</w:t>
            </w:r>
          </w:p>
          <w:p w:rsidR="00F75180" w:rsidRPr="0090194A"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90194A">
              <w:t>Fundamental breaches of Contract shall include, but shall not be limited to, the following:</w:t>
            </w:r>
          </w:p>
          <w:p w:rsidR="00F75180" w:rsidRPr="0090194A" w:rsidRDefault="004264E6" w:rsidP="00B836FA">
            <w:pPr>
              <w:numPr>
                <w:ilvl w:val="0"/>
                <w:numId w:val="26"/>
              </w:numPr>
              <w:suppressAutoHyphens/>
              <w:overflowPunct w:val="0"/>
              <w:autoSpaceDE w:val="0"/>
              <w:autoSpaceDN w:val="0"/>
              <w:adjustRightInd w:val="0"/>
              <w:spacing w:before="240" w:after="200"/>
              <w:ind w:right="-72"/>
              <w:jc w:val="both"/>
              <w:textAlignment w:val="baseline"/>
              <w:outlineLvl w:val="8"/>
            </w:pPr>
            <w:r w:rsidRPr="0090194A">
              <w:t>the Contractor stops work for 28 days when no stoppage of work is shown on the current Program and the stoppage has not been authorized by the Project Manager;</w:t>
            </w:r>
          </w:p>
          <w:p w:rsidR="00F75180" w:rsidRPr="0090194A" w:rsidRDefault="004264E6" w:rsidP="00B836FA">
            <w:pPr>
              <w:numPr>
                <w:ilvl w:val="0"/>
                <w:numId w:val="26"/>
              </w:numPr>
              <w:suppressAutoHyphens/>
              <w:overflowPunct w:val="0"/>
              <w:autoSpaceDE w:val="0"/>
              <w:autoSpaceDN w:val="0"/>
              <w:adjustRightInd w:val="0"/>
              <w:spacing w:before="240" w:after="200"/>
              <w:ind w:right="-72"/>
              <w:jc w:val="both"/>
              <w:textAlignment w:val="baseline"/>
              <w:outlineLvl w:val="8"/>
            </w:pPr>
            <w:r w:rsidRPr="0090194A">
              <w:t>the Project Manager instructs the Contractor to delay the progress of the Works, and the instruction is not withdrawn within 28 days;</w:t>
            </w:r>
          </w:p>
          <w:p w:rsidR="00F75180" w:rsidRPr="0090194A" w:rsidRDefault="004264E6" w:rsidP="00B836FA">
            <w:pPr>
              <w:numPr>
                <w:ilvl w:val="0"/>
                <w:numId w:val="26"/>
              </w:numPr>
              <w:suppressAutoHyphens/>
              <w:overflowPunct w:val="0"/>
              <w:autoSpaceDE w:val="0"/>
              <w:autoSpaceDN w:val="0"/>
              <w:adjustRightInd w:val="0"/>
              <w:spacing w:before="240" w:after="200"/>
              <w:ind w:right="-72"/>
              <w:jc w:val="both"/>
              <w:textAlignment w:val="baseline"/>
              <w:outlineLvl w:val="8"/>
            </w:pPr>
            <w:r w:rsidRPr="0090194A">
              <w:t>the Employer or the Contractor is made bankrupt or goes into liquidation other than for a reconstruction or amalgamation;</w:t>
            </w:r>
          </w:p>
          <w:p w:rsidR="00F75180" w:rsidRPr="0090194A" w:rsidRDefault="004264E6" w:rsidP="00B836FA">
            <w:pPr>
              <w:numPr>
                <w:ilvl w:val="0"/>
                <w:numId w:val="26"/>
              </w:numPr>
              <w:suppressAutoHyphens/>
              <w:overflowPunct w:val="0"/>
              <w:autoSpaceDE w:val="0"/>
              <w:autoSpaceDN w:val="0"/>
              <w:adjustRightInd w:val="0"/>
              <w:spacing w:before="240" w:after="200"/>
              <w:ind w:right="-72"/>
              <w:jc w:val="both"/>
              <w:textAlignment w:val="baseline"/>
              <w:outlineLvl w:val="8"/>
            </w:pPr>
            <w:r w:rsidRPr="0090194A">
              <w:t>a payment certified by the Project Manager is not paid by the Employer to the Contractor within 84 days of the date of the Project Manager’s certificate;</w:t>
            </w:r>
          </w:p>
          <w:p w:rsidR="00F75180" w:rsidRPr="0090194A" w:rsidRDefault="004264E6" w:rsidP="00B836FA">
            <w:pPr>
              <w:numPr>
                <w:ilvl w:val="0"/>
                <w:numId w:val="26"/>
              </w:numPr>
              <w:suppressAutoHyphens/>
              <w:overflowPunct w:val="0"/>
              <w:autoSpaceDE w:val="0"/>
              <w:autoSpaceDN w:val="0"/>
              <w:adjustRightInd w:val="0"/>
              <w:spacing w:before="240" w:after="200"/>
              <w:ind w:right="-72"/>
              <w:jc w:val="both"/>
              <w:textAlignment w:val="baseline"/>
              <w:outlineLvl w:val="8"/>
            </w:pPr>
            <w:r w:rsidRPr="0090194A">
              <w:t>the Project Manager gives Notice that failure to correct a particular Defect is a fundamental breach of Contract and the Contractor fails to correct it within a reasonable period of time determined by the Project Manager;</w:t>
            </w:r>
          </w:p>
          <w:p w:rsidR="00F75180" w:rsidRPr="0090194A" w:rsidRDefault="004264E6" w:rsidP="00B836FA">
            <w:pPr>
              <w:numPr>
                <w:ilvl w:val="0"/>
                <w:numId w:val="26"/>
              </w:numPr>
              <w:suppressAutoHyphens/>
              <w:overflowPunct w:val="0"/>
              <w:autoSpaceDE w:val="0"/>
              <w:autoSpaceDN w:val="0"/>
              <w:adjustRightInd w:val="0"/>
              <w:spacing w:after="200"/>
              <w:ind w:right="-72"/>
              <w:jc w:val="both"/>
              <w:textAlignment w:val="baseline"/>
              <w:rPr>
                <w:spacing w:val="-4"/>
              </w:rPr>
            </w:pPr>
            <w:r w:rsidRPr="0090194A">
              <w:rPr>
                <w:spacing w:val="-4"/>
              </w:rPr>
              <w:t xml:space="preserve">the Contractor does not maintain a Security, which is required; </w:t>
            </w:r>
          </w:p>
          <w:p w:rsidR="00F75180" w:rsidRPr="0090194A" w:rsidRDefault="004264E6" w:rsidP="00B836FA">
            <w:pPr>
              <w:numPr>
                <w:ilvl w:val="0"/>
                <w:numId w:val="26"/>
              </w:numPr>
              <w:suppressAutoHyphens/>
              <w:overflowPunct w:val="0"/>
              <w:autoSpaceDE w:val="0"/>
              <w:autoSpaceDN w:val="0"/>
              <w:adjustRightInd w:val="0"/>
              <w:spacing w:before="240" w:after="200"/>
              <w:ind w:right="-72"/>
              <w:jc w:val="both"/>
              <w:textAlignment w:val="baseline"/>
              <w:outlineLvl w:val="8"/>
            </w:pPr>
            <w:r w:rsidRPr="0090194A">
              <w:t xml:space="preserve">the Contractor has delayed the completion of the Works by the number of days for which the maximum amount of liquidated damages can be paid, as </w:t>
            </w:r>
            <w:r w:rsidRPr="0090194A">
              <w:rPr>
                <w:b/>
              </w:rPr>
              <w:t>defined in the PCC</w:t>
            </w:r>
            <w:r w:rsidRPr="0090194A">
              <w:t>; or</w:t>
            </w:r>
          </w:p>
          <w:p w:rsidR="00F75180" w:rsidRPr="00C66200" w:rsidRDefault="004264E6" w:rsidP="00B836FA">
            <w:pPr>
              <w:numPr>
                <w:ilvl w:val="0"/>
                <w:numId w:val="26"/>
              </w:numPr>
              <w:suppressAutoHyphens/>
              <w:overflowPunct w:val="0"/>
              <w:autoSpaceDE w:val="0"/>
              <w:autoSpaceDN w:val="0"/>
              <w:adjustRightInd w:val="0"/>
              <w:spacing w:before="240" w:after="200"/>
              <w:ind w:right="-72"/>
              <w:jc w:val="both"/>
              <w:textAlignment w:val="baseline"/>
              <w:outlineLvl w:val="8"/>
            </w:pPr>
            <w:r w:rsidRPr="0090194A">
              <w:t>if the Contractor, in the judgment of the Employer, has engaged in corrupt, fraudulent, collusive, coercive or obstructive practices, in competing for or in executing the Contract, then the Client may, after giving fourteen (14) days written notice to the Contractor, terminate the Contract and expel him from the Site.</w:t>
            </w:r>
          </w:p>
          <w:p w:rsidR="00F75180" w:rsidRPr="0059230E"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When either party to the Contract gives notice of a breach of Contract to the Project Manager for a cause other than those listed under GCC Sub-Clause 56.2 above, the Project Manager shall decide whether the breach is fundamental or not.</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59230E">
              <w:t xml:space="preserve">Notwithstanding the above, the Employer may terminate the </w:t>
            </w:r>
            <w:r w:rsidRPr="0059230E">
              <w:lastRenderedPageBreak/>
              <w:t>Contract for convenience.</w:t>
            </w:r>
          </w:p>
          <w:p w:rsidR="00F75180" w:rsidRPr="00C66200" w:rsidRDefault="004264E6" w:rsidP="00B836FA">
            <w:pPr>
              <w:numPr>
                <w:ilvl w:val="1"/>
                <w:numId w:val="18"/>
              </w:numPr>
              <w:suppressAutoHyphens/>
              <w:overflowPunct w:val="0"/>
              <w:autoSpaceDE w:val="0"/>
              <w:autoSpaceDN w:val="0"/>
              <w:adjustRightInd w:val="0"/>
              <w:spacing w:before="240" w:after="220"/>
              <w:ind w:right="-72"/>
              <w:jc w:val="both"/>
              <w:textAlignment w:val="baseline"/>
              <w:outlineLvl w:val="8"/>
            </w:pPr>
            <w:r w:rsidRPr="00C66200">
              <w:t>If the Contract is terminated, the Contractor shall stop work immediately, make the Site safe and secure, and leave the Site as soon as reasonably possible.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50" w:name="_Toc363574153"/>
            <w:r w:rsidRPr="00C66200">
              <w:lastRenderedPageBreak/>
              <w:t>Payment upon Termination</w:t>
            </w:r>
            <w:bookmarkEnd w:id="750"/>
          </w:p>
        </w:tc>
        <w:tc>
          <w:tcPr>
            <w:tcW w:w="7128"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C66200">
              <w:rPr>
                <w:b/>
              </w:rPr>
              <w:t>specified in the PCC.</w:t>
            </w:r>
            <w:r w:rsidRPr="00C66200">
              <w:t xml:space="preserve"> Additional Liquidated Damages shall not apply.  If the total amount due to the Employer exceeds any payment due to the Contractor, the difference shall be a debt payable to the Employer.</w:t>
            </w:r>
          </w:p>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pPr>
            <w:bookmarkStart w:id="751" w:name="_Toc363574154"/>
            <w:r w:rsidRPr="00C66200">
              <w:t>Property</w:t>
            </w:r>
            <w:bookmarkEnd w:id="751"/>
          </w:p>
        </w:tc>
        <w:tc>
          <w:tcPr>
            <w:tcW w:w="7128"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All Materials on the Site, Plant, Equipment, Temporary Works, and Works shall be deemed to be the property of the Employer if the Contract is terminated because of the Contractor’s default.</w:t>
            </w:r>
          </w:p>
        </w:tc>
      </w:tr>
      <w:tr w:rsidR="00F75180" w:rsidRPr="007764E1" w:rsidTr="00B836FA">
        <w:tc>
          <w:tcPr>
            <w:tcW w:w="2160" w:type="dxa"/>
            <w:tcBorders>
              <w:top w:val="nil"/>
              <w:left w:val="nil"/>
              <w:bottom w:val="nil"/>
              <w:right w:val="nil"/>
            </w:tcBorders>
          </w:tcPr>
          <w:p w:rsidR="00F75180" w:rsidRPr="007764E1" w:rsidRDefault="004264E6" w:rsidP="00B836FA">
            <w:pPr>
              <w:pStyle w:val="Head42"/>
              <w:numPr>
                <w:ilvl w:val="0"/>
                <w:numId w:val="18"/>
              </w:numPr>
              <w:tabs>
                <w:tab w:val="clear" w:pos="540"/>
              </w:tabs>
              <w:ind w:left="360" w:hanging="360"/>
            </w:pPr>
            <w:bookmarkStart w:id="752" w:name="_Toc363574155"/>
            <w:r w:rsidRPr="00C66200">
              <w:t>Release from Performance</w:t>
            </w:r>
            <w:bookmarkEnd w:id="752"/>
          </w:p>
        </w:tc>
        <w:tc>
          <w:tcPr>
            <w:tcW w:w="7128" w:type="dxa"/>
            <w:tcBorders>
              <w:top w:val="nil"/>
              <w:left w:val="nil"/>
              <w:bottom w:val="nil"/>
              <w:right w:val="nil"/>
            </w:tcBorders>
          </w:tcPr>
          <w:p w:rsidR="00F75180" w:rsidRPr="00C66200" w:rsidRDefault="004264E6" w:rsidP="00B836FA">
            <w:pPr>
              <w:numPr>
                <w:ilvl w:val="1"/>
                <w:numId w:val="18"/>
              </w:numPr>
              <w:suppressAutoHyphens/>
              <w:overflowPunct w:val="0"/>
              <w:autoSpaceDE w:val="0"/>
              <w:autoSpaceDN w:val="0"/>
              <w:adjustRightInd w:val="0"/>
              <w:spacing w:before="240" w:after="200"/>
              <w:ind w:right="-72"/>
              <w:jc w:val="both"/>
              <w:textAlignment w:val="baseline"/>
              <w:outlineLvl w:val="8"/>
            </w:pPr>
            <w:r w:rsidRPr="00C66200">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F75180" w:rsidRPr="007764E1" w:rsidTr="00B836FA">
        <w:trPr>
          <w:cantSplit/>
        </w:trPr>
        <w:tc>
          <w:tcPr>
            <w:tcW w:w="2160" w:type="dxa"/>
            <w:tcBorders>
              <w:top w:val="nil"/>
              <w:left w:val="nil"/>
              <w:bottom w:val="nil"/>
              <w:right w:val="nil"/>
            </w:tcBorders>
          </w:tcPr>
          <w:p w:rsidR="00F75180" w:rsidRPr="007764E1" w:rsidRDefault="004264E6" w:rsidP="006165F7">
            <w:pPr>
              <w:pStyle w:val="Head42"/>
              <w:numPr>
                <w:ilvl w:val="0"/>
                <w:numId w:val="18"/>
              </w:numPr>
              <w:tabs>
                <w:tab w:val="clear" w:pos="540"/>
              </w:tabs>
              <w:ind w:left="360" w:hanging="360"/>
            </w:pPr>
            <w:bookmarkStart w:id="753" w:name="_Toc363574156"/>
            <w:r w:rsidRPr="00CC4B42">
              <w:lastRenderedPageBreak/>
              <w:t>Suspension of</w:t>
            </w:r>
            <w:r w:rsidR="0059230E">
              <w:t xml:space="preserve"> </w:t>
            </w:r>
            <w:r w:rsidRPr="00CC4B42">
              <w:t>UN Loan or Credit</w:t>
            </w:r>
            <w:bookmarkEnd w:id="753"/>
          </w:p>
        </w:tc>
        <w:tc>
          <w:tcPr>
            <w:tcW w:w="7128" w:type="dxa"/>
            <w:tcBorders>
              <w:top w:val="nil"/>
              <w:left w:val="nil"/>
              <w:bottom w:val="nil"/>
              <w:right w:val="nil"/>
            </w:tcBorders>
          </w:tcPr>
          <w:p w:rsidR="00F75180" w:rsidRPr="00CC4B42" w:rsidRDefault="004264E6" w:rsidP="00B836FA">
            <w:pPr>
              <w:numPr>
                <w:ilvl w:val="1"/>
                <w:numId w:val="18"/>
              </w:numPr>
              <w:suppressAutoHyphens/>
              <w:overflowPunct w:val="0"/>
              <w:autoSpaceDE w:val="0"/>
              <w:autoSpaceDN w:val="0"/>
              <w:adjustRightInd w:val="0"/>
              <w:spacing w:before="240" w:after="120"/>
              <w:ind w:left="547" w:right="-72" w:hanging="547"/>
              <w:jc w:val="both"/>
              <w:textAlignment w:val="baseline"/>
              <w:outlineLvl w:val="8"/>
            </w:pPr>
            <w:r w:rsidRPr="00CC4B42">
              <w:t>In the event that the UN suspends the Loan or Credit to the Employer, from which part of the payments to the Contractor are being made:</w:t>
            </w:r>
          </w:p>
          <w:p w:rsidR="00F75180" w:rsidRPr="0059230E" w:rsidRDefault="004264E6" w:rsidP="00B836FA">
            <w:pPr>
              <w:numPr>
                <w:ilvl w:val="0"/>
                <w:numId w:val="28"/>
              </w:numPr>
              <w:suppressAutoHyphens/>
              <w:overflowPunct w:val="0"/>
              <w:autoSpaceDE w:val="0"/>
              <w:autoSpaceDN w:val="0"/>
              <w:adjustRightInd w:val="0"/>
              <w:spacing w:before="240" w:after="200"/>
              <w:ind w:right="-72"/>
              <w:jc w:val="both"/>
              <w:textAlignment w:val="baseline"/>
              <w:outlineLvl w:val="8"/>
            </w:pPr>
            <w:r w:rsidRPr="0059230E">
              <w:t>The Employer is obligated to notify the Contractor of such suspension within 7 days of having received the UN’s suspension notice.</w:t>
            </w:r>
          </w:p>
          <w:p w:rsidR="00F75180" w:rsidRPr="0059230E" w:rsidRDefault="004264E6" w:rsidP="00B836FA">
            <w:pPr>
              <w:numPr>
                <w:ilvl w:val="0"/>
                <w:numId w:val="28"/>
              </w:numPr>
              <w:suppressAutoHyphens/>
              <w:overflowPunct w:val="0"/>
              <w:autoSpaceDE w:val="0"/>
              <w:autoSpaceDN w:val="0"/>
              <w:adjustRightInd w:val="0"/>
              <w:spacing w:before="240" w:after="200"/>
              <w:ind w:right="-72"/>
              <w:jc w:val="both"/>
              <w:textAlignment w:val="baseline"/>
              <w:outlineLvl w:val="8"/>
            </w:pPr>
            <w:r w:rsidRPr="0059230E">
              <w:t>If the Contractor has not received sums due it within the 28 days for payment provided for in Sub-Clause 40.1, the Contractor may immediately issue a 14-day termination notice.</w:t>
            </w:r>
          </w:p>
        </w:tc>
      </w:tr>
    </w:tbl>
    <w:p w:rsidR="00F75180" w:rsidRPr="007764E1" w:rsidRDefault="00F75180" w:rsidP="00F75180"/>
    <w:p w:rsidR="00F75180" w:rsidRPr="007764E1" w:rsidRDefault="00F75180" w:rsidP="00F75180"/>
    <w:p w:rsidR="00F75180" w:rsidRPr="007764E1" w:rsidRDefault="00F75180" w:rsidP="00F75180"/>
    <w:p w:rsidR="00F75180" w:rsidRPr="007764E1" w:rsidRDefault="004264E6" w:rsidP="00F75180">
      <w:pPr>
        <w:jc w:val="center"/>
        <w:rPr>
          <w:b/>
          <w:sz w:val="36"/>
          <w:szCs w:val="36"/>
        </w:rPr>
      </w:pPr>
      <w:r w:rsidRPr="0059230E">
        <w:br w:type="page"/>
      </w:r>
      <w:r w:rsidRPr="0059230E">
        <w:rPr>
          <w:b/>
          <w:sz w:val="36"/>
          <w:szCs w:val="36"/>
        </w:rPr>
        <w:lastRenderedPageBreak/>
        <w:t xml:space="preserve"> APPENDIX TO GENERAL CONDITIONS</w:t>
      </w:r>
    </w:p>
    <w:p w:rsidR="00F75180" w:rsidRPr="007764E1" w:rsidRDefault="004264E6" w:rsidP="00F75180">
      <w:pPr>
        <w:jc w:val="center"/>
        <w:rPr>
          <w:b/>
          <w:sz w:val="36"/>
          <w:szCs w:val="36"/>
        </w:rPr>
      </w:pPr>
      <w:r w:rsidRPr="0059230E">
        <w:rPr>
          <w:b/>
          <w:sz w:val="36"/>
          <w:szCs w:val="36"/>
        </w:rPr>
        <w:t>Policy- Corrupt and Fraudulent Practices</w:t>
      </w:r>
    </w:p>
    <w:p w:rsidR="00F75180" w:rsidRPr="007764E1" w:rsidRDefault="00F75180" w:rsidP="00F75180">
      <w:pPr>
        <w:rPr>
          <w:b/>
        </w:rPr>
      </w:pPr>
    </w:p>
    <w:p w:rsidR="00F75180" w:rsidRPr="007764E1" w:rsidRDefault="004264E6" w:rsidP="00F75180">
      <w:r w:rsidRPr="0059230E">
        <w:rPr>
          <w:b/>
          <w:i/>
        </w:rPr>
        <w:t>(text in this Appendix  shall not be modified)</w:t>
      </w:r>
    </w:p>
    <w:p w:rsidR="00F75180" w:rsidRPr="007764E1" w:rsidRDefault="00F75180" w:rsidP="00F75180">
      <w:pPr>
        <w:rPr>
          <w:b/>
        </w:rPr>
      </w:pPr>
    </w:p>
    <w:p w:rsidR="00F75180" w:rsidRPr="007764E1" w:rsidRDefault="004264E6" w:rsidP="00F75180">
      <w:pPr>
        <w:adjustRightInd w:val="0"/>
        <w:spacing w:after="120"/>
        <w:ind w:left="540" w:hanging="540"/>
      </w:pPr>
      <w:r w:rsidRPr="0059230E">
        <w:rPr>
          <w:b/>
        </w:rPr>
        <w:t xml:space="preserve"> </w:t>
      </w:r>
      <w:r w:rsidRPr="0059230E">
        <w:t>“</w:t>
      </w:r>
      <w:r w:rsidRPr="0059230E">
        <w:rPr>
          <w:b/>
        </w:rPr>
        <w:t>Fraud and Corruption:</w:t>
      </w:r>
    </w:p>
    <w:p w:rsidR="000239D0" w:rsidRPr="007764E1" w:rsidRDefault="004264E6" w:rsidP="000239D0">
      <w:pPr>
        <w:pStyle w:val="Section4heading"/>
        <w:spacing w:after="160"/>
        <w:ind w:left="576" w:hanging="576"/>
        <w:jc w:val="both"/>
        <w:rPr>
          <w:sz w:val="23"/>
          <w:szCs w:val="23"/>
        </w:rPr>
      </w:pPr>
      <w:r w:rsidRPr="00CC4B42">
        <w:rPr>
          <w:sz w:val="23"/>
          <w:szCs w:val="23"/>
        </w:rPr>
        <w:t>1.16</w:t>
      </w:r>
      <w:r w:rsidRPr="00CC4B42">
        <w:rPr>
          <w:sz w:val="23"/>
          <w:szCs w:val="23"/>
        </w:rPr>
        <w:tab/>
        <w:t xml:space="preserve">It is the UN’s policy to require that Borrowers (including beneficiaries of UN loans), bidders, suppliers, contractors and their agents (whether declared or not), sub-contractors, sub-consultants, service providers or suppliers, and any personnel thereof, observe the highest standard of ethics during the procurement and execution of UN-financed contracts. In pursuance of this policy, the UN: </w:t>
      </w:r>
    </w:p>
    <w:p w:rsidR="000239D0" w:rsidRPr="007764E1" w:rsidRDefault="004264E6" w:rsidP="000239D0">
      <w:pPr>
        <w:pStyle w:val="Section4heading"/>
        <w:spacing w:after="160"/>
        <w:ind w:left="1152" w:hanging="576"/>
        <w:jc w:val="both"/>
        <w:rPr>
          <w:sz w:val="23"/>
          <w:szCs w:val="23"/>
        </w:rPr>
      </w:pPr>
      <w:r w:rsidRPr="0059230E">
        <w:rPr>
          <w:sz w:val="23"/>
          <w:szCs w:val="23"/>
        </w:rPr>
        <w:t>(a)</w:t>
      </w:r>
      <w:r w:rsidRPr="0059230E">
        <w:rPr>
          <w:sz w:val="23"/>
          <w:szCs w:val="23"/>
        </w:rPr>
        <w:tab/>
        <w:t xml:space="preserve">defines, for the purposes of this provision, the terms set forth below as follows: </w:t>
      </w:r>
    </w:p>
    <w:p w:rsidR="000239D0" w:rsidRPr="007764E1" w:rsidRDefault="004264E6" w:rsidP="000239D0">
      <w:pPr>
        <w:adjustRightInd w:val="0"/>
        <w:spacing w:after="160"/>
        <w:ind w:left="1728" w:hanging="576"/>
        <w:jc w:val="both"/>
      </w:pPr>
      <w:r w:rsidRPr="0059230E">
        <w:t xml:space="preserve">(i) </w:t>
      </w:r>
      <w:r w:rsidRPr="0059230E">
        <w:rPr>
          <w:sz w:val="23"/>
          <w:szCs w:val="23"/>
        </w:rPr>
        <w:t>“corrupt practice” is the offering, giving, receiving, or soliciting, directly or indirectly, of anything of value to influence improperly the actions of another party;</w:t>
      </w:r>
      <w:r w:rsidRPr="0059230E">
        <w:t>;</w:t>
      </w:r>
    </w:p>
    <w:p w:rsidR="000239D0" w:rsidRPr="007764E1" w:rsidRDefault="004264E6" w:rsidP="000239D0">
      <w:pPr>
        <w:adjustRightInd w:val="0"/>
        <w:spacing w:after="160"/>
        <w:ind w:left="1728" w:hanging="576"/>
        <w:jc w:val="both"/>
      </w:pPr>
      <w:r w:rsidRPr="0059230E">
        <w:t xml:space="preserve">(ii) </w:t>
      </w:r>
      <w:r w:rsidRPr="0059230E">
        <w:tab/>
      </w:r>
      <w:r w:rsidRPr="0059230E">
        <w:rPr>
          <w:sz w:val="23"/>
          <w:szCs w:val="23"/>
        </w:rPr>
        <w:t>“fraudulent practice” is any act or omission, including a misrepresentation, that knowingly or recklessly misleads, or attempts to mislead, a party to obtain a financial or other benefit or to avoid an obligation;</w:t>
      </w:r>
    </w:p>
    <w:p w:rsidR="000239D0" w:rsidRPr="007764E1" w:rsidRDefault="004264E6" w:rsidP="000239D0">
      <w:pPr>
        <w:adjustRightInd w:val="0"/>
        <w:spacing w:after="160"/>
        <w:ind w:left="1728" w:hanging="576"/>
        <w:jc w:val="both"/>
      </w:pPr>
      <w:r w:rsidRPr="0059230E">
        <w:t>(iii)</w:t>
      </w:r>
      <w:r w:rsidRPr="0059230E">
        <w:tab/>
      </w:r>
      <w:r w:rsidRPr="0059230E">
        <w:rPr>
          <w:sz w:val="23"/>
          <w:szCs w:val="23"/>
        </w:rPr>
        <w:t>“collusive practice” is an arrangement between two or more parties designed to achieve an improper purpose, including to influence improperly the actions of another party;</w:t>
      </w:r>
    </w:p>
    <w:p w:rsidR="000239D0" w:rsidRPr="007764E1" w:rsidRDefault="004264E6" w:rsidP="000239D0">
      <w:pPr>
        <w:adjustRightInd w:val="0"/>
        <w:spacing w:after="160"/>
        <w:ind w:left="1728" w:hanging="576"/>
        <w:jc w:val="both"/>
      </w:pPr>
      <w:r w:rsidRPr="0059230E">
        <w:t>(iv)</w:t>
      </w:r>
      <w:r w:rsidRPr="0059230E">
        <w:tab/>
        <w:t>“</w:t>
      </w:r>
      <w:r w:rsidRPr="0059230E">
        <w:rPr>
          <w:sz w:val="23"/>
          <w:szCs w:val="23"/>
        </w:rPr>
        <w:t>coercive</w:t>
      </w:r>
      <w:r w:rsidRPr="0059230E">
        <w:t xml:space="preserve"> practice” is impairing or harming, or threatening to impair or harm, directly or indirectly, any party or the property of the party to influence improperly the actions of a party;</w:t>
      </w:r>
    </w:p>
    <w:p w:rsidR="000239D0" w:rsidRPr="007764E1" w:rsidRDefault="004264E6" w:rsidP="000239D0">
      <w:pPr>
        <w:adjustRightInd w:val="0"/>
        <w:spacing w:after="160"/>
        <w:ind w:left="1728" w:hanging="576"/>
        <w:jc w:val="both"/>
        <w:rPr>
          <w:color w:val="000000"/>
        </w:rPr>
      </w:pPr>
      <w:r w:rsidRPr="0059230E">
        <w:rPr>
          <w:bCs/>
          <w:color w:val="000000"/>
        </w:rPr>
        <w:t>(v)</w:t>
      </w:r>
      <w:r w:rsidRPr="0059230E">
        <w:rPr>
          <w:bCs/>
          <w:color w:val="000000"/>
        </w:rPr>
        <w:tab/>
        <w:t>“</w:t>
      </w:r>
      <w:r w:rsidRPr="0059230E">
        <w:rPr>
          <w:sz w:val="23"/>
          <w:szCs w:val="23"/>
        </w:rPr>
        <w:t>obstructive</w:t>
      </w:r>
      <w:r w:rsidRPr="0059230E">
        <w:rPr>
          <w:bCs/>
          <w:color w:val="000000"/>
        </w:rPr>
        <w:t xml:space="preserve"> practice” </w:t>
      </w:r>
      <w:r w:rsidRPr="0059230E">
        <w:rPr>
          <w:color w:val="000000"/>
        </w:rPr>
        <w:t>is</w:t>
      </w:r>
    </w:p>
    <w:p w:rsidR="000239D0" w:rsidRPr="007764E1" w:rsidRDefault="004264E6" w:rsidP="000239D0">
      <w:pPr>
        <w:adjustRightInd w:val="0"/>
        <w:spacing w:after="160"/>
        <w:ind w:left="2304" w:hanging="576"/>
        <w:jc w:val="both"/>
      </w:pPr>
      <w:r w:rsidRPr="0059230E">
        <w:rPr>
          <w:bCs/>
          <w:color w:val="000000"/>
        </w:rPr>
        <w:t>(aa)</w:t>
      </w:r>
      <w:r w:rsidRPr="0059230E">
        <w:tab/>
      </w:r>
      <w:r w:rsidRPr="0059230E">
        <w:rPr>
          <w:color w:val="000000"/>
        </w:rPr>
        <w:t>deliberately destroying, falsifying, altering, or concealing of evidence material to the investigation or making false statements to investigators in order to materially impede a UN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0239D0" w:rsidRPr="007764E1" w:rsidRDefault="004264E6" w:rsidP="000239D0">
      <w:pPr>
        <w:adjustRightInd w:val="0"/>
        <w:spacing w:after="160"/>
        <w:ind w:left="2304" w:hanging="576"/>
        <w:jc w:val="both"/>
      </w:pPr>
      <w:r w:rsidRPr="0059230E">
        <w:rPr>
          <w:bCs/>
          <w:color w:val="000000"/>
        </w:rPr>
        <w:t>(bb)</w:t>
      </w:r>
      <w:r w:rsidRPr="0059230E">
        <w:rPr>
          <w:bCs/>
          <w:color w:val="000000"/>
        </w:rPr>
        <w:tab/>
        <w:t>acts intended to materially impede the exercise of the UN’s inspection and audit rights provided for under paragraph 1.16(e) below.</w:t>
      </w:r>
    </w:p>
    <w:p w:rsidR="000239D0" w:rsidRPr="007764E1" w:rsidRDefault="004264E6" w:rsidP="000239D0">
      <w:pPr>
        <w:autoSpaceDE w:val="0"/>
        <w:autoSpaceDN w:val="0"/>
        <w:adjustRightInd w:val="0"/>
        <w:spacing w:after="160"/>
        <w:ind w:left="1152" w:hanging="576"/>
        <w:jc w:val="both"/>
      </w:pPr>
      <w:r w:rsidRPr="0059230E">
        <w:t>(b)</w:t>
      </w:r>
      <w:r w:rsidRPr="0059230E">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rsidR="000239D0" w:rsidRPr="007764E1" w:rsidRDefault="004264E6" w:rsidP="000239D0">
      <w:pPr>
        <w:autoSpaceDE w:val="0"/>
        <w:autoSpaceDN w:val="0"/>
        <w:adjustRightInd w:val="0"/>
        <w:spacing w:after="160"/>
        <w:ind w:left="1152" w:hanging="576"/>
        <w:jc w:val="both"/>
      </w:pPr>
      <w:r w:rsidRPr="00CC4B42">
        <w:lastRenderedPageBreak/>
        <w:t>(c)</w:t>
      </w:r>
      <w:r w:rsidRPr="00CC4B42">
        <w:tab/>
        <w:t>will declare misprocurement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UN to address such practices when they occur, including by failing to inform the UN in a timely manner at the time they knew of the practices;</w:t>
      </w:r>
    </w:p>
    <w:p w:rsidR="000239D0" w:rsidRPr="007764E1" w:rsidRDefault="004264E6" w:rsidP="000239D0">
      <w:pPr>
        <w:autoSpaceDE w:val="0"/>
        <w:autoSpaceDN w:val="0"/>
        <w:adjustRightInd w:val="0"/>
        <w:spacing w:after="160"/>
        <w:ind w:left="1152" w:hanging="576"/>
        <w:jc w:val="both"/>
      </w:pPr>
      <w:r w:rsidRPr="00CC4B42">
        <w:t>(d)</w:t>
      </w:r>
      <w:r w:rsidRPr="00CC4B42">
        <w:tab/>
        <w:t>will sanction a firm or individual, at any time, in accordance with the prevailing UN’s sanctions procedures, including by publicly declaring such firm or individual ineligible, either indefinitely or for a stated period of time: (i) to be awarded a UN-financed contract; and (ii) to be a nominated;</w:t>
      </w:r>
    </w:p>
    <w:p w:rsidR="000239D0" w:rsidRPr="007764E1" w:rsidRDefault="004264E6" w:rsidP="000239D0">
      <w:pPr>
        <w:autoSpaceDE w:val="0"/>
        <w:autoSpaceDN w:val="0"/>
        <w:adjustRightInd w:val="0"/>
        <w:spacing w:after="160"/>
        <w:ind w:left="1152" w:hanging="576"/>
        <w:jc w:val="both"/>
      </w:pPr>
      <w:r w:rsidRPr="00CC4B42">
        <w:t>(e)</w:t>
      </w:r>
      <w:r w:rsidRPr="00CC4B42">
        <w:tab/>
        <w:t>will require that a clause be included in bidding documents and in contracts financed by a UN loan, requiring bidders, suppliers and contractors, and their sub-contractors, agents, personnel, consultants, service providers, or suppliers, to permit the UN to inspect all accounts, records, and other documents relating to the submission of bids and contract performance, and to have them audited by auditors appointed by the UN.”</w:t>
      </w:r>
    </w:p>
    <w:p w:rsidR="00F75180" w:rsidRPr="007764E1" w:rsidRDefault="00F75180" w:rsidP="00F75180">
      <w:pPr>
        <w:sectPr w:rsidR="00F75180" w:rsidRPr="007764E1">
          <w:headerReference w:type="even" r:id="rId45"/>
          <w:headerReference w:type="default" r:id="rId46"/>
          <w:type w:val="oddPage"/>
          <w:pgSz w:w="12240" w:h="15840" w:code="1"/>
          <w:pgMar w:top="1440" w:right="1440" w:bottom="1440" w:left="1800" w:header="720" w:footer="720" w:gutter="0"/>
          <w:paperSrc w:first="15" w:other="15"/>
          <w:cols w:space="720"/>
          <w:titlePg/>
        </w:sectPr>
      </w:pPr>
    </w:p>
    <w:p w:rsidR="00F75180" w:rsidRPr="007764E1" w:rsidRDefault="004264E6" w:rsidP="00F75180">
      <w:pPr>
        <w:pStyle w:val="Subtitle"/>
      </w:pPr>
      <w:bookmarkStart w:id="754" w:name="_Toc87070118"/>
      <w:bookmarkStart w:id="755" w:name="_Toc363567732"/>
      <w:r w:rsidRPr="0059230E">
        <w:lastRenderedPageBreak/>
        <w:t xml:space="preserve">Section IX.  </w:t>
      </w:r>
      <w:r w:rsidRPr="0059230E">
        <w:rPr>
          <w:iCs/>
        </w:rPr>
        <w:t xml:space="preserve">Particular </w:t>
      </w:r>
      <w:r w:rsidRPr="0059230E">
        <w:t>Conditions of Contract</w:t>
      </w:r>
      <w:bookmarkEnd w:id="754"/>
      <w:bookmarkEnd w:id="755"/>
    </w:p>
    <w:p w:rsidR="00F75180" w:rsidRPr="007764E1" w:rsidRDefault="00F75180" w:rsidP="00F75180"/>
    <w:p w:rsidR="00F75180" w:rsidRPr="007764E1" w:rsidRDefault="004264E6" w:rsidP="00F75180">
      <w:pPr>
        <w:jc w:val="both"/>
      </w:pPr>
      <w:r w:rsidRPr="0059230E">
        <w:rPr>
          <w:i/>
        </w:rPr>
        <w:t xml:space="preserve">Except where otherwise specified, all </w:t>
      </w:r>
      <w:r w:rsidRPr="0059230E">
        <w:t>PCC</w:t>
      </w:r>
      <w:r w:rsidRPr="0059230E">
        <w:rPr>
          <w:i/>
        </w:rPr>
        <w:t xml:space="preserve"> should be filled in by the </w:t>
      </w:r>
      <w:r w:rsidRPr="0059230E">
        <w:t>Employer</w:t>
      </w:r>
      <w:r w:rsidRPr="0059230E">
        <w:rPr>
          <w:i/>
        </w:rPr>
        <w:t xml:space="preserve"> prior to issuance of the Bidding Documents.  Schedules and reports to be provided by the </w:t>
      </w:r>
      <w:r w:rsidRPr="0059230E">
        <w:t>Employer</w:t>
      </w:r>
      <w:r w:rsidRPr="0059230E">
        <w:rPr>
          <w:i/>
        </w:rPr>
        <w:t xml:space="preserve"> should be annexed.</w:t>
      </w:r>
    </w:p>
    <w:p w:rsidR="00F75180" w:rsidRPr="007764E1" w:rsidRDefault="00F75180" w:rsidP="00F75180"/>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18"/>
        <w:gridCol w:w="6500"/>
      </w:tblGrid>
      <w:tr w:rsidR="00295AE4" w:rsidRPr="007764E1" w:rsidTr="00222665">
        <w:trPr>
          <w:cantSplit/>
        </w:trPr>
        <w:tc>
          <w:tcPr>
            <w:tcW w:w="9218" w:type="dxa"/>
            <w:gridSpan w:val="2"/>
            <w:tcBorders>
              <w:top w:val="single" w:sz="6" w:space="0" w:color="auto"/>
              <w:left w:val="single" w:sz="6" w:space="0" w:color="auto"/>
              <w:bottom w:val="single" w:sz="6" w:space="0" w:color="auto"/>
              <w:right w:val="single" w:sz="6" w:space="0" w:color="auto"/>
            </w:tcBorders>
          </w:tcPr>
          <w:p w:rsidR="00295AE4" w:rsidRPr="007764E1" w:rsidRDefault="004264E6" w:rsidP="00222665">
            <w:pPr>
              <w:tabs>
                <w:tab w:val="left" w:pos="556"/>
              </w:tabs>
              <w:spacing w:before="120" w:after="200"/>
              <w:ind w:left="562" w:right="-72" w:hanging="562"/>
              <w:jc w:val="center"/>
              <w:rPr>
                <w:b/>
                <w:sz w:val="28"/>
              </w:rPr>
            </w:pPr>
            <w:r w:rsidRPr="004264E6">
              <w:rPr>
                <w:b/>
                <w:sz w:val="28"/>
              </w:rPr>
              <w:t>A. General</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1.1 (d)</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tabs>
                <w:tab w:val="left" w:pos="556"/>
              </w:tabs>
              <w:spacing w:before="240" w:after="200"/>
              <w:ind w:right="2"/>
              <w:jc w:val="both"/>
              <w:outlineLvl w:val="8"/>
            </w:pPr>
            <w:r w:rsidRPr="0059230E">
              <w:t xml:space="preserve">The financing institution is: </w:t>
            </w:r>
            <w:r w:rsidRPr="0059230E">
              <w:rPr>
                <w:b/>
                <w:spacing w:val="-2"/>
              </w:rPr>
              <w:t>the UN Multi Partner Trust Fund (MPTF)</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1.1 (s)</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tabs>
                <w:tab w:val="left" w:pos="556"/>
              </w:tabs>
              <w:spacing w:before="240" w:after="200"/>
              <w:ind w:right="2"/>
              <w:jc w:val="both"/>
              <w:outlineLvl w:val="8"/>
            </w:pPr>
            <w:r w:rsidRPr="0059230E">
              <w:t xml:space="preserve">The Employer is </w:t>
            </w:r>
            <w:r w:rsidRPr="0059230E">
              <w:rPr>
                <w:b/>
              </w:rPr>
              <w:t>Ministry of Finance, FGS</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1.1 (v)</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spacing w:before="240" w:after="200"/>
              <w:ind w:right="2"/>
              <w:jc w:val="both"/>
              <w:outlineLvl w:val="8"/>
            </w:pPr>
            <w:r w:rsidRPr="0059230E">
              <w:t>The Intended Completion Date for the whole of the Works shall be:</w:t>
            </w:r>
          </w:p>
          <w:tbl>
            <w:tblPr>
              <w:tblW w:w="5000" w:type="pct"/>
              <w:tblLayout w:type="fixed"/>
              <w:tblLook w:val="04A0"/>
            </w:tblPr>
            <w:tblGrid>
              <w:gridCol w:w="879"/>
              <w:gridCol w:w="5405"/>
            </w:tblGrid>
            <w:tr w:rsidR="00295AE4" w:rsidRPr="007764E1" w:rsidTr="00222665">
              <w:tc>
                <w:tcPr>
                  <w:tcW w:w="699" w:type="pct"/>
                </w:tcPr>
                <w:p w:rsidR="00295AE4" w:rsidRPr="007764E1" w:rsidRDefault="00295AE4" w:rsidP="00222665">
                  <w:pPr>
                    <w:suppressAutoHyphens/>
                    <w:spacing w:after="160"/>
                    <w:rPr>
                      <w:bCs/>
                      <w:iCs/>
                    </w:rPr>
                  </w:pPr>
                </w:p>
              </w:tc>
              <w:tc>
                <w:tcPr>
                  <w:tcW w:w="4301" w:type="pct"/>
                </w:tcPr>
                <w:p w:rsidR="00295AE4" w:rsidRPr="007764E1" w:rsidRDefault="004264E6" w:rsidP="00222665">
                  <w:pPr>
                    <w:suppressAutoHyphens/>
                    <w:spacing w:after="160"/>
                    <w:rPr>
                      <w:bCs/>
                      <w:iCs/>
                    </w:rPr>
                  </w:pPr>
                  <w:r w:rsidRPr="0059230E">
                    <w:rPr>
                      <w:bCs/>
                      <w:iCs/>
                    </w:rPr>
                    <w:t>20 weeks from date of contract signing</w:t>
                  </w:r>
                </w:p>
              </w:tc>
            </w:tr>
            <w:tr w:rsidR="00295AE4" w:rsidRPr="007764E1" w:rsidTr="00222665">
              <w:tc>
                <w:tcPr>
                  <w:tcW w:w="699" w:type="pct"/>
                </w:tcPr>
                <w:p w:rsidR="00295AE4" w:rsidRPr="007764E1" w:rsidRDefault="00295AE4" w:rsidP="00222665">
                  <w:pPr>
                    <w:suppressAutoHyphens/>
                    <w:spacing w:after="160"/>
                    <w:rPr>
                      <w:bCs/>
                      <w:iCs/>
                    </w:rPr>
                  </w:pPr>
                </w:p>
              </w:tc>
              <w:tc>
                <w:tcPr>
                  <w:tcW w:w="4301" w:type="pct"/>
                </w:tcPr>
                <w:p w:rsidR="00295AE4" w:rsidRPr="007764E1" w:rsidRDefault="00295AE4" w:rsidP="00222665">
                  <w:pPr>
                    <w:suppressAutoHyphens/>
                    <w:spacing w:after="160"/>
                    <w:rPr>
                      <w:bCs/>
                      <w:iCs/>
                    </w:rPr>
                  </w:pPr>
                </w:p>
              </w:tc>
            </w:tr>
          </w:tbl>
          <w:p w:rsidR="00295AE4" w:rsidRPr="0059230E" w:rsidRDefault="00295AE4" w:rsidP="00222665">
            <w:pPr>
              <w:spacing w:after="200"/>
              <w:ind w:right="2"/>
              <w:rPr>
                <w:i/>
              </w:rPr>
            </w:pP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1.1 (y)</w:t>
            </w:r>
          </w:p>
        </w:tc>
        <w:tc>
          <w:tcPr>
            <w:tcW w:w="6500" w:type="dxa"/>
            <w:tcBorders>
              <w:top w:val="single" w:sz="6" w:space="0" w:color="auto"/>
              <w:left w:val="single" w:sz="6" w:space="0" w:color="auto"/>
              <w:bottom w:val="single" w:sz="6" w:space="0" w:color="auto"/>
              <w:right w:val="single" w:sz="6" w:space="0" w:color="auto"/>
            </w:tcBorders>
          </w:tcPr>
          <w:p w:rsidR="00625882" w:rsidRPr="009B5BA1" w:rsidRDefault="004264E6" w:rsidP="0059230E">
            <w:pPr>
              <w:numPr>
                <w:ilvl w:val="1"/>
                <w:numId w:val="30"/>
              </w:numPr>
              <w:tabs>
                <w:tab w:val="left" w:pos="556"/>
              </w:tabs>
              <w:spacing w:before="240" w:after="200"/>
              <w:ind w:right="2"/>
              <w:jc w:val="both"/>
              <w:outlineLvl w:val="8"/>
              <w:rPr>
                <w:b/>
              </w:rPr>
            </w:pPr>
            <w:r w:rsidRPr="0059230E">
              <w:t xml:space="preserve">The Project Manager is : </w:t>
            </w:r>
            <w:r w:rsidR="0090268F" w:rsidRPr="0090268F">
              <w:rPr>
                <w:b/>
              </w:rPr>
              <w:t>SFF-LD Programme Coordinator</w:t>
            </w:r>
          </w:p>
          <w:p w:rsidR="00295AE4" w:rsidRPr="0059230E" w:rsidRDefault="00625882" w:rsidP="0059230E">
            <w:pPr>
              <w:tabs>
                <w:tab w:val="left" w:pos="556"/>
              </w:tabs>
              <w:spacing w:before="240" w:after="200"/>
              <w:ind w:right="2"/>
              <w:jc w:val="both"/>
              <w:outlineLvl w:val="8"/>
            </w:pPr>
            <w:r>
              <w:t xml:space="preserve">Work supervisor: </w:t>
            </w:r>
            <w:r w:rsidR="004264E6" w:rsidRPr="0059230E">
              <w:rPr>
                <w:b/>
              </w:rPr>
              <w:t>Project Senior Engineer</w:t>
            </w:r>
            <w:r w:rsidR="004264E6" w:rsidRPr="0059230E">
              <w:t xml:space="preserve"> </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1.1 (aa)</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9D474D">
            <w:pPr>
              <w:spacing w:before="240" w:after="200"/>
              <w:ind w:right="2"/>
              <w:jc w:val="both"/>
              <w:outlineLvl w:val="8"/>
            </w:pPr>
            <w:r w:rsidRPr="0059230E">
              <w:t xml:space="preserve">The Site is located at </w:t>
            </w:r>
            <w:r w:rsidR="009D474D">
              <w:rPr>
                <w:b/>
              </w:rPr>
              <w:t>Bandiiradley and</w:t>
            </w:r>
            <w:r w:rsidRPr="0059230E">
              <w:rPr>
                <w:b/>
              </w:rPr>
              <w:t xml:space="preserve"> </w:t>
            </w:r>
            <w:r w:rsidRPr="0059230E">
              <w:t xml:space="preserve">is defined in drawings </w:t>
            </w:r>
            <w:r w:rsidRPr="0059230E">
              <w:rPr>
                <w:b/>
              </w:rPr>
              <w:t>as provided in Section VI of</w:t>
            </w:r>
            <w:bookmarkStart w:id="756" w:name="_GoBack"/>
            <w:bookmarkEnd w:id="756"/>
            <w:r w:rsidRPr="0059230E">
              <w:rPr>
                <w:b/>
              </w:rPr>
              <w:t xml:space="preserve"> this solicitation</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1.1 (dd)</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tabs>
                <w:tab w:val="left" w:pos="556"/>
              </w:tabs>
              <w:spacing w:before="240" w:after="200"/>
              <w:ind w:right="2"/>
              <w:jc w:val="both"/>
              <w:outlineLvl w:val="8"/>
            </w:pPr>
            <w:r w:rsidRPr="0059230E">
              <w:t xml:space="preserve">The </w:t>
            </w:r>
            <w:r w:rsidR="00D57B47">
              <w:t xml:space="preserve">Estimated </w:t>
            </w:r>
            <w:r w:rsidRPr="0059230E">
              <w:t xml:space="preserve">Start Date shall be </w:t>
            </w:r>
            <w:r w:rsidR="00D57B47">
              <w:t xml:space="preserve">1 October </w:t>
            </w:r>
            <w:r w:rsidRPr="0059230E">
              <w:rPr>
                <w:b/>
              </w:rPr>
              <w:t>2017</w:t>
            </w:r>
            <w:r w:rsidRPr="0059230E">
              <w:t>.</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1.1 (hh)</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spacing w:before="240" w:after="200"/>
              <w:ind w:right="2"/>
              <w:jc w:val="both"/>
              <w:outlineLvl w:val="8"/>
            </w:pPr>
            <w:r w:rsidRPr="0059230E">
              <w:t>The Works consist of :</w:t>
            </w:r>
          </w:p>
          <w:p w:rsidR="00295AE4" w:rsidRPr="0059230E" w:rsidRDefault="004264E6" w:rsidP="009D474D">
            <w:pPr>
              <w:spacing w:after="200"/>
              <w:ind w:right="2"/>
              <w:rPr>
                <w:b/>
                <w:i/>
              </w:rPr>
            </w:pPr>
            <w:r w:rsidRPr="0059230E">
              <w:rPr>
                <w:b/>
              </w:rPr>
              <w:t>Site surveys</w:t>
            </w:r>
            <w:r w:rsidR="009D474D">
              <w:rPr>
                <w:b/>
              </w:rPr>
              <w:t xml:space="preserve"> </w:t>
            </w:r>
            <w:r w:rsidRPr="0059230E">
              <w:rPr>
                <w:b/>
                <w:i/>
              </w:rPr>
              <w:t>and construction.</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2.2</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113B29">
            <w:pPr>
              <w:spacing w:before="240" w:after="200"/>
              <w:ind w:right="-72"/>
              <w:jc w:val="both"/>
              <w:outlineLvl w:val="8"/>
            </w:pPr>
            <w:r w:rsidRPr="0059230E">
              <w:t xml:space="preserve">Sectional Completions are: </w:t>
            </w:r>
            <w:r w:rsidRPr="0059230E">
              <w:rPr>
                <w:i/>
              </w:rPr>
              <w:t>[</w:t>
            </w:r>
            <w:r w:rsidR="00113B29">
              <w:rPr>
                <w:i/>
              </w:rPr>
              <w:t>N/A</w:t>
            </w:r>
            <w:r w:rsidRPr="0059230E">
              <w:rPr>
                <w:i/>
              </w:rPr>
              <w:t>]</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2.3(i)</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spacing w:before="240" w:after="200"/>
              <w:ind w:right="-72"/>
              <w:jc w:val="both"/>
              <w:outlineLvl w:val="8"/>
            </w:pPr>
            <w:r w:rsidRPr="0059230E">
              <w:t xml:space="preserve">The following documents also form part of the Contract: </w:t>
            </w:r>
            <w:r w:rsidRPr="0059230E">
              <w:rPr>
                <w:b/>
                <w:i/>
              </w:rPr>
              <w:t>all relevant documents that form part of the bidding and contract award process</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F62424" w:rsidRDefault="004264E6" w:rsidP="00222665">
            <w:pPr>
              <w:rPr>
                <w:b/>
              </w:rPr>
            </w:pPr>
            <w:r w:rsidRPr="00F62424">
              <w:rPr>
                <w:b/>
              </w:rPr>
              <w:lastRenderedPageBreak/>
              <w:t xml:space="preserve">GCC 3.1 </w:t>
            </w:r>
          </w:p>
        </w:tc>
        <w:tc>
          <w:tcPr>
            <w:tcW w:w="6500" w:type="dxa"/>
            <w:tcBorders>
              <w:top w:val="single" w:sz="6" w:space="0" w:color="auto"/>
              <w:left w:val="single" w:sz="6" w:space="0" w:color="auto"/>
              <w:bottom w:val="single" w:sz="6" w:space="0" w:color="auto"/>
              <w:right w:val="single" w:sz="6" w:space="0" w:color="auto"/>
            </w:tcBorders>
          </w:tcPr>
          <w:p w:rsidR="00295AE4" w:rsidRPr="00F62424" w:rsidRDefault="004264E6" w:rsidP="00F62424">
            <w:pPr>
              <w:spacing w:before="240" w:after="200"/>
              <w:ind w:right="-72"/>
              <w:jc w:val="both"/>
              <w:outlineLvl w:val="8"/>
            </w:pPr>
            <w:r w:rsidRPr="00F62424">
              <w:t xml:space="preserve">The language of the contract is </w:t>
            </w:r>
            <w:r w:rsidRPr="00F62424">
              <w:rPr>
                <w:b/>
              </w:rPr>
              <w:t>English</w:t>
            </w:r>
            <w:r w:rsidRPr="00F62424">
              <w:rPr>
                <w:i/>
              </w:rPr>
              <w:t xml:space="preserve">. </w:t>
            </w:r>
          </w:p>
          <w:p w:rsidR="00295AE4" w:rsidRPr="00F62424" w:rsidRDefault="004264E6" w:rsidP="00F62424">
            <w:pPr>
              <w:tabs>
                <w:tab w:val="left" w:pos="556"/>
              </w:tabs>
              <w:spacing w:before="240" w:after="200"/>
              <w:ind w:right="-72"/>
              <w:jc w:val="both"/>
              <w:outlineLvl w:val="8"/>
            </w:pPr>
            <w:r w:rsidRPr="00F62424">
              <w:t xml:space="preserve">The law that applies to the Contract is the law of </w:t>
            </w:r>
            <w:r w:rsidRPr="00F62424">
              <w:rPr>
                <w:b/>
              </w:rPr>
              <w:t>Federal Republic of Somalia</w:t>
            </w:r>
            <w:r w:rsidRPr="00F62424">
              <w:rPr>
                <w:i/>
              </w:rPr>
              <w:t>.</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F62424" w:rsidRDefault="004264E6" w:rsidP="00222665">
            <w:pPr>
              <w:rPr>
                <w:b/>
              </w:rPr>
            </w:pPr>
            <w:r w:rsidRPr="00F62424">
              <w:rPr>
                <w:b/>
              </w:rPr>
              <w:t>GCC 5.1</w:t>
            </w:r>
          </w:p>
        </w:tc>
        <w:tc>
          <w:tcPr>
            <w:tcW w:w="6500" w:type="dxa"/>
            <w:tcBorders>
              <w:top w:val="single" w:sz="6" w:space="0" w:color="auto"/>
              <w:left w:val="single" w:sz="6" w:space="0" w:color="auto"/>
              <w:bottom w:val="single" w:sz="6" w:space="0" w:color="auto"/>
              <w:right w:val="single" w:sz="6" w:space="0" w:color="auto"/>
            </w:tcBorders>
          </w:tcPr>
          <w:p w:rsidR="00295AE4" w:rsidRPr="00F62424" w:rsidRDefault="004264E6" w:rsidP="0059230E">
            <w:pPr>
              <w:spacing w:before="240" w:after="200"/>
              <w:ind w:right="-72"/>
              <w:jc w:val="both"/>
              <w:outlineLvl w:val="8"/>
            </w:pPr>
            <w:r w:rsidRPr="00F62424">
              <w:t xml:space="preserve">The Project manager </w:t>
            </w:r>
            <w:r w:rsidRPr="00F62424">
              <w:rPr>
                <w:b/>
                <w:iCs/>
              </w:rPr>
              <w:t>may</w:t>
            </w:r>
            <w:r w:rsidRPr="00F62424">
              <w:rPr>
                <w:iCs/>
              </w:rPr>
              <w:t xml:space="preserve"> </w:t>
            </w:r>
            <w:r w:rsidRPr="00F62424">
              <w:t>delegate any of his duties and responsibilities.</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8.1</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EA79E1" w:rsidP="0059230E">
            <w:pPr>
              <w:tabs>
                <w:tab w:val="right" w:pos="7254"/>
              </w:tabs>
              <w:spacing w:before="240" w:after="200"/>
              <w:jc w:val="both"/>
              <w:outlineLvl w:val="8"/>
            </w:pPr>
            <w:r>
              <w:t>S</w:t>
            </w:r>
            <w:r w:rsidR="004264E6" w:rsidRPr="0059230E">
              <w:t xml:space="preserve">chedule of other contractors: </w:t>
            </w:r>
            <w:r w:rsidR="004264E6" w:rsidRPr="0059230E">
              <w:rPr>
                <w:b/>
              </w:rPr>
              <w:t>N/A</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13.1</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spacing w:before="240" w:after="200"/>
              <w:ind w:right="-72"/>
              <w:jc w:val="both"/>
              <w:outlineLvl w:val="8"/>
            </w:pPr>
            <w:r w:rsidRPr="0059230E">
              <w:t>The minimum insurance amounts and deductibles shall be:</w:t>
            </w:r>
          </w:p>
          <w:p w:rsidR="00300C84" w:rsidRPr="00F62424" w:rsidRDefault="004264E6" w:rsidP="0059230E">
            <w:pPr>
              <w:tabs>
                <w:tab w:val="left" w:pos="556"/>
              </w:tabs>
              <w:spacing w:before="240" w:after="160"/>
              <w:ind w:right="-72"/>
              <w:jc w:val="both"/>
              <w:outlineLvl w:val="8"/>
            </w:pPr>
            <w:r w:rsidRPr="00F62424">
              <w:t>(a)</w:t>
            </w:r>
            <w:r w:rsidRPr="00F62424">
              <w:tab/>
              <w:t xml:space="preserve">for loss or damage to the Works,  Plant and Materials </w:t>
            </w:r>
            <w:r w:rsidRPr="00F62424">
              <w:rPr>
                <w:b/>
              </w:rPr>
              <w:t>N/A</w:t>
            </w:r>
          </w:p>
          <w:p w:rsidR="00295AE4" w:rsidRPr="00F62424" w:rsidRDefault="004264E6" w:rsidP="0059230E">
            <w:pPr>
              <w:tabs>
                <w:tab w:val="left" w:pos="556"/>
              </w:tabs>
              <w:spacing w:before="240" w:after="160"/>
              <w:ind w:right="-72"/>
              <w:jc w:val="both"/>
              <w:outlineLvl w:val="8"/>
            </w:pPr>
            <w:r w:rsidRPr="00F62424">
              <w:t>(b)</w:t>
            </w:r>
            <w:r w:rsidRPr="00F62424">
              <w:tab/>
              <w:t xml:space="preserve">For loss or damage to Equipment:  </w:t>
            </w:r>
            <w:r w:rsidRPr="00F62424">
              <w:rPr>
                <w:b/>
                <w:i/>
              </w:rPr>
              <w:t>N/A</w:t>
            </w:r>
          </w:p>
          <w:p w:rsidR="00295AE4" w:rsidRPr="00F62424" w:rsidRDefault="004264E6" w:rsidP="0059230E">
            <w:pPr>
              <w:tabs>
                <w:tab w:val="left" w:pos="556"/>
              </w:tabs>
              <w:spacing w:before="240" w:after="160"/>
              <w:ind w:right="-72"/>
              <w:jc w:val="both"/>
              <w:outlineLvl w:val="8"/>
            </w:pPr>
            <w:r w:rsidRPr="00F62424">
              <w:t>(c)</w:t>
            </w:r>
            <w:r w:rsidRPr="00F62424">
              <w:tab/>
              <w:t xml:space="preserve"> for loss or damage to property (except the Works, Plant, Materials, and Equipment) in connection with Contract </w:t>
            </w:r>
            <w:r w:rsidRPr="00F62424">
              <w:rPr>
                <w:b/>
                <w:i/>
              </w:rPr>
              <w:t>N/A</w:t>
            </w:r>
          </w:p>
          <w:p w:rsidR="00295AE4" w:rsidRPr="00F62424" w:rsidRDefault="004264E6" w:rsidP="0059230E">
            <w:pPr>
              <w:tabs>
                <w:tab w:val="left" w:pos="556"/>
              </w:tabs>
              <w:spacing w:before="240" w:after="160"/>
              <w:ind w:right="-72"/>
              <w:jc w:val="both"/>
              <w:outlineLvl w:val="8"/>
            </w:pPr>
            <w:r w:rsidRPr="00F62424">
              <w:t>(d)</w:t>
            </w:r>
            <w:r w:rsidRPr="00F62424">
              <w:tab/>
              <w:t xml:space="preserve">for personal injury or death: </w:t>
            </w:r>
          </w:p>
          <w:p w:rsidR="00295AE4" w:rsidRPr="00786295" w:rsidRDefault="004264E6" w:rsidP="00222665">
            <w:pPr>
              <w:numPr>
                <w:ilvl w:val="3"/>
                <w:numId w:val="29"/>
              </w:numPr>
              <w:tabs>
                <w:tab w:val="left" w:pos="1096"/>
                <w:tab w:val="right" w:pos="7254"/>
              </w:tabs>
              <w:suppressAutoHyphens/>
              <w:overflowPunct w:val="0"/>
              <w:autoSpaceDE w:val="0"/>
              <w:autoSpaceDN w:val="0"/>
              <w:adjustRightInd w:val="0"/>
              <w:spacing w:after="160"/>
              <w:ind w:left="1096" w:hanging="547"/>
              <w:jc w:val="both"/>
              <w:textAlignment w:val="baseline"/>
            </w:pPr>
            <w:r w:rsidRPr="00F62424">
              <w:t xml:space="preserve">of the Contractor’s employees: </w:t>
            </w:r>
            <w:r w:rsidR="008D4583" w:rsidRPr="008D4583">
              <w:rPr>
                <w:b/>
                <w:noProof/>
              </w:rPr>
              <w:pict>
                <v:rect id="Rectangle 25" o:spid="_x0000_s1026" style="position:absolute;left:0;text-align:left;margin-left:219.6pt;margin-top:1in;width:211.7pt;height:.5pt;z-index:-25166950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" o:allowincell="f" fillcolor="black" stroked="f">
                  <w10:wrap anchorx="margin" anchory="page"/>
                </v:rect>
              </w:pict>
            </w:r>
            <w:r w:rsidR="00300C84" w:rsidRPr="00786295">
              <w:rPr>
                <w:b/>
                <w:i/>
              </w:rPr>
              <w:t>N/A</w:t>
            </w:r>
          </w:p>
          <w:p w:rsidR="00295AE4" w:rsidRPr="00786295" w:rsidRDefault="004264E6" w:rsidP="00300C84">
            <w:pPr>
              <w:numPr>
                <w:ilvl w:val="3"/>
                <w:numId w:val="29"/>
              </w:numPr>
              <w:tabs>
                <w:tab w:val="left" w:pos="1096"/>
                <w:tab w:val="right" w:pos="7254"/>
              </w:tabs>
              <w:suppressAutoHyphens/>
              <w:overflowPunct w:val="0"/>
              <w:autoSpaceDE w:val="0"/>
              <w:autoSpaceDN w:val="0"/>
              <w:adjustRightInd w:val="0"/>
              <w:spacing w:after="160"/>
              <w:ind w:left="1096" w:hanging="547"/>
              <w:jc w:val="both"/>
              <w:textAlignment w:val="baseline"/>
            </w:pPr>
            <w:r w:rsidRPr="00F62424">
              <w:t xml:space="preserve">of other people: </w:t>
            </w:r>
            <w:r w:rsidR="008D4583" w:rsidRPr="008D4583">
              <w:rPr>
                <w:b/>
                <w:noProof/>
              </w:rPr>
              <w:pict>
                <v:rect id="Rectangle 24" o:spid="_x0000_s1036" style="position:absolute;left:0;text-align:left;margin-left:167.65pt;margin-top:1in;width:263.5pt;height:.5pt;z-index:-25166745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" o:allowincell="f" fillcolor="black" stroked="f">
                  <w10:wrap anchorx="margin" anchory="page"/>
                </v:rect>
              </w:pict>
            </w:r>
            <w:r w:rsidR="00300C84" w:rsidRPr="00786295">
              <w:rPr>
                <w:b/>
                <w:i/>
              </w:rPr>
              <w:t>N/A</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F62424" w:rsidRDefault="004264E6" w:rsidP="00222665">
            <w:pPr>
              <w:keepNext/>
              <w:tabs>
                <w:tab w:val="left" w:pos="1422"/>
              </w:tabs>
              <w:ind w:left="518"/>
              <w:outlineLvl w:val="0"/>
              <w:rPr>
                <w:b/>
              </w:rPr>
            </w:pPr>
            <w:r w:rsidRPr="00F62424">
              <w:rPr>
                <w:b/>
              </w:rPr>
              <w:t>GCC 14.1</w:t>
            </w:r>
          </w:p>
        </w:tc>
        <w:tc>
          <w:tcPr>
            <w:tcW w:w="6500" w:type="dxa"/>
            <w:tcBorders>
              <w:top w:val="single" w:sz="6" w:space="0" w:color="auto"/>
              <w:left w:val="single" w:sz="6" w:space="0" w:color="auto"/>
              <w:bottom w:val="single" w:sz="6" w:space="0" w:color="auto"/>
              <w:right w:val="single" w:sz="6" w:space="0" w:color="auto"/>
            </w:tcBorders>
          </w:tcPr>
          <w:p w:rsidR="00295AE4" w:rsidRPr="00F62424" w:rsidRDefault="004264E6" w:rsidP="00222665">
            <w:pPr>
              <w:keepNext/>
              <w:tabs>
                <w:tab w:val="left" w:pos="1422"/>
              </w:tabs>
              <w:spacing w:after="200"/>
              <w:ind w:left="518" w:right="-72"/>
              <w:outlineLvl w:val="0"/>
              <w:rPr>
                <w:i/>
              </w:rPr>
            </w:pPr>
            <w:r w:rsidRPr="00F62424">
              <w:t>Site Data are:</w:t>
            </w:r>
          </w:p>
          <w:p w:rsidR="00FD330B" w:rsidRPr="00F62424" w:rsidRDefault="009D474D" w:rsidP="00FD330B">
            <w:pPr>
              <w:keepNext/>
              <w:tabs>
                <w:tab w:val="left" w:pos="1422"/>
              </w:tabs>
              <w:ind w:left="518" w:right="-72"/>
              <w:outlineLvl w:val="0"/>
              <w:rPr>
                <w:b/>
              </w:rPr>
            </w:pPr>
            <w:r>
              <w:rPr>
                <w:b/>
              </w:rPr>
              <w:t>Bandiiradley in Mudug Region</w:t>
            </w:r>
          </w:p>
          <w:p w:rsidR="004775E1" w:rsidRPr="00F62424" w:rsidRDefault="004775E1" w:rsidP="009D474D">
            <w:pPr>
              <w:keepNext/>
              <w:tabs>
                <w:tab w:val="left" w:pos="1422"/>
              </w:tabs>
              <w:ind w:left="518" w:right="-72"/>
              <w:outlineLvl w:val="0"/>
              <w:rPr>
                <w:b/>
              </w:rPr>
            </w:pP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7764E1" w:rsidRDefault="004264E6" w:rsidP="00222665">
            <w:pPr>
              <w:rPr>
                <w:b/>
              </w:rPr>
            </w:pPr>
            <w:r w:rsidRPr="00F62424">
              <w:rPr>
                <w:b/>
              </w:rPr>
              <w:t>GCC 20.1</w:t>
            </w:r>
          </w:p>
        </w:tc>
        <w:tc>
          <w:tcPr>
            <w:tcW w:w="6500" w:type="dxa"/>
            <w:tcBorders>
              <w:top w:val="single" w:sz="6" w:space="0" w:color="auto"/>
              <w:left w:val="single" w:sz="6" w:space="0" w:color="auto"/>
              <w:bottom w:val="single" w:sz="6" w:space="0" w:color="auto"/>
              <w:right w:val="single" w:sz="6" w:space="0" w:color="auto"/>
            </w:tcBorders>
          </w:tcPr>
          <w:p w:rsidR="00295AE4" w:rsidRPr="00F62424" w:rsidRDefault="004264E6" w:rsidP="0059230E">
            <w:pPr>
              <w:spacing w:before="240" w:after="200"/>
              <w:ind w:right="-72"/>
              <w:jc w:val="both"/>
              <w:outlineLvl w:val="8"/>
            </w:pPr>
            <w:r w:rsidRPr="00F62424">
              <w:t xml:space="preserve">The Site Possession Date(s) shall be: </w:t>
            </w:r>
            <w:r w:rsidRPr="00F62424">
              <w:rPr>
                <w:b/>
              </w:rPr>
              <w:t>within seven days from date of contract signing</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7764E1" w:rsidRDefault="004264E6" w:rsidP="00222665">
            <w:pPr>
              <w:rPr>
                <w:b/>
              </w:rPr>
            </w:pPr>
            <w:r w:rsidRPr="00F62424">
              <w:rPr>
                <w:b/>
              </w:rPr>
              <w:t>GCC 23.1 &amp;</w:t>
            </w:r>
          </w:p>
          <w:p w:rsidR="00295AE4" w:rsidRPr="0059230E" w:rsidRDefault="004264E6" w:rsidP="00222665">
            <w:pPr>
              <w:rPr>
                <w:b/>
              </w:rPr>
            </w:pPr>
            <w:r w:rsidRPr="0059230E">
              <w:rPr>
                <w:b/>
              </w:rPr>
              <w:t>GCC 23.2</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59230E">
            <w:pPr>
              <w:spacing w:before="240" w:after="200"/>
              <w:ind w:right="-72"/>
              <w:jc w:val="both"/>
              <w:outlineLvl w:val="8"/>
            </w:pPr>
            <w:r w:rsidRPr="0059230E">
              <w:t xml:space="preserve">Appointing Authority for the Adjudicator:  </w:t>
            </w:r>
            <w:r w:rsidRPr="0059230E">
              <w:rPr>
                <w:b/>
              </w:rPr>
              <w:t>Legal Unit, Ministry Of Finance</w:t>
            </w:r>
            <w:r w:rsidR="00EA79E1">
              <w:rPr>
                <w:b/>
              </w:rPr>
              <w:t>, FGS</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24.3</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A75288">
            <w:pPr>
              <w:spacing w:after="200"/>
              <w:ind w:right="-72"/>
              <w:rPr>
                <w:i/>
              </w:rPr>
            </w:pPr>
            <w:r w:rsidRPr="0059230E">
              <w:t>Hourly rate and types of reimbursable expenses to be paid to the Adjudicator:</w:t>
            </w:r>
            <w:r w:rsidRPr="0059230E">
              <w:rPr>
                <w:b/>
              </w:rPr>
              <w:t xml:space="preserve"> N/A</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24.4</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spacing w:after="200"/>
              <w:ind w:right="92"/>
              <w:rPr>
                <w:i/>
              </w:rPr>
            </w:pPr>
            <w:r w:rsidRPr="0059230E">
              <w:rPr>
                <w:i/>
              </w:rPr>
              <w:t xml:space="preserve">[For smaller contracts, the institution is usually from the Federal Republic of Somalia.  For larger contracts, and contracts that are likely to be awarded to international contractors, it is recommended that the arbitration procedure of an international institution]  </w:t>
            </w:r>
          </w:p>
          <w:p w:rsidR="00295AE4" w:rsidRPr="0059230E" w:rsidRDefault="004264E6" w:rsidP="0059230E">
            <w:pPr>
              <w:spacing w:before="240" w:after="200"/>
              <w:ind w:right="92"/>
              <w:jc w:val="both"/>
              <w:outlineLvl w:val="8"/>
            </w:pPr>
            <w:r w:rsidRPr="0059230E">
              <w:t xml:space="preserve">Institution whose arbitration procedures shall be used: </w:t>
            </w:r>
            <w:r w:rsidRPr="0059230E">
              <w:lastRenderedPageBreak/>
              <w:t>…………………</w:t>
            </w:r>
          </w:p>
          <w:p w:rsidR="00295AE4" w:rsidRPr="0059230E" w:rsidRDefault="004264E6" w:rsidP="0059230E">
            <w:pPr>
              <w:keepNext/>
              <w:spacing w:before="240" w:after="200"/>
              <w:ind w:right="92"/>
              <w:jc w:val="both"/>
              <w:outlineLvl w:val="8"/>
            </w:pPr>
            <w:r w:rsidRPr="0059230E">
              <w:rPr>
                <w:b/>
                <w:i/>
              </w:rPr>
              <w:t>“United Nations Commission on International Trade Law (UNCITRAL) Arbitration Rules:</w:t>
            </w:r>
          </w:p>
          <w:p w:rsidR="00295AE4" w:rsidRPr="0059230E" w:rsidRDefault="004264E6" w:rsidP="0059230E">
            <w:pPr>
              <w:keepNext/>
              <w:spacing w:before="240" w:after="200"/>
              <w:ind w:right="92"/>
              <w:jc w:val="both"/>
              <w:outlineLvl w:val="8"/>
            </w:pPr>
            <w:r w:rsidRPr="0059230E">
              <w:t>Any dispute, controversy, or claim arising out of or relating to this Contract, or breach, termination, or invalidity thereof, shall be settled by arbitration in accordance with the UNCITRAL Arbitration Rules as at present in force.”</w:t>
            </w:r>
          </w:p>
          <w:p w:rsidR="00295AE4" w:rsidRPr="0059230E" w:rsidRDefault="004264E6" w:rsidP="0059230E">
            <w:pPr>
              <w:spacing w:before="240" w:after="160"/>
              <w:ind w:right="86"/>
              <w:jc w:val="both"/>
              <w:outlineLvl w:val="8"/>
            </w:pPr>
            <w:r w:rsidRPr="0059230E">
              <w:t xml:space="preserve">The place of arbitration shall be: </w:t>
            </w:r>
            <w:r w:rsidRPr="0059230E">
              <w:rPr>
                <w:b/>
              </w:rPr>
              <w:t>Mogadishu, Federal Republic of Somalia</w:t>
            </w:r>
          </w:p>
        </w:tc>
      </w:tr>
      <w:tr w:rsidR="00295AE4" w:rsidRPr="007764E1" w:rsidTr="00222665">
        <w:trPr>
          <w:cantSplit/>
        </w:trPr>
        <w:tc>
          <w:tcPr>
            <w:tcW w:w="9218" w:type="dxa"/>
            <w:gridSpan w:val="2"/>
            <w:tcBorders>
              <w:top w:val="single" w:sz="6" w:space="0" w:color="auto"/>
              <w:left w:val="single" w:sz="6" w:space="0" w:color="auto"/>
              <w:bottom w:val="single" w:sz="6" w:space="0" w:color="auto"/>
              <w:right w:val="single" w:sz="6" w:space="0" w:color="auto"/>
            </w:tcBorders>
          </w:tcPr>
          <w:p w:rsidR="00295AE4" w:rsidRPr="007764E1" w:rsidRDefault="004264E6" w:rsidP="00222665">
            <w:pPr>
              <w:spacing w:before="120" w:after="200"/>
              <w:ind w:right="-72"/>
              <w:jc w:val="center"/>
              <w:rPr>
                <w:b/>
                <w:sz w:val="28"/>
              </w:rPr>
            </w:pPr>
            <w:r w:rsidRPr="004264E6">
              <w:rPr>
                <w:b/>
                <w:sz w:val="28"/>
              </w:rPr>
              <w:lastRenderedPageBreak/>
              <w:t>B. Time Control</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rPr>
                <w:b/>
              </w:rPr>
            </w:pPr>
            <w:r w:rsidRPr="0059230E">
              <w:rPr>
                <w:b/>
              </w:rPr>
              <w:t>GCC 26.1</w:t>
            </w:r>
          </w:p>
        </w:tc>
        <w:tc>
          <w:tcPr>
            <w:tcW w:w="6500" w:type="dxa"/>
            <w:tcBorders>
              <w:top w:val="single" w:sz="6" w:space="0" w:color="auto"/>
              <w:left w:val="single" w:sz="6" w:space="0" w:color="auto"/>
              <w:bottom w:val="single" w:sz="6" w:space="0" w:color="auto"/>
              <w:right w:val="single" w:sz="6" w:space="0" w:color="auto"/>
            </w:tcBorders>
          </w:tcPr>
          <w:p w:rsidR="00295AE4" w:rsidRPr="00786295" w:rsidRDefault="004264E6" w:rsidP="00222665">
            <w:pPr>
              <w:spacing w:after="200"/>
              <w:ind w:right="92"/>
            </w:pPr>
            <w:r w:rsidRPr="0059230E">
              <w:t xml:space="preserve">The Contractor shall submit for approval a Program for the Works within </w:t>
            </w:r>
            <w:r w:rsidR="008D4583" w:rsidRPr="008D4583">
              <w:rPr>
                <w:b/>
                <w:noProof/>
              </w:rPr>
              <w:pict>
                <v:rect id="Rectangle 23" o:spid="_x0000_s1035" style="position:absolute;margin-left:330.6pt;margin-top:1in;width:101.5pt;height:.5pt;z-index:-25166540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" o:allowincell="f" fillcolor="black" stroked="f">
                  <w10:wrap anchorx="margin" anchory="page"/>
                </v:rect>
              </w:pict>
            </w:r>
            <w:r w:rsidR="00295AE4" w:rsidRPr="00786295">
              <w:rPr>
                <w:b/>
              </w:rPr>
              <w:t xml:space="preserve">Seven (7) </w:t>
            </w:r>
            <w:r w:rsidR="00295AE4" w:rsidRPr="00786295">
              <w:t>days from the date of the Letter of Acceptance.</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pacing w:before="120"/>
              <w:ind w:left="1080" w:right="288" w:hanging="720"/>
              <w:jc w:val="center"/>
              <w:outlineLvl w:val="1"/>
              <w:rPr>
                <w:b/>
              </w:rPr>
            </w:pPr>
            <w:r w:rsidRPr="0059230E">
              <w:rPr>
                <w:b/>
              </w:rPr>
              <w:t>GCC 26.3</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pacing w:before="120" w:after="200"/>
              <w:ind w:left="1080" w:right="92" w:hanging="720"/>
              <w:jc w:val="center"/>
              <w:outlineLvl w:val="1"/>
            </w:pPr>
            <w:r w:rsidRPr="0059230E">
              <w:t xml:space="preserve">The period between Program updates is </w:t>
            </w:r>
            <w:r w:rsidRPr="0059230E">
              <w:rPr>
                <w:b/>
              </w:rPr>
              <w:t xml:space="preserve">Fourteen (14) </w:t>
            </w:r>
            <w:r w:rsidRPr="0059230E">
              <w:t>days.</w:t>
            </w:r>
          </w:p>
          <w:p w:rsidR="00295AE4" w:rsidRPr="00786295" w:rsidRDefault="004264E6" w:rsidP="00222665">
            <w:pPr>
              <w:spacing w:after="200"/>
              <w:ind w:right="92"/>
            </w:pPr>
            <w:r w:rsidRPr="0059230E">
              <w:t xml:space="preserve">The amount to be withheld for late submission of an updated Program is </w:t>
            </w:r>
            <w:r w:rsidR="008D4583" w:rsidRPr="008D4583">
              <w:rPr>
                <w:b/>
                <w:noProof/>
              </w:rPr>
              <w:pict>
                <v:rect id="Rectangle 22" o:spid="_x0000_s1034" style="position:absolute;margin-left:350.05pt;margin-top:1in;width:82.1pt;height:.5pt;z-index:-25166336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" o:allowincell="f" fillcolor="black" stroked="f">
                  <w10:wrap anchorx="margin" anchory="page"/>
                </v:rect>
              </w:pict>
            </w:r>
            <w:r w:rsidR="00A75288" w:rsidRPr="00786295">
              <w:rPr>
                <w:b/>
              </w:rPr>
              <w:t>2%</w:t>
            </w:r>
          </w:p>
        </w:tc>
      </w:tr>
      <w:tr w:rsidR="00295AE4" w:rsidRPr="007764E1" w:rsidTr="00222665">
        <w:trPr>
          <w:cantSplit/>
        </w:trPr>
        <w:tc>
          <w:tcPr>
            <w:tcW w:w="9218" w:type="dxa"/>
            <w:gridSpan w:val="2"/>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uppressAutoHyphens/>
              <w:spacing w:before="120" w:after="200"/>
              <w:ind w:right="-72"/>
              <w:jc w:val="center"/>
              <w:outlineLvl w:val="2"/>
              <w:rPr>
                <w:b/>
                <w:sz w:val="28"/>
              </w:rPr>
            </w:pPr>
            <w:r w:rsidRPr="004264E6">
              <w:rPr>
                <w:b/>
                <w:sz w:val="28"/>
              </w:rPr>
              <w:t>C. Quality Control</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uppressAutoHyphens/>
              <w:jc w:val="center"/>
              <w:outlineLvl w:val="2"/>
              <w:rPr>
                <w:b/>
              </w:rPr>
            </w:pPr>
            <w:r w:rsidRPr="0059230E">
              <w:rPr>
                <w:b/>
              </w:rPr>
              <w:t>GCC 34.1</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uppressAutoHyphens/>
              <w:spacing w:after="200"/>
              <w:ind w:right="92"/>
              <w:jc w:val="center"/>
              <w:outlineLvl w:val="2"/>
              <w:rPr>
                <w:i/>
              </w:rPr>
            </w:pPr>
            <w:r w:rsidRPr="0059230E">
              <w:t xml:space="preserve">The Defects Liability Period is: </w:t>
            </w:r>
            <w:r w:rsidRPr="0059230E">
              <w:rPr>
                <w:b/>
              </w:rPr>
              <w:t>270 days</w:t>
            </w:r>
            <w:r w:rsidRPr="0059230E">
              <w:t>.</w:t>
            </w:r>
          </w:p>
        </w:tc>
      </w:tr>
      <w:tr w:rsidR="00295AE4" w:rsidRPr="007764E1" w:rsidTr="00222665">
        <w:trPr>
          <w:cantSplit/>
        </w:trPr>
        <w:tc>
          <w:tcPr>
            <w:tcW w:w="9218" w:type="dxa"/>
            <w:gridSpan w:val="2"/>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uppressAutoHyphens/>
              <w:spacing w:before="120" w:after="200"/>
              <w:ind w:right="-72"/>
              <w:jc w:val="center"/>
              <w:outlineLvl w:val="2"/>
              <w:rPr>
                <w:b/>
                <w:sz w:val="28"/>
              </w:rPr>
            </w:pPr>
            <w:r w:rsidRPr="004264E6">
              <w:rPr>
                <w:b/>
                <w:sz w:val="28"/>
              </w:rPr>
              <w:t>D. Cost Control</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uppressAutoHyphens/>
              <w:jc w:val="center"/>
              <w:outlineLvl w:val="2"/>
              <w:rPr>
                <w:b/>
              </w:rPr>
            </w:pPr>
            <w:r w:rsidRPr="0059230E">
              <w:rPr>
                <w:b/>
              </w:rPr>
              <w:t>GCC 44.1</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keepNext/>
              <w:suppressAutoHyphens/>
              <w:spacing w:after="200"/>
              <w:ind w:right="2"/>
              <w:jc w:val="center"/>
              <w:outlineLvl w:val="2"/>
            </w:pPr>
            <w:r w:rsidRPr="0059230E">
              <w:t xml:space="preserve">The currency of the Employer’s country is:  </w:t>
            </w:r>
            <w:r w:rsidR="008D4583" w:rsidRPr="008D4583">
              <w:rPr>
                <w:b/>
                <w:noProof/>
              </w:rPr>
              <w:pict>
                <v:rect id="Rectangle 21" o:spid="_x0000_s1033" style="position:absolute;left:0;text-align:left;margin-left:224.15pt;margin-top:1in;width:208.1pt;height:.5pt;z-index:-25166131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" o:allowincell="f" fillcolor="black" stroked="f">
                  <w10:wrap anchorx="margin" anchory="page"/>
                </v:rect>
              </w:pict>
            </w:r>
            <w:r w:rsidR="00295AE4" w:rsidRPr="00786295">
              <w:rPr>
                <w:b/>
              </w:rPr>
              <w:t>USD</w:t>
            </w:r>
            <w:r w:rsidRPr="0059230E">
              <w:t>.</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59230E" w:rsidRDefault="004264E6" w:rsidP="00B73569">
            <w:pPr>
              <w:spacing w:before="120"/>
              <w:jc w:val="both"/>
              <w:outlineLvl w:val="3"/>
              <w:rPr>
                <w:b/>
              </w:rPr>
            </w:pPr>
            <w:r w:rsidRPr="0059230E">
              <w:rPr>
                <w:b/>
              </w:rPr>
              <w:t>GCC 45.1</w:t>
            </w:r>
          </w:p>
        </w:tc>
        <w:tc>
          <w:tcPr>
            <w:tcW w:w="6500" w:type="dxa"/>
            <w:tcBorders>
              <w:top w:val="single" w:sz="6" w:space="0" w:color="auto"/>
              <w:left w:val="single" w:sz="6" w:space="0" w:color="auto"/>
              <w:bottom w:val="single" w:sz="6" w:space="0" w:color="auto"/>
              <w:right w:val="single" w:sz="6" w:space="0" w:color="auto"/>
            </w:tcBorders>
          </w:tcPr>
          <w:p w:rsidR="00295AE4" w:rsidRPr="0059230E" w:rsidRDefault="004264E6" w:rsidP="00222665">
            <w:pPr>
              <w:numPr>
                <w:ilvl w:val="3"/>
                <w:numId w:val="30"/>
              </w:numPr>
              <w:spacing w:before="120" w:after="200"/>
              <w:ind w:right="2"/>
              <w:jc w:val="both"/>
              <w:outlineLvl w:val="3"/>
            </w:pPr>
            <w:r w:rsidRPr="0059230E">
              <w:t xml:space="preserve">The Contract </w:t>
            </w:r>
            <w:r w:rsidRPr="0059230E">
              <w:rPr>
                <w:b/>
              </w:rPr>
              <w:t>is not</w:t>
            </w:r>
            <w:r w:rsidRPr="0059230E">
              <w:t xml:space="preserve"> subject to price adjustment in accordance with GCC Clause 45, and the following information regarding coefficients </w:t>
            </w:r>
            <w:r w:rsidRPr="0059230E">
              <w:rPr>
                <w:b/>
              </w:rPr>
              <w:t>does not</w:t>
            </w:r>
            <w:r w:rsidRPr="0059230E">
              <w:t xml:space="preserve"> apply.</w:t>
            </w:r>
          </w:p>
          <w:p w:rsidR="00295AE4" w:rsidRPr="0059230E" w:rsidRDefault="004264E6" w:rsidP="00222665">
            <w:pPr>
              <w:numPr>
                <w:ilvl w:val="3"/>
                <w:numId w:val="30"/>
              </w:numPr>
              <w:spacing w:before="120" w:after="200"/>
              <w:ind w:right="2"/>
              <w:jc w:val="both"/>
              <w:outlineLvl w:val="3"/>
              <w:rPr>
                <w:b/>
              </w:rPr>
            </w:pPr>
            <w:r w:rsidRPr="0059230E">
              <w:t xml:space="preserve">The coefficients for adjustment of prices are: </w:t>
            </w:r>
            <w:r w:rsidRPr="0059230E">
              <w:rPr>
                <w:b/>
              </w:rPr>
              <w:t>N/A</w:t>
            </w:r>
          </w:p>
          <w:p w:rsidR="00295AE4" w:rsidRPr="0059230E" w:rsidRDefault="004264E6" w:rsidP="00222665">
            <w:pPr>
              <w:numPr>
                <w:ilvl w:val="3"/>
                <w:numId w:val="30"/>
              </w:numPr>
              <w:tabs>
                <w:tab w:val="left" w:pos="556"/>
                <w:tab w:val="left" w:pos="1096"/>
              </w:tabs>
              <w:spacing w:before="120" w:after="200"/>
              <w:ind w:left="540" w:right="2" w:hanging="540"/>
              <w:jc w:val="both"/>
              <w:outlineLvl w:val="3"/>
            </w:pPr>
            <w:r w:rsidRPr="0059230E">
              <w:t>(a)</w:t>
            </w:r>
            <w:r w:rsidRPr="0059230E">
              <w:tab/>
              <w:t>For currency</w:t>
            </w:r>
            <w:r w:rsidR="008D4583">
              <w:rPr>
                <w:noProof/>
              </w:rPr>
              <w:pict>
                <v:rect id="Rectangle 20" o:spid="_x0000_s1032" style="position:absolute;left:0;text-align:left;margin-left:64.45pt;margin-top:1in;width:366.5pt;height:.5pt;z-index:-25165926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" o:allowincell="f" fillcolor="black" stroked="f">
                  <w10:wrap anchorx="margin" anchory="page"/>
                </v:rect>
              </w:pict>
            </w:r>
            <w:r w:rsidR="00295AE4" w:rsidRPr="00786295">
              <w:rPr>
                <w:i/>
              </w:rPr>
              <w:t>[insert name of currency]</w:t>
            </w:r>
            <w:r w:rsidRPr="0059230E">
              <w:t>:</w:t>
            </w:r>
          </w:p>
          <w:p w:rsidR="00295AE4" w:rsidRPr="0059230E" w:rsidRDefault="004264E6" w:rsidP="00222665">
            <w:pPr>
              <w:keepNext/>
              <w:tabs>
                <w:tab w:val="left" w:pos="556"/>
                <w:tab w:val="left" w:pos="1096"/>
                <w:tab w:val="left" w:pos="1620"/>
              </w:tabs>
              <w:suppressAutoHyphens/>
              <w:spacing w:before="60" w:after="120"/>
              <w:ind w:left="1094" w:hanging="547"/>
              <w:outlineLvl w:val="4"/>
              <w:rPr>
                <w:lang w:val="fr-FR"/>
              </w:rPr>
            </w:pPr>
            <w:r w:rsidRPr="0059230E">
              <w:rPr>
                <w:lang w:val="fr-FR"/>
              </w:rPr>
              <w:t>(i)</w:t>
            </w:r>
            <w:r w:rsidRPr="0059230E">
              <w:rPr>
                <w:lang w:val="fr-FR"/>
              </w:rPr>
              <w:tab/>
            </w:r>
            <w:r w:rsidRPr="0059230E">
              <w:rPr>
                <w:i/>
                <w:lang w:val="fr-FR"/>
              </w:rPr>
              <w:t>[insert percentage]</w:t>
            </w:r>
            <w:r w:rsidRPr="0059230E">
              <w:rPr>
                <w:lang w:val="fr-FR"/>
              </w:rPr>
              <w:t xml:space="preserve"> percent non adjustable element (coefficient A).</w:t>
            </w:r>
          </w:p>
          <w:p w:rsidR="00295AE4" w:rsidRPr="0059230E" w:rsidRDefault="004264E6" w:rsidP="00222665">
            <w:pPr>
              <w:keepNext/>
              <w:tabs>
                <w:tab w:val="left" w:pos="556"/>
                <w:tab w:val="left" w:pos="1096"/>
                <w:tab w:val="left" w:pos="1620"/>
              </w:tabs>
              <w:suppressAutoHyphens/>
              <w:spacing w:before="60" w:after="200"/>
              <w:ind w:left="1080" w:right="2" w:hanging="540"/>
              <w:outlineLvl w:val="4"/>
              <w:rPr>
                <w:lang w:val="fr-FR"/>
              </w:rPr>
            </w:pPr>
            <w:r w:rsidRPr="0059230E">
              <w:rPr>
                <w:lang w:val="fr-FR"/>
              </w:rPr>
              <w:t>(ii)</w:t>
            </w:r>
            <w:r w:rsidRPr="0059230E">
              <w:rPr>
                <w:lang w:val="fr-FR"/>
              </w:rPr>
              <w:tab/>
            </w:r>
            <w:r w:rsidRPr="0059230E">
              <w:rPr>
                <w:i/>
                <w:lang w:val="fr-FR"/>
              </w:rPr>
              <w:t>[insert percentage]</w:t>
            </w:r>
            <w:r w:rsidRPr="0059230E">
              <w:rPr>
                <w:lang w:val="fr-FR"/>
              </w:rPr>
              <w:t xml:space="preserve"> percent adjustable element (coefficient B).</w:t>
            </w:r>
          </w:p>
          <w:p w:rsidR="00295AE4" w:rsidRPr="0059230E" w:rsidRDefault="004264E6" w:rsidP="00222665">
            <w:pPr>
              <w:keepNext/>
              <w:tabs>
                <w:tab w:val="left" w:pos="556"/>
                <w:tab w:val="left" w:pos="1096"/>
              </w:tabs>
              <w:suppressAutoHyphens/>
              <w:spacing w:before="60" w:after="200"/>
              <w:ind w:left="540" w:right="2" w:hanging="540"/>
              <w:outlineLvl w:val="4"/>
            </w:pPr>
            <w:r w:rsidRPr="0059230E">
              <w:lastRenderedPageBreak/>
              <w:t>(b)</w:t>
            </w:r>
            <w:r w:rsidRPr="0059230E">
              <w:tab/>
              <w:t>For currency</w:t>
            </w:r>
            <w:r w:rsidR="008D4583">
              <w:rPr>
                <w:noProof/>
              </w:rPr>
              <w:pict>
                <v:rect id="Rectangle 19" o:spid="_x0000_s1031" style="position:absolute;left:0;text-align:left;margin-left:64.45pt;margin-top:1in;width:366.5pt;height:.5pt;z-index:-25165721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" o:allowincell="f" fillcolor="black" stroked="f">
                  <w10:wrap anchorx="margin" anchory="page"/>
                </v:rect>
              </w:pict>
            </w:r>
            <w:r w:rsidR="00295AE4" w:rsidRPr="00786295">
              <w:rPr>
                <w:i/>
              </w:rPr>
              <w:t>[insert name of currency]</w:t>
            </w:r>
            <w:r w:rsidRPr="0059230E">
              <w:t>:</w:t>
            </w:r>
          </w:p>
          <w:p w:rsidR="00295AE4" w:rsidRPr="0059230E" w:rsidRDefault="004264E6" w:rsidP="0059230E">
            <w:pPr>
              <w:tabs>
                <w:tab w:val="left" w:pos="556"/>
                <w:tab w:val="left" w:pos="1096"/>
                <w:tab w:val="left" w:pos="1620"/>
              </w:tabs>
              <w:spacing w:before="240" w:after="120"/>
              <w:jc w:val="both"/>
              <w:outlineLvl w:val="5"/>
              <w:rPr>
                <w:lang w:val="fr-FR"/>
              </w:rPr>
            </w:pPr>
            <w:r w:rsidRPr="0059230E">
              <w:rPr>
                <w:lang w:val="fr-FR"/>
              </w:rPr>
              <w:t>(i)</w:t>
            </w:r>
            <w:r w:rsidRPr="0059230E">
              <w:rPr>
                <w:lang w:val="fr-FR"/>
              </w:rPr>
              <w:tab/>
            </w:r>
            <w:r w:rsidRPr="0059230E">
              <w:rPr>
                <w:i/>
                <w:lang w:val="fr-FR"/>
              </w:rPr>
              <w:t>[insert percentage]</w:t>
            </w:r>
            <w:r w:rsidRPr="0059230E">
              <w:rPr>
                <w:lang w:val="fr-FR"/>
              </w:rPr>
              <w:t xml:space="preserve"> percent non adjustable element (coefficient A).</w:t>
            </w:r>
          </w:p>
          <w:p w:rsidR="00295AE4" w:rsidRPr="0059230E" w:rsidRDefault="004264E6" w:rsidP="0059230E">
            <w:pPr>
              <w:tabs>
                <w:tab w:val="left" w:pos="556"/>
                <w:tab w:val="left" w:pos="1096"/>
                <w:tab w:val="left" w:pos="1620"/>
              </w:tabs>
              <w:spacing w:before="240" w:after="200"/>
              <w:ind w:right="2"/>
              <w:jc w:val="both"/>
              <w:outlineLvl w:val="5"/>
              <w:rPr>
                <w:lang w:val="fr-FR"/>
              </w:rPr>
            </w:pPr>
            <w:r w:rsidRPr="0059230E">
              <w:rPr>
                <w:lang w:val="fr-FR"/>
              </w:rPr>
              <w:t>(ii)</w:t>
            </w:r>
            <w:r w:rsidRPr="0059230E">
              <w:rPr>
                <w:lang w:val="fr-FR"/>
              </w:rPr>
              <w:tab/>
            </w:r>
            <w:r w:rsidRPr="0059230E">
              <w:rPr>
                <w:i/>
                <w:lang w:val="fr-FR"/>
              </w:rPr>
              <w:t>[insert percentage]</w:t>
            </w:r>
            <w:r w:rsidRPr="0059230E">
              <w:rPr>
                <w:lang w:val="fr-FR"/>
              </w:rPr>
              <w:t xml:space="preserve"> percent adjustable element (coefficient B).</w:t>
            </w:r>
          </w:p>
          <w:p w:rsidR="00295AE4" w:rsidRPr="0059230E" w:rsidRDefault="004264E6" w:rsidP="0059230E">
            <w:pPr>
              <w:spacing w:before="240" w:after="200"/>
              <w:ind w:right="2"/>
              <w:jc w:val="both"/>
              <w:outlineLvl w:val="5"/>
            </w:pPr>
            <w:r w:rsidRPr="0059230E">
              <w:t xml:space="preserve">The Index I for local currency shall be </w:t>
            </w:r>
            <w:r w:rsidRPr="0059230E">
              <w:rPr>
                <w:i/>
              </w:rPr>
              <w:t>[insert index]</w:t>
            </w:r>
            <w:r w:rsidRPr="0059230E">
              <w:t>.</w:t>
            </w:r>
          </w:p>
          <w:p w:rsidR="00295AE4" w:rsidRPr="0059230E" w:rsidRDefault="004264E6" w:rsidP="0059230E">
            <w:pPr>
              <w:spacing w:before="240" w:after="200"/>
              <w:ind w:right="2"/>
              <w:jc w:val="both"/>
              <w:outlineLvl w:val="5"/>
            </w:pPr>
            <w:r w:rsidRPr="0059230E">
              <w:t xml:space="preserve">The Index I for the specified international currency shall be </w:t>
            </w:r>
            <w:r w:rsidRPr="0059230E">
              <w:rPr>
                <w:i/>
              </w:rPr>
              <w:t>[insert  index]</w:t>
            </w:r>
            <w:r w:rsidRPr="0059230E">
              <w:t>.</w:t>
            </w:r>
          </w:p>
          <w:p w:rsidR="00295AE4" w:rsidRPr="007764E1" w:rsidRDefault="004264E6" w:rsidP="0059230E">
            <w:pPr>
              <w:spacing w:before="240" w:after="200"/>
              <w:ind w:right="2"/>
              <w:jc w:val="both"/>
              <w:outlineLvl w:val="5"/>
              <w:rPr>
                <w:i/>
              </w:rPr>
            </w:pPr>
            <w:r w:rsidRPr="0059230E">
              <w:rPr>
                <w:i/>
              </w:rPr>
              <w:t xml:space="preserve">[These proxy indices shall be proposed by the Contractor, subject to acceptance by the </w:t>
            </w:r>
            <w:r w:rsidRPr="0059230E">
              <w:t>Employer</w:t>
            </w:r>
            <w:r w:rsidRPr="0059230E">
              <w:rPr>
                <w:i/>
              </w:rPr>
              <w:t>]</w:t>
            </w:r>
          </w:p>
          <w:p w:rsidR="00295AE4" w:rsidRPr="0059230E" w:rsidRDefault="004264E6" w:rsidP="0059230E">
            <w:pPr>
              <w:spacing w:before="240" w:after="200"/>
              <w:ind w:right="2"/>
              <w:jc w:val="both"/>
              <w:outlineLvl w:val="5"/>
            </w:pPr>
            <w:r w:rsidRPr="0059230E">
              <w:t xml:space="preserve">The Index I for currencies other than the local currency and the specified international currency shall be </w:t>
            </w:r>
            <w:r w:rsidR="008D4583">
              <w:rPr>
                <w:noProof/>
              </w:rPr>
              <w:pict>
                <v:rect id="Rectangle 18" o:spid="_x0000_s1030" style="position:absolute;left:0;text-align:left;margin-left:99.3pt;margin-top:1in;width:332.65pt;height:.5pt;z-index:-25165107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" o:allowincell="f" fillcolor="black" stroked="f">
                  <w10:wrap anchorx="margin" anchory="page"/>
                </v:rect>
              </w:pict>
            </w:r>
            <w:r w:rsidR="00295AE4" w:rsidRPr="00786295">
              <w:rPr>
                <w:i/>
              </w:rPr>
              <w:t>[insert index]</w:t>
            </w:r>
            <w:r w:rsidRPr="0059230E">
              <w:t>.</w:t>
            </w:r>
          </w:p>
          <w:p w:rsidR="00295AE4" w:rsidRPr="0059230E" w:rsidRDefault="004264E6" w:rsidP="0059230E">
            <w:pPr>
              <w:spacing w:before="240" w:after="200"/>
              <w:ind w:right="2"/>
              <w:jc w:val="both"/>
              <w:outlineLvl w:val="6"/>
              <w:rPr>
                <w:i/>
              </w:rPr>
            </w:pPr>
            <w:r w:rsidRPr="0059230E">
              <w:rPr>
                <w:i/>
              </w:rPr>
              <w:t xml:space="preserve">[These proxy indices shall be proposed by the Contractor, subject to acceptance by the </w:t>
            </w:r>
            <w:r w:rsidRPr="0059230E">
              <w:t>Employer</w:t>
            </w:r>
            <w:r w:rsidRPr="0059230E">
              <w:rPr>
                <w:i/>
              </w:rPr>
              <w:t>.]</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F62424" w:rsidRDefault="004264E6" w:rsidP="00F62424">
            <w:pPr>
              <w:spacing w:before="240"/>
              <w:jc w:val="both"/>
              <w:outlineLvl w:val="6"/>
              <w:rPr>
                <w:b/>
              </w:rPr>
            </w:pPr>
            <w:r w:rsidRPr="0059230E">
              <w:rPr>
                <w:b/>
              </w:rPr>
              <w:lastRenderedPageBreak/>
              <w:t>GCC 46.1</w:t>
            </w:r>
          </w:p>
        </w:tc>
        <w:tc>
          <w:tcPr>
            <w:tcW w:w="6500" w:type="dxa"/>
            <w:tcBorders>
              <w:top w:val="single" w:sz="6" w:space="0" w:color="auto"/>
              <w:left w:val="single" w:sz="6" w:space="0" w:color="auto"/>
              <w:bottom w:val="single" w:sz="6" w:space="0" w:color="auto"/>
              <w:right w:val="single" w:sz="6" w:space="0" w:color="auto"/>
            </w:tcBorders>
          </w:tcPr>
          <w:p w:rsidR="00295AE4" w:rsidRPr="00F62424" w:rsidRDefault="008D4583" w:rsidP="000D65A7">
            <w:pPr>
              <w:spacing w:before="240" w:after="200"/>
              <w:ind w:right="2"/>
              <w:jc w:val="both"/>
              <w:outlineLvl w:val="6"/>
              <w:rPr>
                <w:i/>
              </w:rPr>
            </w:pPr>
            <w:r w:rsidRPr="008D4583">
              <w:rPr>
                <w:noProof/>
              </w:rPr>
              <w:pict>
                <v:rect id="Rectangle 17" o:spid="_x0000_s1029" style="position:absolute;left:0;text-align:left;margin-left:99.3pt;margin-top:1in;width:332.65pt;height:.5pt;z-index:-25165516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" o:allowincell="f" fillcolor="black" stroked="f">
                  <w10:wrap anchorx="margin" anchory="page"/>
                </v:rect>
              </w:pict>
            </w:r>
            <w:r w:rsidR="00295AE4" w:rsidRPr="00786295">
              <w:t xml:space="preserve">The proportion of payments retained is: </w:t>
            </w:r>
            <w:r w:rsidR="004264E6" w:rsidRPr="00F62424">
              <w:rPr>
                <w:b/>
              </w:rPr>
              <w:t>5%</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F62424" w:rsidRDefault="004264E6" w:rsidP="00F62424">
            <w:pPr>
              <w:spacing w:before="240"/>
              <w:jc w:val="both"/>
              <w:outlineLvl w:val="7"/>
              <w:rPr>
                <w:b/>
              </w:rPr>
            </w:pPr>
            <w:r w:rsidRPr="00F62424">
              <w:rPr>
                <w:b/>
              </w:rPr>
              <w:t>GCC 47.1</w:t>
            </w:r>
          </w:p>
        </w:tc>
        <w:tc>
          <w:tcPr>
            <w:tcW w:w="6500" w:type="dxa"/>
            <w:tcBorders>
              <w:top w:val="single" w:sz="6" w:space="0" w:color="auto"/>
              <w:left w:val="single" w:sz="6" w:space="0" w:color="auto"/>
              <w:bottom w:val="single" w:sz="6" w:space="0" w:color="auto"/>
              <w:right w:val="single" w:sz="6" w:space="0" w:color="auto"/>
            </w:tcBorders>
          </w:tcPr>
          <w:p w:rsidR="00295AE4" w:rsidRPr="00F62424" w:rsidRDefault="004264E6" w:rsidP="000D65A7">
            <w:pPr>
              <w:spacing w:before="240" w:after="200"/>
              <w:ind w:right="2"/>
              <w:jc w:val="both"/>
              <w:outlineLvl w:val="7"/>
              <w:rPr>
                <w:i/>
              </w:rPr>
            </w:pPr>
            <w:r w:rsidRPr="00F62424">
              <w:t xml:space="preserve">The liquidated damages for the whole of the Works are </w:t>
            </w:r>
            <w:r w:rsidRPr="00F62424">
              <w:rPr>
                <w:b/>
                <w:noProof/>
              </w:rPr>
              <w:t>are 0.1% per day of the Final Contract Price per day.</w:t>
            </w:r>
            <w:r w:rsidRPr="00F62424">
              <w:t xml:space="preserve"> The maximum amount of liquidated damages for the whole of the Works is </w:t>
            </w:r>
            <w:r w:rsidRPr="00F62424">
              <w:rPr>
                <w:b/>
              </w:rPr>
              <w:t xml:space="preserve">10% </w:t>
            </w:r>
            <w:r w:rsidRPr="00F62424">
              <w:t>of the final Contract Price.</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0D65A7" w:rsidRDefault="004264E6" w:rsidP="00F62424">
            <w:pPr>
              <w:spacing w:before="240"/>
              <w:jc w:val="both"/>
              <w:outlineLvl w:val="7"/>
              <w:rPr>
                <w:b/>
              </w:rPr>
            </w:pPr>
            <w:r w:rsidRPr="000D65A7">
              <w:rPr>
                <w:b/>
              </w:rPr>
              <w:t>GCC 48.1</w:t>
            </w:r>
          </w:p>
        </w:tc>
        <w:tc>
          <w:tcPr>
            <w:tcW w:w="6500" w:type="dxa"/>
            <w:tcBorders>
              <w:top w:val="single" w:sz="6" w:space="0" w:color="auto"/>
              <w:left w:val="single" w:sz="6" w:space="0" w:color="auto"/>
              <w:bottom w:val="single" w:sz="6" w:space="0" w:color="auto"/>
              <w:right w:val="single" w:sz="6" w:space="0" w:color="auto"/>
            </w:tcBorders>
          </w:tcPr>
          <w:p w:rsidR="00295AE4" w:rsidRPr="000D65A7" w:rsidRDefault="004264E6" w:rsidP="000D65A7">
            <w:pPr>
              <w:spacing w:before="240" w:after="200"/>
              <w:ind w:right="2"/>
              <w:jc w:val="both"/>
              <w:outlineLvl w:val="7"/>
              <w:rPr>
                <w:i/>
              </w:rPr>
            </w:pPr>
            <w:r w:rsidRPr="000D65A7">
              <w:t xml:space="preserve">The Bonus for the whole of the Works is </w:t>
            </w:r>
            <w:r w:rsidRPr="000D65A7">
              <w:rPr>
                <w:b/>
              </w:rPr>
              <w:t xml:space="preserve">N/A </w:t>
            </w:r>
            <w:r w:rsidRPr="000D65A7">
              <w:t xml:space="preserve">per day. The maximum amount of Bonus for the whole of the Works is </w:t>
            </w:r>
            <w:r w:rsidRPr="000D65A7">
              <w:rPr>
                <w:b/>
              </w:rPr>
              <w:t xml:space="preserve">N/A </w:t>
            </w:r>
            <w:r w:rsidRPr="000D65A7">
              <w:t>of the final Contract Price.</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0D65A7" w:rsidRDefault="004264E6" w:rsidP="000D65A7">
            <w:pPr>
              <w:spacing w:before="240"/>
              <w:jc w:val="both"/>
              <w:outlineLvl w:val="7"/>
              <w:rPr>
                <w:b/>
              </w:rPr>
            </w:pPr>
            <w:r w:rsidRPr="000D65A7">
              <w:rPr>
                <w:b/>
              </w:rPr>
              <w:t>GCC 49.1</w:t>
            </w:r>
          </w:p>
        </w:tc>
        <w:tc>
          <w:tcPr>
            <w:tcW w:w="6500" w:type="dxa"/>
            <w:tcBorders>
              <w:top w:val="single" w:sz="6" w:space="0" w:color="auto"/>
              <w:left w:val="single" w:sz="6" w:space="0" w:color="auto"/>
              <w:bottom w:val="single" w:sz="6" w:space="0" w:color="auto"/>
              <w:right w:val="single" w:sz="6" w:space="0" w:color="auto"/>
            </w:tcBorders>
          </w:tcPr>
          <w:p w:rsidR="00295AE4" w:rsidRPr="00B53FA9" w:rsidRDefault="004264E6" w:rsidP="000D65A7">
            <w:pPr>
              <w:spacing w:before="240" w:after="200"/>
              <w:ind w:right="2"/>
              <w:jc w:val="both"/>
              <w:outlineLvl w:val="7"/>
            </w:pPr>
            <w:r w:rsidRPr="000D65A7">
              <w:t>The Advance Payments shall be:</w:t>
            </w:r>
            <w:r w:rsidRPr="000D65A7">
              <w:rPr>
                <w:b/>
              </w:rPr>
              <w:t xml:space="preserve"> twenty percent (20%) and shall be paid to the Contractor no later than 30 days from date of receipt of the Advance Payment Guarantee..</w:t>
            </w:r>
          </w:p>
        </w:tc>
      </w:tr>
      <w:tr w:rsidR="00295AE4" w:rsidRPr="007764E1" w:rsidTr="0059230E">
        <w:tc>
          <w:tcPr>
            <w:tcW w:w="2718" w:type="dxa"/>
            <w:tcBorders>
              <w:top w:val="single" w:sz="6" w:space="0" w:color="auto"/>
              <w:left w:val="single" w:sz="6" w:space="0" w:color="auto"/>
              <w:bottom w:val="single" w:sz="6" w:space="0" w:color="auto"/>
              <w:right w:val="single" w:sz="6" w:space="0" w:color="auto"/>
            </w:tcBorders>
          </w:tcPr>
          <w:p w:rsidR="00295AE4" w:rsidRPr="00B53FA9" w:rsidRDefault="004264E6" w:rsidP="000D65A7">
            <w:pPr>
              <w:spacing w:before="240"/>
              <w:jc w:val="both"/>
              <w:outlineLvl w:val="7"/>
              <w:rPr>
                <w:b/>
              </w:rPr>
            </w:pPr>
            <w:r w:rsidRPr="00B53FA9">
              <w:rPr>
                <w:b/>
              </w:rPr>
              <w:t>GCC 50.1</w:t>
            </w:r>
          </w:p>
        </w:tc>
        <w:tc>
          <w:tcPr>
            <w:tcW w:w="6500" w:type="dxa"/>
            <w:tcBorders>
              <w:top w:val="single" w:sz="6" w:space="0" w:color="auto"/>
              <w:left w:val="single" w:sz="6" w:space="0" w:color="auto"/>
              <w:bottom w:val="single" w:sz="6" w:space="0" w:color="auto"/>
              <w:right w:val="single" w:sz="6" w:space="0" w:color="auto"/>
            </w:tcBorders>
          </w:tcPr>
          <w:p w:rsidR="00295AE4" w:rsidRPr="00B53FA9" w:rsidRDefault="004264E6" w:rsidP="000D65A7">
            <w:pPr>
              <w:spacing w:before="240" w:after="200"/>
              <w:ind w:right="2"/>
              <w:jc w:val="both"/>
              <w:outlineLvl w:val="7"/>
            </w:pPr>
            <w:r w:rsidRPr="00B53FA9">
              <w:t xml:space="preserve">The Performance Security amount is </w:t>
            </w:r>
            <w:r w:rsidRPr="00B53FA9">
              <w:rPr>
                <w:i/>
              </w:rPr>
              <w:t xml:space="preserve">[insert amount(s) denominated in the types and proportions of the currencies in which the Contract Price is payable, or in a freely convertible currency acceptable to the </w:t>
            </w:r>
            <w:r w:rsidRPr="00B53FA9">
              <w:t>Employer</w:t>
            </w:r>
            <w:r w:rsidRPr="00B53FA9">
              <w:rPr>
                <w:i/>
              </w:rPr>
              <w:t>]</w:t>
            </w:r>
          </w:p>
          <w:p w:rsidR="00295AE4" w:rsidRPr="000D65A7" w:rsidRDefault="004264E6" w:rsidP="000D65A7">
            <w:pPr>
              <w:tabs>
                <w:tab w:val="left" w:pos="556"/>
              </w:tabs>
              <w:spacing w:before="240" w:after="200"/>
              <w:ind w:right="2"/>
              <w:jc w:val="both"/>
              <w:outlineLvl w:val="7"/>
            </w:pPr>
            <w:r w:rsidRPr="00B53FA9">
              <w:t>(a)</w:t>
            </w:r>
            <w:r w:rsidRPr="00B53FA9">
              <w:tab/>
              <w:t xml:space="preserve">Bank Guarantee: </w:t>
            </w:r>
            <w:r w:rsidRPr="00B53FA9">
              <w:rPr>
                <w:b/>
              </w:rPr>
              <w:t>10% of the Contract sum</w:t>
            </w:r>
            <w:r w:rsidRPr="00B53FA9">
              <w:t>.</w:t>
            </w:r>
          </w:p>
          <w:p w:rsidR="00295AE4" w:rsidRPr="000D65A7" w:rsidRDefault="004264E6" w:rsidP="000D65A7">
            <w:pPr>
              <w:tabs>
                <w:tab w:val="left" w:pos="556"/>
              </w:tabs>
              <w:spacing w:before="240" w:after="200"/>
              <w:ind w:right="2"/>
              <w:jc w:val="both"/>
              <w:outlineLvl w:val="7"/>
            </w:pPr>
            <w:r w:rsidRPr="000D65A7">
              <w:lastRenderedPageBreak/>
              <w:t>(b)</w:t>
            </w:r>
            <w:r w:rsidRPr="000D65A7">
              <w:tab/>
              <w:t xml:space="preserve">Performance Bond: </w:t>
            </w:r>
            <w:r w:rsidRPr="000D65A7">
              <w:rPr>
                <w:b/>
              </w:rPr>
              <w:t>30% of the Contract sum</w:t>
            </w:r>
            <w:r w:rsidRPr="000D65A7">
              <w:t>.</w:t>
            </w:r>
          </w:p>
        </w:tc>
      </w:tr>
      <w:tr w:rsidR="00295AE4" w:rsidRPr="007764E1" w:rsidTr="00222665">
        <w:trPr>
          <w:cantSplit/>
        </w:trPr>
        <w:tc>
          <w:tcPr>
            <w:tcW w:w="9218" w:type="dxa"/>
            <w:gridSpan w:val="2"/>
            <w:tcBorders>
              <w:top w:val="single" w:sz="6" w:space="0" w:color="auto"/>
              <w:left w:val="single" w:sz="6" w:space="0" w:color="auto"/>
              <w:bottom w:val="single" w:sz="6" w:space="0" w:color="auto"/>
              <w:right w:val="single" w:sz="6" w:space="0" w:color="auto"/>
            </w:tcBorders>
          </w:tcPr>
          <w:p w:rsidR="00295AE4" w:rsidRPr="00B53FA9" w:rsidRDefault="004264E6" w:rsidP="000D65A7">
            <w:pPr>
              <w:spacing w:before="120" w:after="200"/>
              <w:ind w:right="-72"/>
              <w:outlineLvl w:val="7"/>
              <w:rPr>
                <w:b/>
                <w:sz w:val="28"/>
              </w:rPr>
            </w:pPr>
            <w:r w:rsidRPr="004264E6">
              <w:rPr>
                <w:b/>
                <w:sz w:val="28"/>
              </w:rPr>
              <w:lastRenderedPageBreak/>
              <w:t>E. Finishing the Contract</w:t>
            </w:r>
          </w:p>
        </w:tc>
      </w:tr>
      <w:tr w:rsidR="00295AE4" w:rsidRPr="007764E1" w:rsidTr="00B53FA9">
        <w:tc>
          <w:tcPr>
            <w:tcW w:w="2718" w:type="dxa"/>
            <w:tcBorders>
              <w:top w:val="single" w:sz="6" w:space="0" w:color="auto"/>
              <w:left w:val="single" w:sz="6" w:space="0" w:color="auto"/>
              <w:bottom w:val="single" w:sz="6" w:space="0" w:color="auto"/>
              <w:right w:val="single" w:sz="6" w:space="0" w:color="auto"/>
            </w:tcBorders>
          </w:tcPr>
          <w:p w:rsidR="00295AE4" w:rsidRPr="00B53FA9" w:rsidRDefault="004264E6" w:rsidP="00B53FA9">
            <w:pPr>
              <w:spacing w:before="240"/>
              <w:jc w:val="both"/>
              <w:outlineLvl w:val="7"/>
              <w:rPr>
                <w:b/>
              </w:rPr>
            </w:pPr>
            <w:r w:rsidRPr="00B53FA9">
              <w:rPr>
                <w:b/>
              </w:rPr>
              <w:t>GCC 56.1</w:t>
            </w:r>
          </w:p>
        </w:tc>
        <w:tc>
          <w:tcPr>
            <w:tcW w:w="6500" w:type="dxa"/>
            <w:tcBorders>
              <w:top w:val="single" w:sz="6" w:space="0" w:color="auto"/>
              <w:left w:val="single" w:sz="6" w:space="0" w:color="auto"/>
              <w:bottom w:val="single" w:sz="6" w:space="0" w:color="auto"/>
              <w:right w:val="single" w:sz="6" w:space="0" w:color="auto"/>
            </w:tcBorders>
          </w:tcPr>
          <w:p w:rsidR="00295AE4" w:rsidRPr="00B53FA9" w:rsidRDefault="004264E6" w:rsidP="00B53FA9">
            <w:pPr>
              <w:spacing w:before="240" w:after="200"/>
              <w:ind w:right="2"/>
              <w:jc w:val="both"/>
              <w:outlineLvl w:val="7"/>
            </w:pPr>
            <w:r w:rsidRPr="00B53FA9">
              <w:t xml:space="preserve">The date by which operating and maintenance manuals are required is </w:t>
            </w:r>
            <w:r w:rsidRPr="00B53FA9">
              <w:rPr>
                <w:b/>
              </w:rPr>
              <w:t>seven after completion.</w:t>
            </w:r>
          </w:p>
          <w:p w:rsidR="00295AE4" w:rsidRPr="00786295" w:rsidRDefault="004264E6" w:rsidP="00222665">
            <w:pPr>
              <w:spacing w:after="200"/>
              <w:ind w:right="2"/>
            </w:pPr>
            <w:r w:rsidRPr="00B53FA9">
              <w:t xml:space="preserve">The date by which “as built” drawings are required is </w:t>
            </w:r>
            <w:r w:rsidRPr="00B53FA9">
              <w:rPr>
                <w:b/>
              </w:rPr>
              <w:t>seven after completion.</w:t>
            </w:r>
            <w:r w:rsidR="008D4583">
              <w:rPr>
                <w:noProof/>
              </w:rPr>
              <w:pict>
                <v:rect id="Rectangle 16" o:spid="_x0000_s1028" style="position:absolute;margin-left:215.9pt;margin-top:1in;width:3in;height:.5pt;z-index:-25165312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" o:allowincell="f" fillcolor="black" stroked="f">
                  <w10:wrap anchorx="margin" anchory="page"/>
                </v:rect>
              </w:pict>
            </w:r>
          </w:p>
        </w:tc>
      </w:tr>
      <w:tr w:rsidR="00295AE4" w:rsidRPr="007764E1" w:rsidTr="00B53FA9">
        <w:tc>
          <w:tcPr>
            <w:tcW w:w="2718" w:type="dxa"/>
            <w:tcBorders>
              <w:top w:val="single" w:sz="6" w:space="0" w:color="auto"/>
              <w:left w:val="single" w:sz="6" w:space="0" w:color="auto"/>
              <w:bottom w:val="single" w:sz="6" w:space="0" w:color="auto"/>
              <w:right w:val="single" w:sz="6" w:space="0" w:color="auto"/>
            </w:tcBorders>
          </w:tcPr>
          <w:p w:rsidR="00295AE4" w:rsidRPr="00B53FA9" w:rsidRDefault="004264E6" w:rsidP="00B53FA9">
            <w:pPr>
              <w:spacing w:before="240"/>
              <w:jc w:val="both"/>
              <w:outlineLvl w:val="8"/>
              <w:rPr>
                <w:b/>
              </w:rPr>
            </w:pPr>
            <w:r w:rsidRPr="00B53FA9">
              <w:rPr>
                <w:b/>
              </w:rPr>
              <w:t>GCC 56.2</w:t>
            </w:r>
          </w:p>
        </w:tc>
        <w:tc>
          <w:tcPr>
            <w:tcW w:w="6500" w:type="dxa"/>
            <w:tcBorders>
              <w:top w:val="single" w:sz="6" w:space="0" w:color="auto"/>
              <w:left w:val="single" w:sz="6" w:space="0" w:color="auto"/>
              <w:bottom w:val="single" w:sz="6" w:space="0" w:color="auto"/>
              <w:right w:val="single" w:sz="6" w:space="0" w:color="auto"/>
            </w:tcBorders>
          </w:tcPr>
          <w:p w:rsidR="00295AE4" w:rsidRPr="00B53FA9" w:rsidRDefault="004264E6" w:rsidP="00B53FA9">
            <w:pPr>
              <w:spacing w:before="240" w:after="200"/>
              <w:ind w:right="2"/>
              <w:jc w:val="both"/>
              <w:outlineLvl w:val="8"/>
            </w:pPr>
            <w:r w:rsidRPr="00B53FA9">
              <w:t xml:space="preserve">The amount to be withheld for failing to produce “as built” drawings and/or operating and maintenance manuals by the date required in GCC 58.1 is </w:t>
            </w:r>
            <w:r w:rsidR="008D4583" w:rsidRPr="008D4583">
              <w:rPr>
                <w:b/>
                <w:noProof/>
              </w:rPr>
              <w:pict>
                <v:rect id="Rectangle 1" o:spid="_x0000_s1027" style="position:absolute;left:0;text-align:left;margin-left:215.9pt;margin-top:1in;width:3in;height:.5pt;z-index:-25164902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" o:allowincell="f" fillcolor="black" stroked="f">
                  <w10:wrap anchorx="margin" anchory="page"/>
                </v:rect>
              </w:pict>
            </w:r>
            <w:r w:rsidR="00FD330B" w:rsidRPr="00786295">
              <w:rPr>
                <w:b/>
                <w:i/>
              </w:rPr>
              <w:t>3</w:t>
            </w:r>
            <w:r w:rsidRPr="00B53FA9">
              <w:rPr>
                <w:b/>
                <w:i/>
              </w:rPr>
              <w:t>% of the contract price</w:t>
            </w:r>
            <w:r w:rsidRPr="00B53FA9">
              <w:rPr>
                <w:i/>
              </w:rPr>
              <w:t xml:space="preserve"> </w:t>
            </w:r>
          </w:p>
        </w:tc>
      </w:tr>
      <w:tr w:rsidR="00295AE4" w:rsidRPr="007764E1" w:rsidTr="00B53FA9">
        <w:tc>
          <w:tcPr>
            <w:tcW w:w="2718" w:type="dxa"/>
            <w:tcBorders>
              <w:top w:val="single" w:sz="6" w:space="0" w:color="auto"/>
              <w:left w:val="single" w:sz="6" w:space="0" w:color="auto"/>
              <w:bottom w:val="single" w:sz="6" w:space="0" w:color="auto"/>
              <w:right w:val="single" w:sz="6" w:space="0" w:color="auto"/>
            </w:tcBorders>
          </w:tcPr>
          <w:p w:rsidR="00295AE4" w:rsidRPr="00B53FA9" w:rsidRDefault="004264E6" w:rsidP="00222665">
            <w:pPr>
              <w:rPr>
                <w:b/>
              </w:rPr>
            </w:pPr>
            <w:r w:rsidRPr="00B53FA9">
              <w:rPr>
                <w:b/>
              </w:rPr>
              <w:t>GCC 57.2 (g)</w:t>
            </w:r>
          </w:p>
        </w:tc>
        <w:tc>
          <w:tcPr>
            <w:tcW w:w="6500" w:type="dxa"/>
            <w:tcBorders>
              <w:top w:val="single" w:sz="6" w:space="0" w:color="auto"/>
              <w:left w:val="single" w:sz="6" w:space="0" w:color="auto"/>
              <w:bottom w:val="single" w:sz="6" w:space="0" w:color="auto"/>
              <w:right w:val="single" w:sz="6" w:space="0" w:color="auto"/>
            </w:tcBorders>
          </w:tcPr>
          <w:p w:rsidR="00295AE4" w:rsidRPr="00B53FA9" w:rsidRDefault="004264E6" w:rsidP="00B53FA9">
            <w:pPr>
              <w:spacing w:before="240" w:after="200"/>
              <w:ind w:right="2"/>
              <w:jc w:val="both"/>
              <w:outlineLvl w:val="8"/>
            </w:pPr>
            <w:r w:rsidRPr="00B53FA9">
              <w:t xml:space="preserve">The maximum number of days is: </w:t>
            </w:r>
            <w:r w:rsidRPr="00B53FA9">
              <w:rPr>
                <w:b/>
              </w:rPr>
              <w:t>100 days</w:t>
            </w:r>
          </w:p>
        </w:tc>
      </w:tr>
      <w:tr w:rsidR="00295AE4" w:rsidRPr="007764E1" w:rsidTr="00B53FA9">
        <w:tc>
          <w:tcPr>
            <w:tcW w:w="2718" w:type="dxa"/>
            <w:tcBorders>
              <w:top w:val="single" w:sz="6" w:space="0" w:color="auto"/>
              <w:left w:val="single" w:sz="6" w:space="0" w:color="auto"/>
              <w:bottom w:val="single" w:sz="6" w:space="0" w:color="auto"/>
              <w:right w:val="single" w:sz="6" w:space="0" w:color="auto"/>
            </w:tcBorders>
          </w:tcPr>
          <w:p w:rsidR="00295AE4" w:rsidRPr="000D65A7" w:rsidRDefault="004264E6" w:rsidP="00222665">
            <w:pPr>
              <w:rPr>
                <w:b/>
              </w:rPr>
            </w:pPr>
            <w:r w:rsidRPr="000D65A7">
              <w:rPr>
                <w:b/>
              </w:rPr>
              <w:t>GCC 58.1</w:t>
            </w:r>
          </w:p>
        </w:tc>
        <w:tc>
          <w:tcPr>
            <w:tcW w:w="6500" w:type="dxa"/>
            <w:tcBorders>
              <w:top w:val="single" w:sz="6" w:space="0" w:color="auto"/>
              <w:left w:val="single" w:sz="6" w:space="0" w:color="auto"/>
              <w:bottom w:val="single" w:sz="6" w:space="0" w:color="auto"/>
              <w:right w:val="single" w:sz="6" w:space="0" w:color="auto"/>
            </w:tcBorders>
          </w:tcPr>
          <w:p w:rsidR="00295AE4" w:rsidRPr="000D65A7" w:rsidRDefault="004264E6" w:rsidP="000D65A7">
            <w:pPr>
              <w:spacing w:before="240" w:after="200"/>
              <w:ind w:right="2"/>
              <w:jc w:val="both"/>
              <w:outlineLvl w:val="8"/>
            </w:pPr>
            <w:r w:rsidRPr="000D65A7">
              <w:t xml:space="preserve">The percentage to apply to the value of the work not completed, representing the Employer’s additional cost for completing the Works, is </w:t>
            </w:r>
            <w:r w:rsidRPr="000D65A7">
              <w:rPr>
                <w:b/>
              </w:rPr>
              <w:t>25%.</w:t>
            </w:r>
          </w:p>
        </w:tc>
      </w:tr>
    </w:tbl>
    <w:p w:rsidR="00295AE4" w:rsidRPr="007764E1" w:rsidRDefault="00295AE4" w:rsidP="00F75180"/>
    <w:p w:rsidR="00F75180" w:rsidRPr="007764E1" w:rsidRDefault="00F75180" w:rsidP="00F75180"/>
    <w:p w:rsidR="00F75180" w:rsidRPr="007764E1" w:rsidRDefault="00F75180" w:rsidP="00F75180"/>
    <w:p w:rsidR="00F75180" w:rsidRPr="007764E1" w:rsidRDefault="00F75180" w:rsidP="00F75180"/>
    <w:p w:rsidR="00F75180" w:rsidRPr="007764E1" w:rsidRDefault="00F75180" w:rsidP="00F75180"/>
    <w:p w:rsidR="00F75180" w:rsidRPr="007764E1" w:rsidRDefault="00F75180" w:rsidP="00F75180">
      <w:pPr>
        <w:sectPr w:rsidR="00F75180" w:rsidRPr="007764E1">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sectPr>
      </w:pPr>
    </w:p>
    <w:p w:rsidR="00F75180" w:rsidRPr="007764E1" w:rsidRDefault="00F75180" w:rsidP="00F75180">
      <w:pPr>
        <w:pStyle w:val="Subtitle"/>
        <w:ind w:left="180" w:right="288"/>
        <w:rPr>
          <w:rFonts w:cs="Arial"/>
        </w:rPr>
      </w:pPr>
      <w:bookmarkStart w:id="759" w:name="_Toc41971250"/>
    </w:p>
    <w:p w:rsidR="00F75180" w:rsidRPr="007764E1" w:rsidRDefault="004264E6" w:rsidP="00F75180">
      <w:pPr>
        <w:pStyle w:val="Subtitle"/>
        <w:rPr>
          <w:b w:val="0"/>
        </w:rPr>
      </w:pPr>
      <w:bookmarkStart w:id="760" w:name="_Toc363567733"/>
      <w:r w:rsidRPr="000D65A7">
        <w:t>Section X - Contract Forms</w:t>
      </w:r>
      <w:bookmarkEnd w:id="759"/>
      <w:bookmarkEnd w:id="760"/>
    </w:p>
    <w:p w:rsidR="00F75180" w:rsidRPr="007764E1" w:rsidRDefault="00F75180" w:rsidP="00F75180">
      <w:pPr>
        <w:pStyle w:val="TOC1"/>
        <w:ind w:left="180" w:right="288"/>
        <w:rPr>
          <w:rFonts w:cs="Arial"/>
          <w:b w:val="0"/>
        </w:rPr>
      </w:pPr>
    </w:p>
    <w:p w:rsidR="00F75180" w:rsidRPr="007764E1" w:rsidRDefault="004264E6" w:rsidP="00F75180">
      <w:pPr>
        <w:jc w:val="both"/>
      </w:pPr>
      <w:r w:rsidRPr="000D65A7">
        <w:t>This Section contains forms which, once completed, will form part of the Contract. The forms for Performance Security and Advance Payment Security, when required, shall only be completed by the successful Bidder after contract award.</w:t>
      </w:r>
    </w:p>
    <w:p w:rsidR="00F75180" w:rsidRPr="007764E1" w:rsidRDefault="00F75180" w:rsidP="00F75180">
      <w:pPr>
        <w:pStyle w:val="TOC1"/>
        <w:ind w:left="180" w:right="288"/>
        <w:rPr>
          <w:b w:val="0"/>
          <w:szCs w:val="24"/>
        </w:rPr>
      </w:pPr>
    </w:p>
    <w:p w:rsidR="00F75180" w:rsidRPr="007764E1" w:rsidRDefault="004264E6" w:rsidP="00F75180">
      <w:pPr>
        <w:jc w:val="center"/>
        <w:rPr>
          <w:b/>
          <w:sz w:val="28"/>
          <w:szCs w:val="28"/>
        </w:rPr>
      </w:pPr>
      <w:bookmarkStart w:id="761" w:name="_Toc139863297"/>
      <w:r>
        <w:rPr>
          <w:b/>
          <w:sz w:val="28"/>
          <w:szCs w:val="28"/>
        </w:rPr>
        <w:t>Table of Forms</w:t>
      </w:r>
      <w:bookmarkEnd w:id="761"/>
    </w:p>
    <w:p w:rsidR="000D65A7" w:rsidRDefault="008D4583">
      <w:pPr>
        <w:pStyle w:val="TOC1"/>
        <w:tabs>
          <w:tab w:val="right" w:leader="dot" w:pos="8990"/>
        </w:tabs>
        <w:rPr>
          <w:rFonts w:asciiTheme="minorHAnsi" w:eastAsiaTheme="minorEastAsia" w:hAnsiTheme="minorHAnsi" w:cstheme="minorBidi"/>
          <w:b w:val="0"/>
          <w:noProof/>
          <w:szCs w:val="24"/>
          <w:lang w:val="en-GB" w:eastAsia="ja-JP"/>
        </w:rPr>
      </w:pPr>
      <w:r w:rsidRPr="008D4583">
        <w:fldChar w:fldCharType="begin"/>
      </w:r>
      <w:r w:rsidR="004264E6" w:rsidRPr="000D65A7">
        <w:instrText xml:space="preserve"> TOC \h \z \t "S9 Header 1,1" </w:instrText>
      </w:r>
      <w:r w:rsidRPr="008D4583">
        <w:fldChar w:fldCharType="separate"/>
      </w:r>
      <w:r w:rsidR="000D65A7">
        <w:rPr>
          <w:noProof/>
        </w:rPr>
        <w:t>Letter of Acceptance</w:t>
      </w:r>
      <w:r w:rsidR="000D65A7">
        <w:rPr>
          <w:noProof/>
        </w:rPr>
        <w:tab/>
      </w:r>
      <w:r>
        <w:rPr>
          <w:noProof/>
        </w:rPr>
        <w:fldChar w:fldCharType="begin"/>
      </w:r>
      <w:r w:rsidR="000D65A7">
        <w:rPr>
          <w:noProof/>
        </w:rPr>
        <w:instrText xml:space="preserve"> PAGEREF _Toc363587662 \h </w:instrText>
      </w:r>
      <w:r>
        <w:rPr>
          <w:noProof/>
        </w:rPr>
      </w:r>
      <w:r>
        <w:rPr>
          <w:noProof/>
        </w:rPr>
        <w:fldChar w:fldCharType="separate"/>
      </w:r>
      <w:r w:rsidR="00633207">
        <w:rPr>
          <w:noProof/>
        </w:rPr>
        <w:t>40</w:t>
      </w:r>
      <w:r>
        <w:rPr>
          <w:noProof/>
        </w:rPr>
        <w:fldChar w:fldCharType="end"/>
      </w:r>
    </w:p>
    <w:p w:rsidR="000D65A7" w:rsidRDefault="000D65A7">
      <w:pPr>
        <w:pStyle w:val="TOC1"/>
        <w:tabs>
          <w:tab w:val="right" w:leader="dot" w:pos="8990"/>
        </w:tabs>
        <w:rPr>
          <w:rFonts w:asciiTheme="minorHAnsi" w:eastAsiaTheme="minorEastAsia" w:hAnsiTheme="minorHAnsi" w:cstheme="minorBidi"/>
          <w:b w:val="0"/>
          <w:noProof/>
          <w:szCs w:val="24"/>
          <w:lang w:val="en-GB" w:eastAsia="ja-JP"/>
        </w:rPr>
      </w:pPr>
      <w:r>
        <w:rPr>
          <w:noProof/>
        </w:rPr>
        <w:t>Contract Agreement</w:t>
      </w:r>
      <w:r>
        <w:rPr>
          <w:noProof/>
        </w:rPr>
        <w:tab/>
      </w:r>
      <w:r w:rsidR="008D4583">
        <w:rPr>
          <w:noProof/>
        </w:rPr>
        <w:fldChar w:fldCharType="begin"/>
      </w:r>
      <w:r>
        <w:rPr>
          <w:noProof/>
        </w:rPr>
        <w:instrText xml:space="preserve"> PAGEREF _Toc363587663 \h </w:instrText>
      </w:r>
      <w:r w:rsidR="008D4583">
        <w:rPr>
          <w:noProof/>
        </w:rPr>
      </w:r>
      <w:r w:rsidR="008D4583">
        <w:rPr>
          <w:noProof/>
        </w:rPr>
        <w:fldChar w:fldCharType="separate"/>
      </w:r>
      <w:r w:rsidR="00633207">
        <w:rPr>
          <w:noProof/>
        </w:rPr>
        <w:t>41</w:t>
      </w:r>
      <w:r w:rsidR="008D4583">
        <w:rPr>
          <w:noProof/>
        </w:rPr>
        <w:fldChar w:fldCharType="end"/>
      </w:r>
    </w:p>
    <w:p w:rsidR="000D65A7" w:rsidRDefault="000D65A7">
      <w:pPr>
        <w:pStyle w:val="TOC1"/>
        <w:tabs>
          <w:tab w:val="right" w:leader="dot" w:pos="8990"/>
        </w:tabs>
        <w:rPr>
          <w:rFonts w:asciiTheme="minorHAnsi" w:eastAsiaTheme="minorEastAsia" w:hAnsiTheme="minorHAnsi" w:cstheme="minorBidi"/>
          <w:b w:val="0"/>
          <w:noProof/>
          <w:szCs w:val="24"/>
          <w:lang w:val="en-GB" w:eastAsia="ja-JP"/>
        </w:rPr>
      </w:pPr>
      <w:r>
        <w:rPr>
          <w:noProof/>
        </w:rPr>
        <w:t>Performance Security (Bank Guarantee)</w:t>
      </w:r>
      <w:r>
        <w:rPr>
          <w:noProof/>
        </w:rPr>
        <w:tab/>
      </w:r>
      <w:r w:rsidR="008D4583">
        <w:rPr>
          <w:noProof/>
        </w:rPr>
        <w:fldChar w:fldCharType="begin"/>
      </w:r>
      <w:r>
        <w:rPr>
          <w:noProof/>
        </w:rPr>
        <w:instrText xml:space="preserve"> PAGEREF _Toc363587664 \h </w:instrText>
      </w:r>
      <w:r w:rsidR="008D4583">
        <w:rPr>
          <w:noProof/>
        </w:rPr>
      </w:r>
      <w:r w:rsidR="008D4583">
        <w:rPr>
          <w:noProof/>
        </w:rPr>
        <w:fldChar w:fldCharType="separate"/>
      </w:r>
      <w:r w:rsidR="00633207">
        <w:rPr>
          <w:noProof/>
        </w:rPr>
        <w:t>43</w:t>
      </w:r>
      <w:r w:rsidR="008D4583">
        <w:rPr>
          <w:noProof/>
        </w:rPr>
        <w:fldChar w:fldCharType="end"/>
      </w:r>
    </w:p>
    <w:p w:rsidR="000D65A7" w:rsidRDefault="000D65A7">
      <w:pPr>
        <w:pStyle w:val="TOC1"/>
        <w:tabs>
          <w:tab w:val="right" w:leader="dot" w:pos="8990"/>
        </w:tabs>
        <w:rPr>
          <w:rFonts w:asciiTheme="minorHAnsi" w:eastAsiaTheme="minorEastAsia" w:hAnsiTheme="minorHAnsi" w:cstheme="minorBidi"/>
          <w:b w:val="0"/>
          <w:noProof/>
          <w:szCs w:val="24"/>
          <w:lang w:val="en-GB" w:eastAsia="ja-JP"/>
        </w:rPr>
      </w:pPr>
      <w:r>
        <w:rPr>
          <w:noProof/>
        </w:rPr>
        <w:t>Performance Security (Performance Bond)</w:t>
      </w:r>
      <w:r>
        <w:rPr>
          <w:noProof/>
        </w:rPr>
        <w:tab/>
      </w:r>
      <w:r w:rsidR="008D4583">
        <w:rPr>
          <w:noProof/>
        </w:rPr>
        <w:fldChar w:fldCharType="begin"/>
      </w:r>
      <w:r>
        <w:rPr>
          <w:noProof/>
        </w:rPr>
        <w:instrText xml:space="preserve"> PAGEREF _Toc363587665 \h </w:instrText>
      </w:r>
      <w:r w:rsidR="008D4583">
        <w:rPr>
          <w:noProof/>
        </w:rPr>
      </w:r>
      <w:r w:rsidR="008D4583">
        <w:rPr>
          <w:noProof/>
        </w:rPr>
        <w:fldChar w:fldCharType="separate"/>
      </w:r>
      <w:r w:rsidR="00633207">
        <w:rPr>
          <w:noProof/>
        </w:rPr>
        <w:t>45</w:t>
      </w:r>
      <w:r w:rsidR="008D4583">
        <w:rPr>
          <w:noProof/>
        </w:rPr>
        <w:fldChar w:fldCharType="end"/>
      </w:r>
    </w:p>
    <w:p w:rsidR="000D65A7" w:rsidRDefault="000D65A7">
      <w:pPr>
        <w:pStyle w:val="TOC1"/>
        <w:tabs>
          <w:tab w:val="right" w:leader="dot" w:pos="8990"/>
        </w:tabs>
        <w:rPr>
          <w:rFonts w:asciiTheme="minorHAnsi" w:eastAsiaTheme="minorEastAsia" w:hAnsiTheme="minorHAnsi" w:cstheme="minorBidi"/>
          <w:b w:val="0"/>
          <w:noProof/>
          <w:szCs w:val="24"/>
          <w:lang w:val="en-GB" w:eastAsia="ja-JP"/>
        </w:rPr>
      </w:pPr>
      <w:r>
        <w:rPr>
          <w:noProof/>
        </w:rPr>
        <w:t>Advance Payment Security</w:t>
      </w:r>
      <w:r>
        <w:rPr>
          <w:noProof/>
        </w:rPr>
        <w:tab/>
      </w:r>
      <w:r w:rsidR="008D4583">
        <w:rPr>
          <w:noProof/>
        </w:rPr>
        <w:fldChar w:fldCharType="begin"/>
      </w:r>
      <w:r>
        <w:rPr>
          <w:noProof/>
        </w:rPr>
        <w:instrText xml:space="preserve"> PAGEREF _Toc363587666 \h </w:instrText>
      </w:r>
      <w:r w:rsidR="008D4583">
        <w:rPr>
          <w:noProof/>
        </w:rPr>
      </w:r>
      <w:r w:rsidR="008D4583">
        <w:rPr>
          <w:noProof/>
        </w:rPr>
        <w:fldChar w:fldCharType="separate"/>
      </w:r>
      <w:r w:rsidR="00633207">
        <w:rPr>
          <w:noProof/>
        </w:rPr>
        <w:t>47</w:t>
      </w:r>
      <w:r w:rsidR="008D4583">
        <w:rPr>
          <w:noProof/>
        </w:rPr>
        <w:fldChar w:fldCharType="end"/>
      </w:r>
    </w:p>
    <w:p w:rsidR="00F75180" w:rsidRPr="00786295" w:rsidRDefault="008D4583" w:rsidP="00F75180">
      <w:r w:rsidRPr="000D65A7">
        <w:fldChar w:fldCharType="end"/>
      </w:r>
    </w:p>
    <w:p w:rsidR="00F75180" w:rsidRPr="007764E1" w:rsidRDefault="00F75180" w:rsidP="00F75180">
      <w:pPr>
        <w:tabs>
          <w:tab w:val="right" w:leader="dot" w:pos="9180"/>
        </w:tabs>
        <w:spacing w:before="120" w:after="120"/>
        <w:ind w:left="360" w:right="108"/>
        <w:rPr>
          <w:b/>
          <w:sz w:val="32"/>
        </w:rPr>
      </w:pPr>
    </w:p>
    <w:p w:rsidR="00F75180" w:rsidRPr="007764E1" w:rsidRDefault="004264E6" w:rsidP="00F75180">
      <w:pPr>
        <w:pStyle w:val="S9Header1"/>
        <w:rPr>
          <w:rFonts w:cs="Arial"/>
          <w:sz w:val="20"/>
        </w:rPr>
      </w:pPr>
      <w:r w:rsidRPr="00EF4AA7">
        <w:br w:type="page"/>
      </w:r>
      <w:bookmarkStart w:id="762" w:name="_Toc41971555"/>
      <w:bookmarkStart w:id="763" w:name="_Toc78273066"/>
      <w:bookmarkStart w:id="764" w:name="_Toc111009244"/>
      <w:bookmarkStart w:id="765" w:name="_Toc363587662"/>
      <w:bookmarkEnd w:id="762"/>
      <w:bookmarkEnd w:id="763"/>
      <w:bookmarkEnd w:id="764"/>
      <w:r w:rsidRPr="00EF4AA7">
        <w:lastRenderedPageBreak/>
        <w:t>Letter of Acceptance</w:t>
      </w:r>
      <w:bookmarkEnd w:id="765"/>
    </w:p>
    <w:p w:rsidR="00F75180" w:rsidRPr="007764E1" w:rsidRDefault="00F75180" w:rsidP="00F75180">
      <w:pPr>
        <w:pStyle w:val="BodyText"/>
        <w:rPr>
          <w:b/>
          <w:i/>
        </w:rPr>
      </w:pPr>
    </w:p>
    <w:p w:rsidR="00F75180" w:rsidRPr="007764E1" w:rsidRDefault="00F75180" w:rsidP="00F75180">
      <w:pPr>
        <w:pStyle w:val="BodyText"/>
        <w:ind w:left="180" w:right="288"/>
        <w:jc w:val="both"/>
        <w:rPr>
          <w:b/>
          <w:i/>
        </w:rPr>
      </w:pPr>
    </w:p>
    <w:p w:rsidR="00F75180" w:rsidRPr="007764E1" w:rsidRDefault="004264E6" w:rsidP="00F75180">
      <w:pPr>
        <w:pStyle w:val="BodyText"/>
        <w:ind w:left="180" w:right="288"/>
        <w:jc w:val="center"/>
        <w:rPr>
          <w:rFonts w:ascii="Times New Roman" w:hAnsi="Times New Roman" w:cs="Times New Roman"/>
          <w:b/>
          <w:i/>
          <w:szCs w:val="20"/>
        </w:rPr>
      </w:pPr>
      <w:r w:rsidRPr="001C6221">
        <w:rPr>
          <w:rFonts w:ascii="Times New Roman" w:hAnsi="Times New Roman" w:cs="Times New Roman"/>
          <w:b/>
          <w:i/>
          <w:szCs w:val="20"/>
        </w:rPr>
        <w:t xml:space="preserve">[ on letterhead paper of the </w:t>
      </w:r>
      <w:r w:rsidRPr="001C6221">
        <w:rPr>
          <w:rFonts w:ascii="Times New Roman" w:hAnsi="Times New Roman" w:cs="Times New Roman"/>
          <w:szCs w:val="20"/>
        </w:rPr>
        <w:t>Employer</w:t>
      </w:r>
      <w:r w:rsidRPr="001C6221">
        <w:rPr>
          <w:rFonts w:ascii="Times New Roman" w:hAnsi="Times New Roman" w:cs="Times New Roman"/>
          <w:b/>
          <w:i/>
          <w:szCs w:val="20"/>
        </w:rPr>
        <w:t>]</w:t>
      </w:r>
    </w:p>
    <w:p w:rsidR="00F75180" w:rsidRPr="007764E1" w:rsidRDefault="00F75180" w:rsidP="00F75180">
      <w:pPr>
        <w:pStyle w:val="BodyText"/>
        <w:ind w:left="180" w:right="288"/>
        <w:jc w:val="both"/>
        <w:rPr>
          <w:rFonts w:ascii="Times New Roman" w:hAnsi="Times New Roman" w:cs="Times New Roman"/>
          <w:b/>
          <w:i/>
          <w:sz w:val="24"/>
        </w:rPr>
      </w:pPr>
    </w:p>
    <w:p w:rsidR="00F75180" w:rsidRPr="007764E1" w:rsidRDefault="004264E6" w:rsidP="00F75180">
      <w:pPr>
        <w:pStyle w:val="BodyText"/>
        <w:ind w:left="180" w:right="288"/>
        <w:jc w:val="right"/>
        <w:rPr>
          <w:rFonts w:ascii="Times New Roman" w:hAnsi="Times New Roman" w:cs="Times New Roman"/>
          <w:i/>
          <w:sz w:val="24"/>
        </w:rPr>
      </w:pPr>
      <w:r w:rsidRPr="001C6221">
        <w:rPr>
          <w:rFonts w:ascii="Times New Roman" w:hAnsi="Times New Roman" w:cs="Times New Roman"/>
          <w:i/>
          <w:sz w:val="24"/>
        </w:rPr>
        <w:t xml:space="preserve">. . . . . . . </w:t>
      </w:r>
      <w:r w:rsidRPr="001C6221">
        <w:rPr>
          <w:rFonts w:ascii="Times New Roman" w:hAnsi="Times New Roman" w:cs="Times New Roman"/>
          <w:b/>
          <w:i/>
          <w:sz w:val="24"/>
        </w:rPr>
        <w:t>[</w:t>
      </w:r>
      <w:r w:rsidRPr="001C6221">
        <w:rPr>
          <w:rFonts w:ascii="Times New Roman" w:hAnsi="Times New Roman" w:cs="Times New Roman"/>
          <w:b/>
          <w:bCs/>
          <w:i/>
          <w:szCs w:val="20"/>
        </w:rPr>
        <w:t>date]</w:t>
      </w:r>
      <w:r w:rsidRPr="001C6221">
        <w:rPr>
          <w:rFonts w:ascii="Times New Roman" w:hAnsi="Times New Roman" w:cs="Times New Roman"/>
          <w:i/>
          <w:sz w:val="24"/>
        </w:rPr>
        <w:t>. . . . . . .</w:t>
      </w:r>
    </w:p>
    <w:p w:rsidR="00F75180" w:rsidRPr="007764E1" w:rsidRDefault="00F75180" w:rsidP="00F75180">
      <w:pPr>
        <w:pStyle w:val="BodyText"/>
        <w:ind w:left="180" w:right="288"/>
        <w:jc w:val="both"/>
        <w:rPr>
          <w:rFonts w:ascii="Times New Roman" w:hAnsi="Times New Roman" w:cs="Times New Roman"/>
          <w:iCs/>
          <w:sz w:val="24"/>
        </w:rPr>
      </w:pPr>
    </w:p>
    <w:p w:rsidR="00F75180" w:rsidRPr="007764E1" w:rsidRDefault="004264E6" w:rsidP="00F75180">
      <w:pPr>
        <w:pStyle w:val="BodyText"/>
        <w:ind w:left="180" w:right="288"/>
        <w:jc w:val="both"/>
        <w:rPr>
          <w:rFonts w:ascii="Times New Roman" w:hAnsi="Times New Roman" w:cs="Times New Roman"/>
          <w:iCs/>
          <w:sz w:val="24"/>
        </w:rPr>
      </w:pPr>
      <w:r w:rsidRPr="001C6221">
        <w:rPr>
          <w:rFonts w:ascii="Times New Roman" w:hAnsi="Times New Roman" w:cs="Times New Roman"/>
          <w:iCs/>
          <w:sz w:val="24"/>
        </w:rPr>
        <w:t>To:</w:t>
      </w:r>
      <w:r w:rsidRPr="001C6221">
        <w:rPr>
          <w:rFonts w:ascii="Times New Roman" w:hAnsi="Times New Roman" w:cs="Times New Roman"/>
          <w:iCs/>
          <w:sz w:val="24"/>
        </w:rPr>
        <w:tab/>
        <w:t xml:space="preserve">. . . . . . . . . .  </w:t>
      </w:r>
      <w:r w:rsidRPr="001C6221">
        <w:rPr>
          <w:rFonts w:ascii="Times New Roman" w:hAnsi="Times New Roman" w:cs="Times New Roman"/>
          <w:b/>
          <w:i/>
          <w:iCs/>
          <w:sz w:val="24"/>
        </w:rPr>
        <w:t>[</w:t>
      </w:r>
      <w:r w:rsidRPr="001C6221">
        <w:rPr>
          <w:rFonts w:ascii="Times New Roman" w:hAnsi="Times New Roman" w:cs="Times New Roman"/>
          <w:iCs/>
          <w:szCs w:val="20"/>
        </w:rPr>
        <w:t xml:space="preserve"> </w:t>
      </w:r>
      <w:r w:rsidRPr="001C6221">
        <w:rPr>
          <w:rFonts w:ascii="Times New Roman" w:hAnsi="Times New Roman" w:cs="Times New Roman"/>
          <w:b/>
          <w:bCs/>
          <w:i/>
          <w:szCs w:val="20"/>
        </w:rPr>
        <w:t>name and address of the Contractor]</w:t>
      </w:r>
      <w:r w:rsidRPr="001C6221">
        <w:rPr>
          <w:rFonts w:ascii="Times New Roman" w:hAnsi="Times New Roman" w:cs="Times New Roman"/>
          <w:iCs/>
          <w:sz w:val="24"/>
        </w:rPr>
        <w:t xml:space="preserve"> . . . . . . . . . .   </w:t>
      </w:r>
    </w:p>
    <w:p w:rsidR="00F75180" w:rsidRPr="007764E1" w:rsidRDefault="00F75180" w:rsidP="00F75180">
      <w:pPr>
        <w:pStyle w:val="BodyText"/>
        <w:ind w:left="180" w:right="288"/>
        <w:jc w:val="both"/>
        <w:rPr>
          <w:rFonts w:ascii="Times New Roman" w:hAnsi="Times New Roman" w:cs="Times New Roman"/>
          <w:iCs/>
          <w:sz w:val="24"/>
        </w:rPr>
      </w:pPr>
    </w:p>
    <w:p w:rsidR="00F75180" w:rsidRPr="007764E1" w:rsidRDefault="004264E6" w:rsidP="00F75180">
      <w:pPr>
        <w:pStyle w:val="BodyText"/>
        <w:ind w:left="180" w:right="288"/>
        <w:jc w:val="both"/>
        <w:rPr>
          <w:rFonts w:ascii="Times New Roman" w:hAnsi="Times New Roman" w:cs="Times New Roman"/>
          <w:iCs/>
          <w:sz w:val="24"/>
        </w:rPr>
      </w:pPr>
      <w:r w:rsidRPr="001C6221">
        <w:rPr>
          <w:rFonts w:ascii="Times New Roman" w:hAnsi="Times New Roman" w:cs="Times New Roman"/>
          <w:iCs/>
          <w:sz w:val="24"/>
        </w:rPr>
        <w:t>Subject:</w:t>
      </w:r>
      <w:r w:rsidRPr="001C6221">
        <w:rPr>
          <w:rFonts w:ascii="Times New Roman" w:hAnsi="Times New Roman" w:cs="Times New Roman"/>
          <w:iCs/>
          <w:sz w:val="24"/>
        </w:rPr>
        <w:tab/>
        <w:t xml:space="preserve">. . . . . . . . . .   </w:t>
      </w:r>
      <w:r w:rsidRPr="001C6221">
        <w:rPr>
          <w:rFonts w:ascii="Times New Roman" w:hAnsi="Times New Roman" w:cs="Times New Roman"/>
          <w:b/>
          <w:i/>
          <w:iCs/>
          <w:sz w:val="24"/>
        </w:rPr>
        <w:t>[</w:t>
      </w:r>
      <w:r w:rsidRPr="001C6221">
        <w:rPr>
          <w:rFonts w:ascii="Times New Roman" w:hAnsi="Times New Roman" w:cs="Times New Roman"/>
          <w:b/>
          <w:bCs/>
          <w:i/>
          <w:szCs w:val="20"/>
        </w:rPr>
        <w:t>Notification of Award Contract No]</w:t>
      </w:r>
      <w:r w:rsidRPr="001C6221">
        <w:rPr>
          <w:rFonts w:ascii="Times New Roman" w:hAnsi="Times New Roman" w:cs="Times New Roman"/>
          <w:iCs/>
          <w:szCs w:val="20"/>
        </w:rPr>
        <w:t>.</w:t>
      </w:r>
      <w:r w:rsidRPr="001C6221">
        <w:rPr>
          <w:rFonts w:ascii="Times New Roman" w:hAnsi="Times New Roman" w:cs="Times New Roman"/>
          <w:iCs/>
          <w:sz w:val="24"/>
        </w:rPr>
        <w:t xml:space="preserve">  . . . . . . . . . .   </w:t>
      </w:r>
    </w:p>
    <w:p w:rsidR="00F75180" w:rsidRPr="007764E1" w:rsidRDefault="00F75180" w:rsidP="00F75180">
      <w:pPr>
        <w:pStyle w:val="BodyText"/>
        <w:ind w:left="180" w:right="288"/>
        <w:jc w:val="both"/>
        <w:rPr>
          <w:rFonts w:ascii="Times New Roman" w:hAnsi="Times New Roman" w:cs="Times New Roman"/>
          <w:iCs/>
          <w:sz w:val="24"/>
        </w:rPr>
      </w:pPr>
    </w:p>
    <w:p w:rsidR="00F75180" w:rsidRPr="007764E1" w:rsidRDefault="00F75180" w:rsidP="00F75180">
      <w:pPr>
        <w:ind w:left="180" w:right="288"/>
        <w:jc w:val="both"/>
        <w:rPr>
          <w:iCs/>
        </w:rPr>
      </w:pPr>
    </w:p>
    <w:p w:rsidR="00F75180" w:rsidRPr="007764E1" w:rsidRDefault="004264E6" w:rsidP="00F75180">
      <w:pPr>
        <w:pStyle w:val="BodyTextIndent"/>
        <w:ind w:left="180" w:right="288"/>
        <w:jc w:val="both"/>
        <w:rPr>
          <w:rFonts w:ascii="Times New Roman" w:hAnsi="Times New Roman" w:cs="Times New Roman"/>
          <w:iCs/>
          <w:sz w:val="24"/>
        </w:rPr>
      </w:pPr>
      <w:r w:rsidRPr="001C6221">
        <w:rPr>
          <w:rFonts w:ascii="Times New Roman" w:hAnsi="Times New Roman" w:cs="Times New Roman"/>
          <w:iCs/>
          <w:sz w:val="24"/>
        </w:rPr>
        <w:t xml:space="preserve">This is to notify you that your Bid dated . . . . </w:t>
      </w:r>
      <w:r w:rsidRPr="001C6221">
        <w:rPr>
          <w:rFonts w:ascii="Times New Roman" w:hAnsi="Times New Roman" w:cs="Times New Roman"/>
          <w:b/>
          <w:bCs/>
          <w:i/>
          <w:szCs w:val="20"/>
        </w:rPr>
        <w:t>[insert date] . .</w:t>
      </w:r>
      <w:r w:rsidRPr="001C6221">
        <w:rPr>
          <w:rFonts w:ascii="Times New Roman" w:hAnsi="Times New Roman" w:cs="Times New Roman"/>
          <w:iCs/>
          <w:sz w:val="24"/>
        </w:rPr>
        <w:t xml:space="preserve"> . .  for execution of the . . . . . . . . . </w:t>
      </w:r>
      <w:r w:rsidRPr="001C6221">
        <w:rPr>
          <w:rFonts w:ascii="Times New Roman" w:hAnsi="Times New Roman" w:cs="Times New Roman"/>
          <w:b/>
          <w:i/>
          <w:iCs/>
          <w:szCs w:val="20"/>
        </w:rPr>
        <w:t xml:space="preserve">.[insert </w:t>
      </w:r>
      <w:r w:rsidRPr="001C6221">
        <w:rPr>
          <w:rFonts w:ascii="Times New Roman" w:hAnsi="Times New Roman" w:cs="Times New Roman"/>
          <w:b/>
          <w:bCs/>
          <w:i/>
          <w:szCs w:val="20"/>
        </w:rPr>
        <w:t>name of the contract and identification number, as given in the PCC]</w:t>
      </w:r>
      <w:r w:rsidRPr="001C6221">
        <w:rPr>
          <w:rFonts w:ascii="Times New Roman" w:hAnsi="Times New Roman" w:cs="Times New Roman"/>
          <w:i/>
          <w:iCs/>
          <w:szCs w:val="20"/>
        </w:rPr>
        <w:t xml:space="preserve"> </w:t>
      </w:r>
      <w:r w:rsidRPr="001C6221">
        <w:rPr>
          <w:rFonts w:ascii="Times New Roman" w:hAnsi="Times New Roman" w:cs="Times New Roman"/>
          <w:iCs/>
          <w:szCs w:val="20"/>
        </w:rPr>
        <w:t xml:space="preserve">. </w:t>
      </w:r>
      <w:r w:rsidRPr="001C6221">
        <w:rPr>
          <w:rFonts w:ascii="Times New Roman" w:hAnsi="Times New Roman" w:cs="Times New Roman"/>
          <w:iCs/>
          <w:sz w:val="24"/>
        </w:rPr>
        <w:t xml:space="preserve">. . . . . . . . . for the Accepted Contract Amount of . . . . . . . . </w:t>
      </w:r>
      <w:r w:rsidRPr="001C6221">
        <w:rPr>
          <w:rFonts w:ascii="Times New Roman" w:hAnsi="Times New Roman" w:cs="Times New Roman"/>
          <w:b/>
          <w:bCs/>
          <w:i/>
          <w:szCs w:val="20"/>
        </w:rPr>
        <w:t>.[insert</w:t>
      </w:r>
      <w:r w:rsidRPr="001C6221">
        <w:rPr>
          <w:rFonts w:ascii="Times New Roman" w:hAnsi="Times New Roman" w:cs="Times New Roman"/>
          <w:iCs/>
          <w:sz w:val="24"/>
        </w:rPr>
        <w:t xml:space="preserve"> </w:t>
      </w:r>
      <w:r w:rsidRPr="001C6221">
        <w:rPr>
          <w:rFonts w:ascii="Times New Roman" w:hAnsi="Times New Roman" w:cs="Times New Roman"/>
          <w:b/>
          <w:bCs/>
          <w:i/>
          <w:szCs w:val="20"/>
        </w:rPr>
        <w:t>amount in numbers and words and name of currency]</w:t>
      </w:r>
      <w:r w:rsidRPr="001C6221">
        <w:rPr>
          <w:rFonts w:ascii="Times New Roman" w:hAnsi="Times New Roman" w:cs="Times New Roman"/>
          <w:iCs/>
          <w:sz w:val="24"/>
        </w:rPr>
        <w:t>, as corrected and modified in accordance with the Instructions to Bidders is hereby accepted by our Agency.</w:t>
      </w: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4264E6" w:rsidP="00F75180">
      <w:pPr>
        <w:pStyle w:val="BodyTextIndent"/>
        <w:ind w:left="180" w:right="288"/>
        <w:jc w:val="both"/>
        <w:rPr>
          <w:rFonts w:ascii="Times New Roman" w:hAnsi="Times New Roman" w:cs="Times New Roman"/>
          <w:iCs/>
          <w:sz w:val="24"/>
        </w:rPr>
      </w:pPr>
      <w:r w:rsidRPr="001C6221">
        <w:rPr>
          <w:rFonts w:ascii="Times New Roman" w:hAnsi="Times New Roman" w:cs="Times New Roman"/>
          <w:iCs/>
          <w:sz w:val="24"/>
        </w:rPr>
        <w:t>You are requested to furnish the Performance Security within 28 days in accordance with the Conditions of Contract, using for that purpose the of the Performance Security Form included in Section X. Contract Forms, of the Bidding Document.</w:t>
      </w: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4264E6" w:rsidP="00F75180">
      <w:pPr>
        <w:pStyle w:val="BodyTextIndent"/>
        <w:ind w:left="180" w:right="288"/>
        <w:jc w:val="both"/>
        <w:rPr>
          <w:rFonts w:ascii="Times New Roman" w:hAnsi="Times New Roman" w:cs="Times New Roman"/>
          <w:b/>
          <w:i/>
          <w:iCs/>
          <w:sz w:val="24"/>
        </w:rPr>
      </w:pPr>
      <w:r w:rsidRPr="001C6221">
        <w:rPr>
          <w:rFonts w:ascii="Times New Roman" w:hAnsi="Times New Roman" w:cs="Times New Roman"/>
          <w:b/>
          <w:i/>
          <w:iCs/>
          <w:sz w:val="24"/>
        </w:rPr>
        <w:t>[Choose one of the following statements:]</w:t>
      </w: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4264E6" w:rsidP="00F75180">
      <w:pPr>
        <w:pStyle w:val="BodyTextIndent"/>
        <w:ind w:left="180" w:right="288"/>
        <w:jc w:val="both"/>
        <w:rPr>
          <w:rFonts w:ascii="Times New Roman" w:hAnsi="Times New Roman" w:cs="Times New Roman"/>
          <w:iCs/>
          <w:sz w:val="24"/>
        </w:rPr>
      </w:pPr>
      <w:r w:rsidRPr="001C6221">
        <w:rPr>
          <w:rFonts w:ascii="Times New Roman" w:hAnsi="Times New Roman" w:cs="Times New Roman"/>
          <w:iCs/>
          <w:sz w:val="24"/>
        </w:rPr>
        <w:t>We accept that __________________________</w:t>
      </w:r>
      <w:r w:rsidRPr="001C6221">
        <w:rPr>
          <w:rFonts w:ascii="Times New Roman" w:hAnsi="Times New Roman" w:cs="Times New Roman"/>
          <w:b/>
          <w:i/>
          <w:iCs/>
          <w:szCs w:val="20"/>
        </w:rPr>
        <w:t xml:space="preserve">[insert the name of Adjudicator proposed by the Bidder]  </w:t>
      </w:r>
      <w:r w:rsidRPr="001C6221">
        <w:rPr>
          <w:rFonts w:ascii="Times New Roman" w:hAnsi="Times New Roman" w:cs="Times New Roman"/>
          <w:iCs/>
          <w:sz w:val="24"/>
        </w:rPr>
        <w:t>be appointed as the Adjudicator.</w:t>
      </w: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4264E6" w:rsidP="00F75180">
      <w:pPr>
        <w:pStyle w:val="BodyTextIndent"/>
        <w:ind w:left="180" w:right="288"/>
        <w:jc w:val="both"/>
        <w:rPr>
          <w:rFonts w:ascii="Times New Roman" w:hAnsi="Times New Roman" w:cs="Times New Roman"/>
          <w:b/>
          <w:i/>
          <w:iCs/>
          <w:sz w:val="24"/>
        </w:rPr>
      </w:pPr>
      <w:r w:rsidRPr="001C6221">
        <w:rPr>
          <w:rFonts w:ascii="Times New Roman" w:hAnsi="Times New Roman" w:cs="Times New Roman"/>
          <w:b/>
          <w:i/>
          <w:iCs/>
          <w:sz w:val="24"/>
        </w:rPr>
        <w:t>[or]</w:t>
      </w: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4264E6" w:rsidP="00F75180">
      <w:pPr>
        <w:pStyle w:val="BodyTextIndent"/>
        <w:ind w:left="180" w:right="288"/>
        <w:jc w:val="both"/>
        <w:rPr>
          <w:rFonts w:ascii="Times New Roman" w:hAnsi="Times New Roman" w:cs="Times New Roman"/>
          <w:iCs/>
          <w:sz w:val="24"/>
        </w:rPr>
      </w:pPr>
      <w:r w:rsidRPr="001C6221">
        <w:rPr>
          <w:rFonts w:ascii="Times New Roman" w:hAnsi="Times New Roman" w:cs="Times New Roman"/>
          <w:iCs/>
          <w:sz w:val="24"/>
        </w:rPr>
        <w:t>We do not accept that _______________________</w:t>
      </w:r>
      <w:r w:rsidRPr="001C6221">
        <w:rPr>
          <w:rFonts w:ascii="Times New Roman" w:hAnsi="Times New Roman" w:cs="Times New Roman"/>
          <w:b/>
          <w:i/>
          <w:iCs/>
          <w:szCs w:val="20"/>
        </w:rPr>
        <w:t xml:space="preserve">[insert the name of the Adjudicator proposed by the Bidder] </w:t>
      </w:r>
      <w:r w:rsidRPr="001C6221">
        <w:rPr>
          <w:rFonts w:ascii="Times New Roman" w:hAnsi="Times New Roman" w:cs="Times New Roman"/>
          <w:iCs/>
          <w:sz w:val="24"/>
        </w:rPr>
        <w:t>be appointed as the Adjudicator, and by sending a copy of this Letter of Acceptance to ________________________________________</w:t>
      </w:r>
      <w:r w:rsidRPr="001C6221">
        <w:rPr>
          <w:rFonts w:ascii="Times New Roman" w:hAnsi="Times New Roman" w:cs="Times New Roman"/>
          <w:b/>
          <w:i/>
          <w:iCs/>
          <w:szCs w:val="20"/>
        </w:rPr>
        <w:t>[insert name of the Appointing Authority]</w:t>
      </w:r>
      <w:r w:rsidRPr="001C6221">
        <w:rPr>
          <w:rFonts w:ascii="Times New Roman" w:hAnsi="Times New Roman" w:cs="Times New Roman"/>
          <w:iCs/>
          <w:sz w:val="24"/>
        </w:rPr>
        <w:t>, the Appointing Authority, we are hereby requesting such Authority to appoint the Adjudicator in accordance with ITB 43.1 and GCC 23.1.</w:t>
      </w: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F75180" w:rsidP="00F75180">
      <w:pPr>
        <w:pStyle w:val="BodyTextIndent"/>
        <w:ind w:left="180" w:right="288"/>
        <w:jc w:val="both"/>
        <w:rPr>
          <w:rFonts w:ascii="Times New Roman" w:hAnsi="Times New Roman" w:cs="Times New Roman"/>
          <w:iCs/>
          <w:sz w:val="24"/>
        </w:rPr>
      </w:pPr>
    </w:p>
    <w:p w:rsidR="00F75180" w:rsidRPr="007764E1" w:rsidRDefault="004264E6" w:rsidP="00F75180">
      <w:pPr>
        <w:pStyle w:val="BodyTextIndent"/>
        <w:tabs>
          <w:tab w:val="right" w:leader="dot" w:pos="9360"/>
        </w:tabs>
        <w:ind w:left="180" w:right="288"/>
        <w:jc w:val="both"/>
        <w:rPr>
          <w:rFonts w:ascii="Times New Roman" w:hAnsi="Times New Roman" w:cs="Times New Roman"/>
          <w:iCs/>
          <w:sz w:val="24"/>
        </w:rPr>
      </w:pPr>
      <w:r w:rsidRPr="00587B9E">
        <w:rPr>
          <w:rFonts w:ascii="Times New Roman" w:hAnsi="Times New Roman" w:cs="Times New Roman"/>
          <w:iCs/>
          <w:sz w:val="24"/>
        </w:rPr>
        <w:t xml:space="preserve">Authorized Signature:  </w:t>
      </w:r>
      <w:r w:rsidRPr="00587B9E">
        <w:rPr>
          <w:rFonts w:ascii="Times New Roman" w:hAnsi="Times New Roman" w:cs="Times New Roman"/>
          <w:iCs/>
          <w:sz w:val="24"/>
        </w:rPr>
        <w:tab/>
      </w:r>
    </w:p>
    <w:p w:rsidR="00F75180" w:rsidRPr="007764E1" w:rsidRDefault="00F75180" w:rsidP="00F75180">
      <w:pPr>
        <w:pStyle w:val="BodyTextIndent"/>
        <w:tabs>
          <w:tab w:val="right" w:leader="dot" w:pos="9360"/>
        </w:tabs>
        <w:ind w:left="180" w:right="288"/>
        <w:jc w:val="both"/>
        <w:rPr>
          <w:rFonts w:ascii="Times New Roman" w:hAnsi="Times New Roman" w:cs="Times New Roman"/>
          <w:iCs/>
          <w:sz w:val="24"/>
        </w:rPr>
      </w:pPr>
    </w:p>
    <w:p w:rsidR="00F75180" w:rsidRPr="007764E1" w:rsidRDefault="00F75180" w:rsidP="00F75180">
      <w:pPr>
        <w:pStyle w:val="BodyTextIndent"/>
        <w:tabs>
          <w:tab w:val="right" w:leader="dot" w:pos="9360"/>
        </w:tabs>
        <w:ind w:left="180" w:right="288"/>
        <w:jc w:val="both"/>
        <w:rPr>
          <w:rFonts w:ascii="Times New Roman" w:hAnsi="Times New Roman" w:cs="Times New Roman"/>
          <w:iCs/>
          <w:sz w:val="24"/>
        </w:rPr>
      </w:pPr>
    </w:p>
    <w:p w:rsidR="00F75180" w:rsidRPr="007764E1" w:rsidRDefault="004264E6" w:rsidP="00F75180">
      <w:pPr>
        <w:pStyle w:val="BodyTextIndent"/>
        <w:tabs>
          <w:tab w:val="right" w:leader="dot" w:pos="9360"/>
        </w:tabs>
        <w:ind w:left="180" w:right="288"/>
        <w:jc w:val="both"/>
        <w:rPr>
          <w:rFonts w:ascii="Times New Roman" w:hAnsi="Times New Roman" w:cs="Times New Roman"/>
          <w:iCs/>
          <w:sz w:val="24"/>
        </w:rPr>
      </w:pPr>
      <w:r w:rsidRPr="00587B9E">
        <w:rPr>
          <w:rFonts w:ascii="Times New Roman" w:hAnsi="Times New Roman" w:cs="Times New Roman"/>
          <w:iCs/>
          <w:sz w:val="24"/>
        </w:rPr>
        <w:t xml:space="preserve">Name and Title of Signatory:  </w:t>
      </w:r>
      <w:r w:rsidRPr="00587B9E">
        <w:rPr>
          <w:rFonts w:ascii="Times New Roman" w:hAnsi="Times New Roman" w:cs="Times New Roman"/>
          <w:iCs/>
          <w:sz w:val="24"/>
        </w:rPr>
        <w:tab/>
      </w:r>
    </w:p>
    <w:p w:rsidR="00F75180" w:rsidRPr="007764E1" w:rsidRDefault="00F75180" w:rsidP="00F75180">
      <w:pPr>
        <w:pStyle w:val="BodyTextIndent"/>
        <w:tabs>
          <w:tab w:val="right" w:leader="dot" w:pos="9360"/>
        </w:tabs>
        <w:ind w:left="180" w:right="288"/>
        <w:jc w:val="both"/>
        <w:rPr>
          <w:rFonts w:ascii="Times New Roman" w:hAnsi="Times New Roman" w:cs="Times New Roman"/>
          <w:iCs/>
          <w:sz w:val="24"/>
        </w:rPr>
      </w:pPr>
    </w:p>
    <w:p w:rsidR="00F75180" w:rsidRPr="007764E1" w:rsidRDefault="00F75180" w:rsidP="00F75180">
      <w:pPr>
        <w:pStyle w:val="BodyTextIndent"/>
        <w:tabs>
          <w:tab w:val="right" w:leader="dot" w:pos="9360"/>
        </w:tabs>
        <w:ind w:left="180" w:right="288"/>
        <w:jc w:val="both"/>
        <w:rPr>
          <w:rFonts w:ascii="Times New Roman" w:hAnsi="Times New Roman" w:cs="Times New Roman"/>
          <w:iCs/>
          <w:sz w:val="24"/>
        </w:rPr>
      </w:pPr>
    </w:p>
    <w:p w:rsidR="00F75180" w:rsidRPr="007764E1" w:rsidRDefault="004264E6" w:rsidP="00F75180">
      <w:pPr>
        <w:pStyle w:val="BodyTextIndent"/>
        <w:tabs>
          <w:tab w:val="right" w:leader="dot" w:pos="9360"/>
        </w:tabs>
        <w:ind w:left="180" w:right="288"/>
        <w:jc w:val="both"/>
        <w:rPr>
          <w:rFonts w:ascii="Times New Roman" w:hAnsi="Times New Roman" w:cs="Times New Roman"/>
          <w:iCs/>
          <w:sz w:val="24"/>
        </w:rPr>
      </w:pPr>
      <w:r w:rsidRPr="00587B9E">
        <w:rPr>
          <w:rFonts w:ascii="Times New Roman" w:hAnsi="Times New Roman" w:cs="Times New Roman"/>
          <w:iCs/>
          <w:sz w:val="24"/>
        </w:rPr>
        <w:t xml:space="preserve">Name of Agency:  </w:t>
      </w:r>
      <w:r w:rsidRPr="00587B9E">
        <w:rPr>
          <w:rFonts w:ascii="Times New Roman" w:hAnsi="Times New Roman" w:cs="Times New Roman"/>
          <w:iCs/>
          <w:sz w:val="24"/>
        </w:rPr>
        <w:tab/>
      </w:r>
    </w:p>
    <w:p w:rsidR="00F75180" w:rsidRPr="007764E1" w:rsidRDefault="00F75180" w:rsidP="00F75180">
      <w:pPr>
        <w:pStyle w:val="Enclosure"/>
        <w:ind w:left="180" w:right="288"/>
      </w:pPr>
    </w:p>
    <w:p w:rsidR="00F75180" w:rsidRPr="007764E1" w:rsidRDefault="004264E6" w:rsidP="00F75180">
      <w:pPr>
        <w:pStyle w:val="Enclosure"/>
        <w:ind w:left="180" w:right="288"/>
      </w:pPr>
      <w:r w:rsidRPr="00587B9E">
        <w:t>Attachment:  Contract Agreement</w:t>
      </w:r>
    </w:p>
    <w:p w:rsidR="00F75180" w:rsidRPr="007764E1" w:rsidRDefault="004264E6" w:rsidP="00F75180">
      <w:pPr>
        <w:pStyle w:val="S9Header1"/>
      </w:pPr>
      <w:r w:rsidRPr="00587B9E">
        <w:rPr>
          <w:rFonts w:cs="Arial"/>
          <w:bCs/>
          <w:sz w:val="20"/>
        </w:rPr>
        <w:br w:type="page"/>
      </w:r>
      <w:bookmarkStart w:id="766" w:name="_Toc23238064"/>
      <w:bookmarkStart w:id="767" w:name="_Toc41971556"/>
      <w:bookmarkStart w:id="768" w:name="_Toc78273067"/>
      <w:bookmarkStart w:id="769" w:name="_Toc111009245"/>
      <w:bookmarkStart w:id="770" w:name="_Toc363587663"/>
      <w:bookmarkStart w:id="771" w:name="_Toc438907197"/>
      <w:bookmarkStart w:id="772" w:name="_Toc438907297"/>
      <w:r w:rsidRPr="00587B9E">
        <w:lastRenderedPageBreak/>
        <w:t>Contract Agreement</w:t>
      </w:r>
      <w:bookmarkEnd w:id="766"/>
      <w:bookmarkEnd w:id="767"/>
      <w:bookmarkEnd w:id="768"/>
      <w:bookmarkEnd w:id="769"/>
      <w:bookmarkEnd w:id="770"/>
    </w:p>
    <w:bookmarkEnd w:id="771"/>
    <w:bookmarkEnd w:id="772"/>
    <w:p w:rsidR="00F75180" w:rsidRPr="007764E1" w:rsidRDefault="00F75180" w:rsidP="00F75180">
      <w:pPr>
        <w:pStyle w:val="BodyTextIndent"/>
        <w:ind w:left="180" w:right="288"/>
        <w:jc w:val="both"/>
      </w:pPr>
    </w:p>
    <w:p w:rsidR="00F75180" w:rsidRPr="007764E1" w:rsidRDefault="004264E6" w:rsidP="00F75180">
      <w:pPr>
        <w:pStyle w:val="BodyTextIndent"/>
        <w:ind w:left="0" w:right="288"/>
        <w:jc w:val="both"/>
        <w:rPr>
          <w:rFonts w:ascii="Times New Roman" w:hAnsi="Times New Roman" w:cs="Times New Roman"/>
          <w:sz w:val="24"/>
        </w:rPr>
      </w:pPr>
      <w:r w:rsidRPr="001C6221">
        <w:rPr>
          <w:rFonts w:ascii="Times New Roman" w:hAnsi="Times New Roman" w:cs="Times New Roman"/>
          <w:sz w:val="24"/>
        </w:rPr>
        <w:t xml:space="preserve">THIS AGREEMENT made the . . . . . .day of . . . . . . . . . . . . . . . . ., . . . . . . ., between . . . . </w:t>
      </w:r>
      <w:r w:rsidRPr="001C6221">
        <w:rPr>
          <w:rFonts w:ascii="Times New Roman" w:hAnsi="Times New Roman" w:cs="Times New Roman"/>
          <w:szCs w:val="20"/>
        </w:rPr>
        <w:t xml:space="preserve">. </w:t>
      </w:r>
      <w:r w:rsidRPr="001C6221">
        <w:rPr>
          <w:rFonts w:ascii="Times New Roman" w:hAnsi="Times New Roman" w:cs="Times New Roman"/>
          <w:b/>
          <w:i/>
          <w:szCs w:val="20"/>
        </w:rPr>
        <w:t>[</w:t>
      </w:r>
      <w:r w:rsidRPr="001C6221">
        <w:rPr>
          <w:rFonts w:ascii="Times New Roman" w:hAnsi="Times New Roman" w:cs="Times New Roman"/>
          <w:b/>
          <w:bCs/>
          <w:i/>
          <w:iCs/>
          <w:szCs w:val="20"/>
        </w:rPr>
        <w:t xml:space="preserve">name of the </w:t>
      </w:r>
      <w:r w:rsidRPr="001C6221">
        <w:rPr>
          <w:rFonts w:ascii="Times New Roman" w:hAnsi="Times New Roman" w:cs="Times New Roman"/>
          <w:bCs/>
          <w:iCs/>
          <w:szCs w:val="20"/>
        </w:rPr>
        <w:t>Employer</w:t>
      </w:r>
      <w:r w:rsidRPr="001C6221">
        <w:rPr>
          <w:rFonts w:ascii="Times New Roman" w:hAnsi="Times New Roman" w:cs="Times New Roman"/>
          <w:b/>
          <w:bCs/>
          <w:i/>
          <w:iCs/>
          <w:szCs w:val="20"/>
        </w:rPr>
        <w:t>]</w:t>
      </w:r>
      <w:r w:rsidRPr="001C6221">
        <w:rPr>
          <w:rFonts w:ascii="Times New Roman" w:hAnsi="Times New Roman" w:cs="Times New Roman"/>
          <w:szCs w:val="20"/>
        </w:rPr>
        <w:t>. . . . .</w:t>
      </w:r>
      <w:r w:rsidRPr="001C6221">
        <w:rPr>
          <w:rFonts w:ascii="Times New Roman" w:hAnsi="Times New Roman" w:cs="Times New Roman"/>
          <w:sz w:val="24"/>
        </w:rPr>
        <w:t xml:space="preserve">. . . . . (hereinafter “the Employer”), of the one part, and . . . . . </w:t>
      </w:r>
      <w:r w:rsidRPr="001C6221">
        <w:rPr>
          <w:rFonts w:ascii="Times New Roman" w:hAnsi="Times New Roman" w:cs="Times New Roman"/>
          <w:b/>
          <w:i/>
          <w:sz w:val="24"/>
        </w:rPr>
        <w:t>[</w:t>
      </w:r>
      <w:r w:rsidRPr="001C6221">
        <w:rPr>
          <w:rFonts w:ascii="Times New Roman" w:hAnsi="Times New Roman" w:cs="Times New Roman"/>
          <w:b/>
          <w:bCs/>
          <w:i/>
          <w:iCs/>
          <w:szCs w:val="20"/>
        </w:rPr>
        <w:t>name of the Contractor]</w:t>
      </w:r>
      <w:r w:rsidRPr="001C6221">
        <w:rPr>
          <w:rFonts w:ascii="Times New Roman" w:hAnsi="Times New Roman" w:cs="Times New Roman"/>
          <w:szCs w:val="20"/>
        </w:rPr>
        <w:t>. . .</w:t>
      </w:r>
      <w:r w:rsidRPr="001C6221">
        <w:rPr>
          <w:rFonts w:ascii="Times New Roman" w:hAnsi="Times New Roman" w:cs="Times New Roman"/>
          <w:sz w:val="24"/>
        </w:rPr>
        <w:t xml:space="preserve"> . .(hereinafter “the Contractor”), of the other part:</w:t>
      </w:r>
    </w:p>
    <w:p w:rsidR="00F75180" w:rsidRPr="007764E1" w:rsidRDefault="00F75180" w:rsidP="00F75180">
      <w:pPr>
        <w:pStyle w:val="BodyTextIndent"/>
        <w:ind w:left="0" w:right="288"/>
        <w:jc w:val="both"/>
        <w:rPr>
          <w:rFonts w:ascii="Times New Roman" w:hAnsi="Times New Roman" w:cs="Times New Roman"/>
          <w:sz w:val="24"/>
        </w:rPr>
      </w:pPr>
    </w:p>
    <w:p w:rsidR="00F75180" w:rsidRPr="007764E1" w:rsidRDefault="004264E6" w:rsidP="00F75180">
      <w:pPr>
        <w:pStyle w:val="BodyTextIndent"/>
        <w:ind w:left="0" w:right="288"/>
        <w:jc w:val="both"/>
        <w:rPr>
          <w:rFonts w:ascii="Times New Roman" w:hAnsi="Times New Roman" w:cs="Times New Roman"/>
          <w:sz w:val="24"/>
        </w:rPr>
      </w:pPr>
      <w:r w:rsidRPr="001C6221">
        <w:rPr>
          <w:rFonts w:ascii="Times New Roman" w:hAnsi="Times New Roman" w:cs="Times New Roman"/>
          <w:sz w:val="24"/>
        </w:rPr>
        <w:t>WHEREAS the Employer desires that the Works known as . . . . .</w:t>
      </w:r>
      <w:r w:rsidRPr="001C6221">
        <w:rPr>
          <w:rFonts w:ascii="Times New Roman" w:hAnsi="Times New Roman" w:cs="Times New Roman"/>
          <w:szCs w:val="20"/>
        </w:rPr>
        <w:t xml:space="preserve"> </w:t>
      </w:r>
      <w:r w:rsidRPr="001C6221">
        <w:rPr>
          <w:rFonts w:ascii="Times New Roman" w:hAnsi="Times New Roman" w:cs="Times New Roman"/>
          <w:b/>
          <w:i/>
          <w:szCs w:val="20"/>
        </w:rPr>
        <w:t>[</w:t>
      </w:r>
      <w:r w:rsidRPr="001C6221">
        <w:rPr>
          <w:rFonts w:ascii="Times New Roman" w:hAnsi="Times New Roman" w:cs="Times New Roman"/>
          <w:b/>
          <w:bCs/>
          <w:i/>
          <w:szCs w:val="20"/>
        </w:rPr>
        <w:t>name of the Contract]</w:t>
      </w:r>
      <w:r w:rsidRPr="001C6221">
        <w:rPr>
          <w:rFonts w:ascii="Times New Roman" w:hAnsi="Times New Roman" w:cs="Times New Roman"/>
          <w:i/>
          <w:szCs w:val="20"/>
        </w:rPr>
        <w:t xml:space="preserve">. . </w:t>
      </w:r>
      <w:r w:rsidRPr="001C6221">
        <w:rPr>
          <w:rFonts w:ascii="Times New Roman" w:hAnsi="Times New Roman" w:cs="Times New Roman"/>
          <w:i/>
          <w:sz w:val="24"/>
        </w:rPr>
        <w:t>. . .</w:t>
      </w:r>
      <w:r w:rsidRPr="001C6221">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rsidR="00F75180" w:rsidRPr="007764E1" w:rsidRDefault="00F75180" w:rsidP="00F75180">
      <w:pPr>
        <w:pStyle w:val="BodyTextIndent"/>
        <w:ind w:left="180" w:right="288"/>
        <w:jc w:val="both"/>
        <w:rPr>
          <w:rFonts w:ascii="Times New Roman" w:hAnsi="Times New Roman" w:cs="Times New Roman"/>
          <w:sz w:val="24"/>
        </w:rPr>
      </w:pPr>
    </w:p>
    <w:p w:rsidR="00F75180" w:rsidRPr="007764E1" w:rsidRDefault="004264E6" w:rsidP="00F75180">
      <w:pPr>
        <w:pStyle w:val="BodyTextIndent"/>
        <w:ind w:left="0" w:right="288"/>
        <w:jc w:val="both"/>
        <w:rPr>
          <w:rFonts w:ascii="Times New Roman" w:hAnsi="Times New Roman" w:cs="Times New Roman"/>
          <w:sz w:val="24"/>
        </w:rPr>
      </w:pPr>
      <w:r w:rsidRPr="001C6221">
        <w:rPr>
          <w:rFonts w:ascii="Times New Roman" w:hAnsi="Times New Roman" w:cs="Times New Roman"/>
          <w:sz w:val="24"/>
        </w:rPr>
        <w:t>The Employer and the Contractor agree as follows:</w:t>
      </w:r>
    </w:p>
    <w:p w:rsidR="00F75180" w:rsidRPr="007764E1" w:rsidRDefault="004264E6" w:rsidP="00F75180">
      <w:pPr>
        <w:pStyle w:val="BlockText"/>
        <w:spacing w:before="240" w:after="240"/>
        <w:ind w:left="0" w:right="288"/>
        <w:rPr>
          <w:rFonts w:ascii="Times New Roman" w:hAnsi="Times New Roman" w:cs="Times New Roman"/>
          <w:b w:val="0"/>
          <w:bCs w:val="0"/>
          <w:i w:val="0"/>
          <w:iCs w:val="0"/>
          <w:sz w:val="24"/>
        </w:rPr>
      </w:pPr>
      <w:r w:rsidRPr="001C6221">
        <w:rPr>
          <w:rFonts w:ascii="Times New Roman" w:hAnsi="Times New Roman" w:cs="Times New Roman"/>
          <w:b w:val="0"/>
          <w:bCs w:val="0"/>
          <w:i w:val="0"/>
          <w:iCs w:val="0"/>
          <w:sz w:val="24"/>
        </w:rPr>
        <w:t>1.</w:t>
      </w:r>
      <w:r w:rsidRPr="001C6221">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rsidR="00F75180" w:rsidRPr="007764E1" w:rsidRDefault="004264E6" w:rsidP="00F75180">
      <w:pPr>
        <w:spacing w:after="160"/>
      </w:pPr>
      <w:r w:rsidRPr="001C6221">
        <w:rPr>
          <w:bCs/>
          <w:iCs/>
        </w:rPr>
        <w:t>2.</w:t>
      </w:r>
      <w:r w:rsidRPr="001C6221">
        <w:rPr>
          <w:bCs/>
          <w:iCs/>
        </w:rPr>
        <w:tab/>
      </w:r>
      <w:r w:rsidRPr="001C6221">
        <w:t xml:space="preserve">The following documents shall be deemed to form and be read and construed as part of this Agreement. This Agreement shall prevail over all other Contract documents. </w:t>
      </w:r>
    </w:p>
    <w:p w:rsidR="00F75180" w:rsidRPr="007764E1" w:rsidRDefault="004264E6" w:rsidP="00F75180">
      <w:pPr>
        <w:pStyle w:val="P3Header1-Clauses"/>
        <w:numPr>
          <w:ilvl w:val="0"/>
          <w:numId w:val="43"/>
        </w:numPr>
        <w:tabs>
          <w:tab w:val="clear" w:pos="1038"/>
        </w:tabs>
        <w:ind w:left="1440" w:hanging="699"/>
      </w:pPr>
      <w:r w:rsidRPr="001C6221">
        <w:t>the Letter of Acceptance</w:t>
      </w:r>
    </w:p>
    <w:p w:rsidR="00F75180" w:rsidRPr="007764E1" w:rsidRDefault="004264E6" w:rsidP="00F75180">
      <w:pPr>
        <w:pStyle w:val="P3Header1-Clauses"/>
        <w:numPr>
          <w:ilvl w:val="0"/>
          <w:numId w:val="43"/>
        </w:numPr>
        <w:tabs>
          <w:tab w:val="clear" w:pos="1038"/>
        </w:tabs>
        <w:ind w:left="1440" w:hanging="699"/>
      </w:pPr>
      <w:r w:rsidRPr="001C6221">
        <w:t xml:space="preserve">the Letter of Bid </w:t>
      </w:r>
    </w:p>
    <w:p w:rsidR="00F75180" w:rsidRPr="007764E1" w:rsidRDefault="004264E6" w:rsidP="00F75180">
      <w:pPr>
        <w:pStyle w:val="P3Header1-Clauses"/>
        <w:numPr>
          <w:ilvl w:val="0"/>
          <w:numId w:val="43"/>
        </w:numPr>
        <w:tabs>
          <w:tab w:val="clear" w:pos="1038"/>
        </w:tabs>
        <w:ind w:left="1440" w:hanging="699"/>
      </w:pPr>
      <w:r w:rsidRPr="001C6221">
        <w:t>the addenda Nos ________(if any)</w:t>
      </w:r>
    </w:p>
    <w:p w:rsidR="00F75180" w:rsidRPr="007764E1" w:rsidRDefault="004264E6" w:rsidP="00F75180">
      <w:pPr>
        <w:pStyle w:val="P3Header1-Clauses"/>
        <w:numPr>
          <w:ilvl w:val="0"/>
          <w:numId w:val="43"/>
        </w:numPr>
        <w:tabs>
          <w:tab w:val="clear" w:pos="1038"/>
        </w:tabs>
        <w:ind w:left="1440" w:hanging="699"/>
      </w:pPr>
      <w:r w:rsidRPr="001C6221">
        <w:t xml:space="preserve">the Particular Conditions </w:t>
      </w:r>
    </w:p>
    <w:p w:rsidR="00F75180" w:rsidRPr="007764E1" w:rsidRDefault="004264E6" w:rsidP="00F75180">
      <w:pPr>
        <w:pStyle w:val="P3Header1-Clauses"/>
        <w:numPr>
          <w:ilvl w:val="0"/>
          <w:numId w:val="43"/>
        </w:numPr>
        <w:tabs>
          <w:tab w:val="clear" w:pos="1038"/>
        </w:tabs>
        <w:ind w:left="1440" w:hanging="699"/>
      </w:pPr>
      <w:r w:rsidRPr="001C6221">
        <w:t>the General Conditions of Contract, including appendix;</w:t>
      </w:r>
    </w:p>
    <w:p w:rsidR="00F75180" w:rsidRPr="007764E1" w:rsidRDefault="004264E6" w:rsidP="00F75180">
      <w:pPr>
        <w:pStyle w:val="P3Header1-Clauses"/>
        <w:numPr>
          <w:ilvl w:val="0"/>
          <w:numId w:val="43"/>
        </w:numPr>
        <w:tabs>
          <w:tab w:val="clear" w:pos="1038"/>
        </w:tabs>
        <w:ind w:left="1440" w:hanging="699"/>
      </w:pPr>
      <w:r w:rsidRPr="001C6221">
        <w:t>the Specification</w:t>
      </w:r>
    </w:p>
    <w:p w:rsidR="00F75180" w:rsidRPr="007764E1" w:rsidRDefault="004264E6" w:rsidP="00F75180">
      <w:pPr>
        <w:pStyle w:val="P3Header1-Clauses"/>
        <w:numPr>
          <w:ilvl w:val="0"/>
          <w:numId w:val="43"/>
        </w:numPr>
        <w:tabs>
          <w:tab w:val="clear" w:pos="1038"/>
        </w:tabs>
        <w:ind w:left="1440" w:hanging="699"/>
      </w:pPr>
      <w:r w:rsidRPr="001C6221">
        <w:t xml:space="preserve">the Drawings </w:t>
      </w:r>
    </w:p>
    <w:p w:rsidR="00F75180" w:rsidRPr="007764E1" w:rsidRDefault="004264E6" w:rsidP="00F75180">
      <w:pPr>
        <w:pStyle w:val="P3Header1-Clauses"/>
        <w:numPr>
          <w:ilvl w:val="0"/>
          <w:numId w:val="43"/>
        </w:numPr>
        <w:tabs>
          <w:tab w:val="clear" w:pos="1038"/>
        </w:tabs>
        <w:ind w:left="1440" w:hanging="699"/>
      </w:pPr>
      <w:r w:rsidRPr="001C6221">
        <w:t>Bill of Quantities;</w:t>
      </w:r>
      <w:r>
        <w:rPr>
          <w:rStyle w:val="FootnoteReference"/>
        </w:rPr>
        <w:t xml:space="preserve"> </w:t>
      </w:r>
      <w:r>
        <w:rPr>
          <w:rStyle w:val="FootnoteReference"/>
        </w:rPr>
        <w:footnoteReference w:id="29"/>
      </w:r>
      <w:r w:rsidRPr="001C6221">
        <w:t xml:space="preserve"> and</w:t>
      </w:r>
    </w:p>
    <w:p w:rsidR="00F75180" w:rsidRPr="007764E1" w:rsidRDefault="004264E6" w:rsidP="00F75180">
      <w:pPr>
        <w:pStyle w:val="P3Header1-Clauses"/>
        <w:numPr>
          <w:ilvl w:val="0"/>
          <w:numId w:val="43"/>
        </w:numPr>
        <w:tabs>
          <w:tab w:val="clear" w:pos="1038"/>
        </w:tabs>
        <w:ind w:left="1440" w:hanging="699"/>
      </w:pPr>
      <w:r w:rsidRPr="001C6221">
        <w:t xml:space="preserve">any other document </w:t>
      </w:r>
      <w:r w:rsidRPr="001C6221">
        <w:rPr>
          <w:b/>
        </w:rPr>
        <w:t>listed in the PCC</w:t>
      </w:r>
      <w:r w:rsidRPr="001C6221">
        <w:t xml:space="preserve"> as forming part of the Contract, </w:t>
      </w:r>
    </w:p>
    <w:p w:rsidR="00F75180" w:rsidRPr="007764E1" w:rsidRDefault="004264E6" w:rsidP="00F75180">
      <w:pPr>
        <w:pStyle w:val="BlockText"/>
        <w:spacing w:before="240" w:after="240"/>
        <w:ind w:left="0" w:right="288"/>
        <w:rPr>
          <w:rFonts w:ascii="Times New Roman" w:hAnsi="Times New Roman" w:cs="Times New Roman"/>
          <w:b w:val="0"/>
          <w:bCs w:val="0"/>
          <w:i w:val="0"/>
          <w:iCs w:val="0"/>
          <w:sz w:val="24"/>
        </w:rPr>
      </w:pPr>
      <w:r w:rsidRPr="001C6221">
        <w:rPr>
          <w:rFonts w:ascii="Times New Roman" w:hAnsi="Times New Roman" w:cs="Times New Roman"/>
          <w:b w:val="0"/>
          <w:bCs w:val="0"/>
          <w:i w:val="0"/>
          <w:iCs w:val="0"/>
          <w:sz w:val="24"/>
        </w:rPr>
        <w:t>3.</w:t>
      </w:r>
      <w:r w:rsidRPr="001C6221">
        <w:rPr>
          <w:rFonts w:ascii="Times New Roman" w:hAnsi="Times New Roman" w:cs="Times New Roman"/>
          <w:b w:val="0"/>
          <w:bCs w:val="0"/>
          <w:i w:val="0"/>
          <w:iCs w:val="0"/>
          <w:sz w:val="24"/>
        </w:rPr>
        <w:tab/>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rsidR="00F75180" w:rsidRPr="007764E1" w:rsidRDefault="004264E6" w:rsidP="00F75180">
      <w:pPr>
        <w:pStyle w:val="BlockText"/>
        <w:spacing w:before="240" w:after="240"/>
        <w:ind w:left="0" w:right="288"/>
        <w:rPr>
          <w:rFonts w:ascii="Times New Roman" w:hAnsi="Times New Roman" w:cs="Times New Roman"/>
          <w:b w:val="0"/>
          <w:bCs w:val="0"/>
          <w:i w:val="0"/>
          <w:iCs w:val="0"/>
          <w:sz w:val="24"/>
        </w:rPr>
      </w:pPr>
      <w:r w:rsidRPr="001C6221">
        <w:rPr>
          <w:rFonts w:ascii="Times New Roman" w:hAnsi="Times New Roman" w:cs="Times New Roman"/>
          <w:b w:val="0"/>
          <w:bCs w:val="0"/>
          <w:i w:val="0"/>
          <w:iCs w:val="0"/>
          <w:sz w:val="24"/>
        </w:rPr>
        <w:t>4.</w:t>
      </w:r>
      <w:r w:rsidRPr="001C6221">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rsidR="00F75180" w:rsidRPr="007764E1" w:rsidRDefault="004264E6" w:rsidP="00F75180">
      <w:pPr>
        <w:pStyle w:val="BlockText"/>
        <w:spacing w:before="240" w:after="240"/>
        <w:ind w:left="720" w:right="288"/>
        <w:rPr>
          <w:rFonts w:ascii="Times New Roman" w:hAnsi="Times New Roman" w:cs="Times New Roman"/>
          <w:sz w:val="24"/>
        </w:rPr>
      </w:pPr>
      <w:r w:rsidRPr="00F56AAF">
        <w:rPr>
          <w:rFonts w:ascii="Times New Roman" w:hAnsi="Times New Roman" w:cs="Times New Roman"/>
          <w:b w:val="0"/>
          <w:bCs w:val="0"/>
          <w:i w:val="0"/>
          <w:iCs w:val="0"/>
          <w:sz w:val="24"/>
        </w:rPr>
        <w:lastRenderedPageBreak/>
        <w:t>IN WITNESS whereof the parties hereto have caused this Agreement to be executed in accordance with the laws of . . .</w:t>
      </w:r>
      <w:r w:rsidRPr="00F56AAF">
        <w:rPr>
          <w:rFonts w:ascii="Times New Roman" w:hAnsi="Times New Roman" w:cs="Times New Roman"/>
          <w:b w:val="0"/>
          <w:bCs w:val="0"/>
          <w:i w:val="0"/>
          <w:iCs w:val="0"/>
          <w:sz w:val="20"/>
          <w:szCs w:val="20"/>
        </w:rPr>
        <w:t xml:space="preserve"> . . </w:t>
      </w:r>
      <w:r w:rsidRPr="00F56AAF">
        <w:rPr>
          <w:rFonts w:ascii="Times New Roman" w:hAnsi="Times New Roman" w:cs="Times New Roman"/>
          <w:bCs w:val="0"/>
          <w:iCs w:val="0"/>
          <w:sz w:val="20"/>
          <w:szCs w:val="20"/>
        </w:rPr>
        <w:t>[</w:t>
      </w:r>
      <w:r w:rsidRPr="00F56AAF">
        <w:rPr>
          <w:rFonts w:ascii="Times New Roman" w:hAnsi="Times New Roman" w:cs="Times New Roman"/>
          <w:sz w:val="20"/>
          <w:szCs w:val="20"/>
        </w:rPr>
        <w:t>name of the borrowing country]</w:t>
      </w:r>
      <w:r w:rsidRPr="00F56AAF">
        <w:rPr>
          <w:rFonts w:ascii="Times New Roman" w:hAnsi="Times New Roman" w:cs="Times New Roman"/>
          <w:b w:val="0"/>
          <w:bCs w:val="0"/>
          <w:i w:val="0"/>
          <w:iCs w:val="0"/>
          <w:sz w:val="20"/>
          <w:szCs w:val="20"/>
        </w:rPr>
        <w:t>. . .</w:t>
      </w:r>
      <w:r w:rsidRPr="00F56AAF">
        <w:rPr>
          <w:rFonts w:ascii="Times New Roman" w:hAnsi="Times New Roman" w:cs="Times New Roman"/>
          <w:b w:val="0"/>
          <w:bCs w:val="0"/>
          <w:i w:val="0"/>
          <w:iCs w:val="0"/>
          <w:sz w:val="24"/>
        </w:rPr>
        <w:t xml:space="preserve"> . .on the day, month and year specified above.</w:t>
      </w:r>
    </w:p>
    <w:p w:rsidR="00F75180" w:rsidRPr="007764E1" w:rsidRDefault="00F75180" w:rsidP="00F75180">
      <w:pPr>
        <w:pStyle w:val="BlockText"/>
        <w:ind w:right="288"/>
        <w:rPr>
          <w:rFonts w:ascii="Times New Roman" w:hAnsi="Times New Roman" w:cs="Times New Roman"/>
          <w:sz w:val="24"/>
        </w:rPr>
      </w:pPr>
    </w:p>
    <w:p w:rsidR="00F75180" w:rsidRPr="007764E1" w:rsidRDefault="00F75180" w:rsidP="00F75180">
      <w:pPr>
        <w:pStyle w:val="BlockText"/>
        <w:ind w:right="288"/>
        <w:rPr>
          <w:rFonts w:ascii="Times New Roman" w:hAnsi="Times New Roman" w:cs="Times New Roman"/>
          <w:sz w:val="24"/>
        </w:rPr>
      </w:pPr>
    </w:p>
    <w:tbl>
      <w:tblPr>
        <w:tblW w:w="9468" w:type="dxa"/>
        <w:tblBorders>
          <w:bottom w:val="dotted" w:sz="4" w:space="0" w:color="auto"/>
        </w:tblBorders>
        <w:tblLook w:val="01E0"/>
      </w:tblPr>
      <w:tblGrid>
        <w:gridCol w:w="1368"/>
        <w:gridCol w:w="3012"/>
        <w:gridCol w:w="1308"/>
        <w:gridCol w:w="3780"/>
      </w:tblGrid>
      <w:tr w:rsidR="00F75180" w:rsidRPr="007764E1" w:rsidTr="00B836FA">
        <w:tc>
          <w:tcPr>
            <w:tcW w:w="1368" w:type="dxa"/>
          </w:tcPr>
          <w:p w:rsidR="00F75180" w:rsidRPr="00F56AAF" w:rsidRDefault="004264E6" w:rsidP="00F56AAF">
            <w:pPr>
              <w:tabs>
                <w:tab w:val="right" w:leader="dot" w:pos="4500"/>
                <w:tab w:val="left" w:pos="5040"/>
                <w:tab w:val="right" w:leader="dot" w:pos="9360"/>
              </w:tabs>
              <w:spacing w:before="360"/>
              <w:outlineLvl w:val="8"/>
            </w:pPr>
            <w:r w:rsidRPr="00F56AAF">
              <w:t>Signed by:</w:t>
            </w:r>
          </w:p>
        </w:tc>
        <w:tc>
          <w:tcPr>
            <w:tcW w:w="3012" w:type="dxa"/>
            <w:tcBorders>
              <w:bottom w:val="dotted" w:sz="4" w:space="0" w:color="auto"/>
            </w:tcBorders>
          </w:tcPr>
          <w:p w:rsidR="00F75180" w:rsidRPr="00F56AAF" w:rsidRDefault="00F75180" w:rsidP="00B836FA">
            <w:pPr>
              <w:tabs>
                <w:tab w:val="right" w:leader="dot" w:pos="4500"/>
                <w:tab w:val="left" w:pos="5040"/>
                <w:tab w:val="right" w:leader="dot" w:pos="9360"/>
              </w:tabs>
              <w:spacing w:before="360"/>
              <w:ind w:right="288"/>
              <w:jc w:val="both"/>
            </w:pPr>
          </w:p>
        </w:tc>
        <w:tc>
          <w:tcPr>
            <w:tcW w:w="1308" w:type="dxa"/>
          </w:tcPr>
          <w:p w:rsidR="00F75180" w:rsidRPr="00F56AAF" w:rsidRDefault="004264E6" w:rsidP="00F56AAF">
            <w:pPr>
              <w:tabs>
                <w:tab w:val="right" w:leader="dot" w:pos="4500"/>
                <w:tab w:val="left" w:pos="5040"/>
                <w:tab w:val="right" w:leader="dot" w:pos="9360"/>
              </w:tabs>
              <w:spacing w:before="360"/>
              <w:ind w:right="-108"/>
              <w:outlineLvl w:val="8"/>
            </w:pPr>
            <w:r w:rsidRPr="00F56AAF">
              <w:t>Signed by:</w:t>
            </w:r>
          </w:p>
        </w:tc>
        <w:tc>
          <w:tcPr>
            <w:tcW w:w="3780" w:type="dxa"/>
            <w:tcBorders>
              <w:bottom w:val="dotted" w:sz="4" w:space="0" w:color="auto"/>
            </w:tcBorders>
          </w:tcPr>
          <w:p w:rsidR="00F75180" w:rsidRPr="00F56AAF" w:rsidRDefault="00F75180" w:rsidP="00B836FA">
            <w:pPr>
              <w:tabs>
                <w:tab w:val="right" w:leader="dot" w:pos="4500"/>
                <w:tab w:val="left" w:pos="5040"/>
                <w:tab w:val="right" w:leader="dot" w:pos="9360"/>
              </w:tabs>
              <w:spacing w:before="240"/>
              <w:ind w:right="288"/>
              <w:jc w:val="both"/>
            </w:pPr>
          </w:p>
        </w:tc>
      </w:tr>
      <w:tr w:rsidR="00F75180" w:rsidRPr="007764E1" w:rsidTr="00B836FA">
        <w:tc>
          <w:tcPr>
            <w:tcW w:w="4380" w:type="dxa"/>
            <w:gridSpan w:val="2"/>
          </w:tcPr>
          <w:p w:rsidR="00F75180" w:rsidRPr="007764E1" w:rsidRDefault="004264E6" w:rsidP="00B836FA">
            <w:pPr>
              <w:tabs>
                <w:tab w:val="right" w:leader="dot" w:pos="4500"/>
                <w:tab w:val="left" w:pos="5040"/>
                <w:tab w:val="right" w:leader="dot" w:pos="9360"/>
              </w:tabs>
              <w:ind w:right="288"/>
              <w:jc w:val="center"/>
              <w:rPr>
                <w:sz w:val="20"/>
                <w:szCs w:val="20"/>
              </w:rPr>
            </w:pPr>
            <w:r w:rsidRPr="00F56AAF">
              <w:rPr>
                <w:sz w:val="20"/>
                <w:szCs w:val="20"/>
              </w:rPr>
              <w:t>for and on behalf of the Employer</w:t>
            </w:r>
          </w:p>
        </w:tc>
        <w:tc>
          <w:tcPr>
            <w:tcW w:w="5088" w:type="dxa"/>
            <w:gridSpan w:val="2"/>
          </w:tcPr>
          <w:p w:rsidR="00F75180" w:rsidRPr="007764E1" w:rsidRDefault="004264E6" w:rsidP="00B836FA">
            <w:pPr>
              <w:tabs>
                <w:tab w:val="right" w:leader="dot" w:pos="4500"/>
                <w:tab w:val="left" w:pos="5040"/>
                <w:tab w:val="right" w:leader="dot" w:pos="9360"/>
              </w:tabs>
              <w:ind w:right="288"/>
              <w:jc w:val="center"/>
              <w:rPr>
                <w:sz w:val="20"/>
                <w:szCs w:val="20"/>
              </w:rPr>
            </w:pPr>
            <w:r w:rsidRPr="00F56AAF">
              <w:rPr>
                <w:sz w:val="20"/>
                <w:szCs w:val="20"/>
              </w:rPr>
              <w:t>for and on behalf the Contractor</w:t>
            </w:r>
          </w:p>
        </w:tc>
      </w:tr>
      <w:tr w:rsidR="00F75180" w:rsidRPr="007764E1" w:rsidTr="00B836FA">
        <w:tc>
          <w:tcPr>
            <w:tcW w:w="1368" w:type="dxa"/>
            <w:tcBorders>
              <w:bottom w:val="nil"/>
            </w:tcBorders>
          </w:tcPr>
          <w:p w:rsidR="00F75180" w:rsidRPr="00F56AAF" w:rsidRDefault="004264E6" w:rsidP="00F56AAF">
            <w:pPr>
              <w:tabs>
                <w:tab w:val="right" w:leader="dot" w:pos="4500"/>
                <w:tab w:val="left" w:pos="5040"/>
                <w:tab w:val="right" w:leader="dot" w:pos="9360"/>
              </w:tabs>
              <w:spacing w:before="360"/>
              <w:ind w:right="-108"/>
              <w:outlineLvl w:val="8"/>
            </w:pPr>
            <w:r w:rsidRPr="00F56AAF">
              <w:t>in the presence of:</w:t>
            </w:r>
          </w:p>
        </w:tc>
        <w:tc>
          <w:tcPr>
            <w:tcW w:w="3012" w:type="dxa"/>
            <w:tcBorders>
              <w:bottom w:val="dotted" w:sz="4" w:space="0" w:color="auto"/>
            </w:tcBorders>
          </w:tcPr>
          <w:p w:rsidR="00F75180" w:rsidRPr="00F56AAF" w:rsidRDefault="00F75180" w:rsidP="00B836FA">
            <w:pPr>
              <w:tabs>
                <w:tab w:val="right" w:leader="dot" w:pos="4500"/>
                <w:tab w:val="left" w:pos="5040"/>
                <w:tab w:val="right" w:leader="dot" w:pos="9360"/>
              </w:tabs>
              <w:spacing w:before="360"/>
              <w:ind w:right="288"/>
              <w:jc w:val="both"/>
            </w:pPr>
          </w:p>
        </w:tc>
        <w:tc>
          <w:tcPr>
            <w:tcW w:w="1308" w:type="dxa"/>
            <w:tcBorders>
              <w:bottom w:val="nil"/>
            </w:tcBorders>
          </w:tcPr>
          <w:p w:rsidR="00F75180" w:rsidRPr="00F56AAF" w:rsidRDefault="004264E6" w:rsidP="00F56AAF">
            <w:pPr>
              <w:tabs>
                <w:tab w:val="right" w:leader="dot" w:pos="4500"/>
                <w:tab w:val="left" w:pos="5040"/>
                <w:tab w:val="right" w:leader="dot" w:pos="9360"/>
              </w:tabs>
              <w:spacing w:before="360"/>
              <w:ind w:right="-132"/>
              <w:outlineLvl w:val="8"/>
            </w:pPr>
            <w:r w:rsidRPr="00F56AAF">
              <w:t>in the presence of:</w:t>
            </w:r>
          </w:p>
        </w:tc>
        <w:tc>
          <w:tcPr>
            <w:tcW w:w="3780" w:type="dxa"/>
            <w:tcBorders>
              <w:bottom w:val="dotted" w:sz="4" w:space="0" w:color="auto"/>
            </w:tcBorders>
          </w:tcPr>
          <w:p w:rsidR="00F75180" w:rsidRPr="00F56AAF" w:rsidRDefault="00F75180" w:rsidP="00B836FA">
            <w:pPr>
              <w:tabs>
                <w:tab w:val="right" w:leader="dot" w:pos="4500"/>
                <w:tab w:val="left" w:pos="5040"/>
                <w:tab w:val="right" w:leader="dot" w:pos="9360"/>
              </w:tabs>
              <w:spacing w:before="360"/>
              <w:ind w:right="-132"/>
            </w:pPr>
          </w:p>
        </w:tc>
      </w:tr>
      <w:tr w:rsidR="00F75180" w:rsidRPr="007764E1" w:rsidTr="00B836FA">
        <w:tc>
          <w:tcPr>
            <w:tcW w:w="4380" w:type="dxa"/>
            <w:gridSpan w:val="2"/>
            <w:tcBorders>
              <w:bottom w:val="nil"/>
            </w:tcBorders>
          </w:tcPr>
          <w:p w:rsidR="00F75180" w:rsidRPr="007764E1" w:rsidRDefault="004264E6" w:rsidP="00B836FA">
            <w:pPr>
              <w:tabs>
                <w:tab w:val="right" w:leader="dot" w:pos="4500"/>
                <w:tab w:val="left" w:pos="5040"/>
                <w:tab w:val="right" w:leader="dot" w:pos="9360"/>
              </w:tabs>
              <w:ind w:right="288"/>
              <w:jc w:val="center"/>
              <w:rPr>
                <w:sz w:val="20"/>
                <w:szCs w:val="20"/>
              </w:rPr>
            </w:pPr>
            <w:r w:rsidRPr="00F56AAF">
              <w:rPr>
                <w:sz w:val="20"/>
                <w:szCs w:val="20"/>
              </w:rPr>
              <w:t>Witness, Name, Signature, Address, Date</w:t>
            </w:r>
          </w:p>
        </w:tc>
        <w:tc>
          <w:tcPr>
            <w:tcW w:w="5088" w:type="dxa"/>
            <w:gridSpan w:val="2"/>
            <w:tcBorders>
              <w:bottom w:val="nil"/>
            </w:tcBorders>
          </w:tcPr>
          <w:p w:rsidR="00F75180" w:rsidRPr="007764E1" w:rsidRDefault="004264E6" w:rsidP="00B836FA">
            <w:pPr>
              <w:tabs>
                <w:tab w:val="right" w:leader="dot" w:pos="4500"/>
                <w:tab w:val="left" w:pos="5040"/>
                <w:tab w:val="right" w:leader="dot" w:pos="9360"/>
              </w:tabs>
              <w:ind w:right="288"/>
              <w:jc w:val="center"/>
              <w:rPr>
                <w:sz w:val="20"/>
                <w:szCs w:val="20"/>
              </w:rPr>
            </w:pPr>
            <w:r w:rsidRPr="00F56AAF">
              <w:rPr>
                <w:sz w:val="20"/>
                <w:szCs w:val="20"/>
              </w:rPr>
              <w:t>Witness, Name, Signature, Address, Date</w:t>
            </w:r>
          </w:p>
        </w:tc>
      </w:tr>
    </w:tbl>
    <w:p w:rsidR="00F75180" w:rsidRPr="007764E1" w:rsidRDefault="00F75180" w:rsidP="00F75180">
      <w:pPr>
        <w:tabs>
          <w:tab w:val="right" w:pos="4500"/>
          <w:tab w:val="left" w:pos="5040"/>
          <w:tab w:val="right" w:leader="dot" w:pos="9360"/>
        </w:tabs>
        <w:ind w:left="180" w:right="288"/>
        <w:jc w:val="both"/>
      </w:pPr>
    </w:p>
    <w:p w:rsidR="00F75180" w:rsidRPr="007764E1" w:rsidRDefault="00F75180" w:rsidP="00F75180">
      <w:pPr>
        <w:tabs>
          <w:tab w:val="right" w:pos="4500"/>
          <w:tab w:val="left" w:pos="5040"/>
          <w:tab w:val="right" w:leader="dot" w:pos="9360"/>
        </w:tabs>
        <w:ind w:left="180" w:right="288"/>
        <w:jc w:val="both"/>
      </w:pPr>
    </w:p>
    <w:p w:rsidR="00F75180" w:rsidRPr="007764E1" w:rsidRDefault="004264E6" w:rsidP="00F75180">
      <w:pPr>
        <w:pStyle w:val="S9Header1"/>
      </w:pPr>
      <w:r w:rsidRPr="00F56AAF">
        <w:br w:type="page"/>
      </w:r>
      <w:bookmarkStart w:id="773" w:name="_Toc23238065"/>
      <w:bookmarkStart w:id="774" w:name="_Toc41971557"/>
      <w:bookmarkStart w:id="775" w:name="_Toc78273068"/>
      <w:bookmarkStart w:id="776" w:name="_Toc111009246"/>
      <w:bookmarkStart w:id="777" w:name="_Toc363587664"/>
      <w:bookmarkStart w:id="778" w:name="_Toc428352207"/>
      <w:bookmarkStart w:id="779" w:name="_Toc438907198"/>
      <w:bookmarkStart w:id="780" w:name="_Toc438907298"/>
      <w:bookmarkEnd w:id="773"/>
      <w:bookmarkEnd w:id="774"/>
      <w:bookmarkEnd w:id="775"/>
      <w:bookmarkEnd w:id="776"/>
      <w:r w:rsidRPr="00F56AAF">
        <w:lastRenderedPageBreak/>
        <w:t>Performance Security (Bank Guarantee)</w:t>
      </w:r>
      <w:bookmarkEnd w:id="777"/>
    </w:p>
    <w:bookmarkEnd w:id="778"/>
    <w:bookmarkEnd w:id="779"/>
    <w:bookmarkEnd w:id="780"/>
    <w:p w:rsidR="00F75180" w:rsidRPr="007764E1" w:rsidRDefault="004264E6" w:rsidP="00F75180">
      <w:pPr>
        <w:jc w:val="center"/>
        <w:rPr>
          <w:b/>
          <w:iCs/>
          <w:sz w:val="28"/>
          <w:szCs w:val="28"/>
        </w:rPr>
      </w:pPr>
      <w:r w:rsidRPr="00F56AAF">
        <w:rPr>
          <w:b/>
          <w:iCs/>
          <w:sz w:val="28"/>
          <w:szCs w:val="28"/>
        </w:rPr>
        <w:t>Option 1: (Bank Guarantee)</w:t>
      </w:r>
    </w:p>
    <w:p w:rsidR="00F75180" w:rsidRPr="007764E1" w:rsidRDefault="004264E6" w:rsidP="00F75180">
      <w:pPr>
        <w:pStyle w:val="NormalWeb"/>
        <w:rPr>
          <w:rFonts w:ascii="Times New Roman" w:hAnsi="Times New Roman"/>
          <w:i/>
          <w:sz w:val="24"/>
        </w:rPr>
      </w:pPr>
      <w:r w:rsidRPr="00F56AAF">
        <w:rPr>
          <w:rFonts w:ascii="Times New Roman" w:hAnsi="Times New Roman"/>
          <w:i/>
          <w:sz w:val="24"/>
        </w:rPr>
        <w:t>[Guarantor letterhead or SWIFT identifier code]</w:t>
      </w:r>
    </w:p>
    <w:p w:rsidR="00F75180" w:rsidRPr="007764E1" w:rsidRDefault="004264E6" w:rsidP="00F75180">
      <w:pPr>
        <w:pStyle w:val="NormalWeb"/>
        <w:rPr>
          <w:rFonts w:ascii="Times New Roman" w:hAnsi="Times New Roman"/>
          <w:i/>
          <w:sz w:val="24"/>
        </w:rPr>
      </w:pPr>
      <w:r w:rsidRPr="00F56AAF">
        <w:rPr>
          <w:rFonts w:ascii="Times New Roman" w:hAnsi="Times New Roman"/>
          <w:b/>
          <w:sz w:val="24"/>
        </w:rPr>
        <w:t>Beneficiary:</w:t>
      </w:r>
      <w:r w:rsidRPr="00F56AAF">
        <w:rPr>
          <w:rFonts w:ascii="Times New Roman" w:hAnsi="Times New Roman"/>
          <w:sz w:val="24"/>
        </w:rPr>
        <w:tab/>
      </w:r>
      <w:r w:rsidRPr="00F56AAF">
        <w:rPr>
          <w:rFonts w:ascii="Times New Roman" w:hAnsi="Times New Roman"/>
          <w:i/>
          <w:sz w:val="24"/>
        </w:rPr>
        <w:t xml:space="preserve">[insert name and Address of </w:t>
      </w:r>
      <w:r w:rsidRPr="00F56AAF">
        <w:rPr>
          <w:rFonts w:ascii="Times New Roman" w:hAnsi="Times New Roman"/>
          <w:sz w:val="24"/>
        </w:rPr>
        <w:t>Employer</w:t>
      </w:r>
      <w:r w:rsidRPr="00F56AAF">
        <w:rPr>
          <w:rFonts w:ascii="Times New Roman" w:hAnsi="Times New Roman"/>
          <w:i/>
          <w:sz w:val="24"/>
        </w:rPr>
        <w:t>]</w:t>
      </w:r>
      <w:r w:rsidRPr="00F56AAF">
        <w:rPr>
          <w:rFonts w:ascii="Times New Roman" w:hAnsi="Times New Roman"/>
          <w:i/>
          <w:sz w:val="24"/>
        </w:rPr>
        <w:tab/>
      </w:r>
      <w:r w:rsidRPr="00F56AAF">
        <w:rPr>
          <w:rFonts w:ascii="Times New Roman" w:hAnsi="Times New Roman"/>
          <w:i/>
          <w:sz w:val="24"/>
        </w:rPr>
        <w:tab/>
      </w:r>
    </w:p>
    <w:p w:rsidR="00F75180" w:rsidRPr="007764E1" w:rsidRDefault="004264E6" w:rsidP="00F75180">
      <w:pPr>
        <w:pStyle w:val="NormalWeb"/>
        <w:rPr>
          <w:rFonts w:ascii="Times New Roman" w:hAnsi="Times New Roman"/>
          <w:sz w:val="24"/>
        </w:rPr>
      </w:pPr>
      <w:r w:rsidRPr="00F56AAF">
        <w:rPr>
          <w:rFonts w:ascii="Times New Roman" w:hAnsi="Times New Roman"/>
          <w:b/>
          <w:sz w:val="24"/>
        </w:rPr>
        <w:t>Date:</w:t>
      </w:r>
      <w:r w:rsidRPr="00F56AAF">
        <w:rPr>
          <w:rFonts w:ascii="Times New Roman" w:hAnsi="Times New Roman"/>
          <w:sz w:val="24"/>
        </w:rPr>
        <w:tab/>
        <w:t>_</w:t>
      </w:r>
      <w:r w:rsidRPr="00F56AAF">
        <w:rPr>
          <w:rFonts w:ascii="Times New Roman" w:hAnsi="Times New Roman"/>
          <w:i/>
          <w:sz w:val="24"/>
        </w:rPr>
        <w:t xml:space="preserve"> [Insert date of issue]</w:t>
      </w:r>
    </w:p>
    <w:p w:rsidR="00F75180" w:rsidRPr="007764E1" w:rsidRDefault="004264E6" w:rsidP="00F75180">
      <w:pPr>
        <w:pStyle w:val="NormalWeb"/>
        <w:rPr>
          <w:rFonts w:ascii="Times New Roman" w:hAnsi="Times New Roman"/>
          <w:sz w:val="24"/>
        </w:rPr>
      </w:pPr>
      <w:r w:rsidRPr="00F56AAF">
        <w:rPr>
          <w:rFonts w:ascii="Times New Roman" w:hAnsi="Times New Roman"/>
          <w:b/>
          <w:sz w:val="24"/>
        </w:rPr>
        <w:t>PERFORMANCE GUARANTEE No.:</w:t>
      </w:r>
      <w:r w:rsidRPr="00F56AAF">
        <w:rPr>
          <w:rFonts w:ascii="Times New Roman" w:hAnsi="Times New Roman"/>
          <w:sz w:val="24"/>
        </w:rPr>
        <w:tab/>
      </w:r>
      <w:r w:rsidRPr="00F56AAF">
        <w:rPr>
          <w:rFonts w:ascii="Times New Roman" w:hAnsi="Times New Roman"/>
          <w:i/>
          <w:sz w:val="24"/>
        </w:rPr>
        <w:t>[Insert guarantee reference number]</w:t>
      </w:r>
    </w:p>
    <w:p w:rsidR="00F75180" w:rsidRPr="007764E1" w:rsidRDefault="004264E6" w:rsidP="00F75180">
      <w:pPr>
        <w:pStyle w:val="NormalWeb"/>
        <w:rPr>
          <w:rFonts w:ascii="Times New Roman" w:hAnsi="Times New Roman"/>
          <w:sz w:val="24"/>
        </w:rPr>
      </w:pPr>
      <w:r w:rsidRPr="00F56AAF">
        <w:rPr>
          <w:rFonts w:ascii="Times New Roman" w:hAnsi="Times New Roman"/>
          <w:b/>
          <w:sz w:val="24"/>
        </w:rPr>
        <w:t xml:space="preserve">Guarantor:  </w:t>
      </w:r>
      <w:r w:rsidRPr="00F56AAF">
        <w:rPr>
          <w:rFonts w:ascii="Times New Roman" w:hAnsi="Times New Roman"/>
          <w:i/>
          <w:sz w:val="24"/>
        </w:rPr>
        <w:t>[Insert name and address of place of issue, unless indicated in the letterhead]</w:t>
      </w:r>
    </w:p>
    <w:p w:rsidR="00F75180" w:rsidRPr="007764E1" w:rsidRDefault="004264E6" w:rsidP="00F75180">
      <w:pPr>
        <w:pStyle w:val="NormalWeb"/>
        <w:jc w:val="both"/>
        <w:rPr>
          <w:rFonts w:ascii="Times New Roman" w:hAnsi="Times New Roman"/>
          <w:sz w:val="24"/>
        </w:rPr>
      </w:pPr>
      <w:r w:rsidRPr="00F56AAF">
        <w:rPr>
          <w:rFonts w:ascii="Times New Roman" w:hAnsi="Times New Roman"/>
          <w:sz w:val="24"/>
        </w:rPr>
        <w:t xml:space="preserve">We have been informed that _ </w:t>
      </w:r>
      <w:r w:rsidRPr="00F56AAF">
        <w:rPr>
          <w:rFonts w:ascii="Times New Roman" w:hAnsi="Times New Roman"/>
          <w:i/>
          <w:sz w:val="24"/>
        </w:rPr>
        <w:t xml:space="preserve">[insert name of Contractor, which in the case of a joint venture shall be the name of the joint venture] </w:t>
      </w:r>
      <w:r w:rsidRPr="00F56AAF">
        <w:rPr>
          <w:rFonts w:ascii="Times New Roman" w:hAnsi="Times New Roman"/>
          <w:sz w:val="24"/>
        </w:rPr>
        <w:t xml:space="preserve">(hereinafter called "the Applicant") has entered into Contract No. </w:t>
      </w:r>
      <w:r w:rsidRPr="00F56AAF">
        <w:rPr>
          <w:rFonts w:ascii="Times New Roman" w:hAnsi="Times New Roman"/>
          <w:i/>
          <w:sz w:val="24"/>
        </w:rPr>
        <w:t xml:space="preserve">[insert reference number of the contract] </w:t>
      </w:r>
      <w:r w:rsidRPr="00F56AAF">
        <w:rPr>
          <w:rFonts w:ascii="Times New Roman" w:hAnsi="Times New Roman"/>
          <w:sz w:val="24"/>
        </w:rPr>
        <w:t xml:space="preserve">dated </w:t>
      </w:r>
      <w:r w:rsidRPr="00F56AAF">
        <w:rPr>
          <w:rFonts w:ascii="Times New Roman" w:hAnsi="Times New Roman"/>
          <w:i/>
          <w:sz w:val="24"/>
        </w:rPr>
        <w:t>[insert date]</w:t>
      </w:r>
      <w:r w:rsidRPr="00F56AAF">
        <w:rPr>
          <w:rFonts w:ascii="Times New Roman" w:hAnsi="Times New Roman"/>
          <w:sz w:val="24"/>
        </w:rPr>
        <w:t xml:space="preserve"> with the Beneficiary, for the execution of _ </w:t>
      </w:r>
      <w:r w:rsidRPr="00F56AAF">
        <w:rPr>
          <w:rFonts w:ascii="Times New Roman" w:hAnsi="Times New Roman"/>
          <w:i/>
          <w:sz w:val="24"/>
        </w:rPr>
        <w:t xml:space="preserve">[insert name of contract and brief description of </w:t>
      </w:r>
      <w:r w:rsidRPr="00F56AAF">
        <w:rPr>
          <w:rFonts w:ascii="Times New Roman" w:hAnsi="Times New Roman"/>
          <w:sz w:val="24"/>
        </w:rPr>
        <w:t>Works</w:t>
      </w:r>
      <w:r w:rsidRPr="00F56AAF">
        <w:rPr>
          <w:rFonts w:ascii="Times New Roman" w:hAnsi="Times New Roman"/>
          <w:i/>
          <w:sz w:val="24"/>
        </w:rPr>
        <w:t>]</w:t>
      </w:r>
      <w:r w:rsidRPr="00F56AAF">
        <w:rPr>
          <w:rFonts w:ascii="Times New Roman" w:hAnsi="Times New Roman"/>
          <w:sz w:val="24"/>
        </w:rPr>
        <w:t xml:space="preserve"> (hereinafter called "the Contract"). </w:t>
      </w:r>
    </w:p>
    <w:p w:rsidR="00F75180" w:rsidRPr="007764E1" w:rsidRDefault="004264E6" w:rsidP="00F75180">
      <w:pPr>
        <w:pStyle w:val="NormalWeb"/>
        <w:jc w:val="both"/>
        <w:rPr>
          <w:rFonts w:ascii="Times New Roman" w:hAnsi="Times New Roman"/>
          <w:sz w:val="24"/>
        </w:rPr>
      </w:pPr>
      <w:r w:rsidRPr="00F56AAF">
        <w:rPr>
          <w:rFonts w:ascii="Times New Roman" w:hAnsi="Times New Roman"/>
          <w:sz w:val="24"/>
        </w:rPr>
        <w:t>Furthermore, we understand that, according to the conditions of the Contract, a performance guarantee is required.</w:t>
      </w:r>
    </w:p>
    <w:p w:rsidR="00F75180" w:rsidRPr="007764E1" w:rsidRDefault="004264E6" w:rsidP="00F75180">
      <w:pPr>
        <w:pStyle w:val="NormalWeb"/>
        <w:jc w:val="both"/>
        <w:rPr>
          <w:rFonts w:ascii="Times New Roman" w:hAnsi="Times New Roman"/>
          <w:sz w:val="24"/>
        </w:rPr>
      </w:pPr>
      <w:r w:rsidRPr="00587B9E">
        <w:rPr>
          <w:rFonts w:ascii="Times New Roman" w:hAnsi="Times New Roman"/>
          <w:sz w:val="24"/>
        </w:rPr>
        <w:t xml:space="preserve">At the request of the Applicant, we as Guarantor, hereby irrevocably undertake to pay the Beneficiary any sum or sums not exceeding in total an amount of </w:t>
      </w:r>
      <w:r w:rsidRPr="00587B9E">
        <w:rPr>
          <w:rFonts w:ascii="Times New Roman" w:hAnsi="Times New Roman"/>
          <w:i/>
          <w:sz w:val="24"/>
        </w:rPr>
        <w:t xml:space="preserve">[insert amount in figures] </w:t>
      </w:r>
      <w:r w:rsidRPr="00587B9E">
        <w:rPr>
          <w:rFonts w:ascii="Times New Roman" w:hAnsi="Times New Roman"/>
          <w:sz w:val="24"/>
        </w:rPr>
        <w:t>(______)</w:t>
      </w:r>
      <w:r w:rsidRPr="00587B9E">
        <w:rPr>
          <w:rFonts w:ascii="Times New Roman" w:hAnsi="Times New Roman"/>
          <w:i/>
          <w:sz w:val="24"/>
        </w:rPr>
        <w:t xml:space="preserve"> [insert amount in words]</w:t>
      </w:r>
      <w:r w:rsidRPr="00587B9E">
        <w:rPr>
          <w:rFonts w:ascii="Times New Roman" w:hAnsi="Times New Roman"/>
          <w:sz w:val="24"/>
        </w:rPr>
        <w:t>,</w:t>
      </w:r>
      <w:r>
        <w:rPr>
          <w:rStyle w:val="FootnoteReference"/>
          <w:rFonts w:ascii="Times New Roman" w:hAnsi="Times New Roman"/>
          <w:sz w:val="24"/>
        </w:rPr>
        <w:footnoteReference w:customMarkFollows="1" w:id="30"/>
        <w:t>1</w:t>
      </w:r>
      <w:r w:rsidRPr="00587B9E">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F75180" w:rsidRPr="007764E1" w:rsidRDefault="004264E6" w:rsidP="00F75180">
      <w:pPr>
        <w:pStyle w:val="NormalWeb"/>
        <w:jc w:val="both"/>
        <w:rPr>
          <w:rFonts w:ascii="Times New Roman" w:hAnsi="Times New Roman"/>
          <w:sz w:val="24"/>
        </w:rPr>
      </w:pPr>
      <w:r w:rsidRPr="00587B9E">
        <w:rPr>
          <w:rFonts w:ascii="Times New Roman" w:hAnsi="Times New Roman"/>
          <w:sz w:val="24"/>
        </w:rPr>
        <w:t xml:space="preserve">This guarantee shall expire, no later than the …. Day of ……, 2… </w:t>
      </w:r>
      <w:r>
        <w:rPr>
          <w:rStyle w:val="FootnoteReference"/>
          <w:rFonts w:ascii="Times New Roman" w:hAnsi="Times New Roman"/>
          <w:sz w:val="24"/>
        </w:rPr>
        <w:footnoteReference w:customMarkFollows="1" w:id="31"/>
        <w:t>2</w:t>
      </w:r>
      <w:r w:rsidRPr="00587B9E">
        <w:rPr>
          <w:rFonts w:ascii="Times New Roman" w:hAnsi="Times New Roman"/>
          <w:sz w:val="24"/>
        </w:rPr>
        <w:t xml:space="preserve">, and any demand for payment under it must be received by us at this office indicated above on or before that date.  </w:t>
      </w:r>
    </w:p>
    <w:p w:rsidR="00F75180" w:rsidRPr="007764E1" w:rsidRDefault="004264E6" w:rsidP="00F75180">
      <w:pPr>
        <w:pStyle w:val="NormalWeb"/>
        <w:rPr>
          <w:rFonts w:ascii="Times New Roman" w:hAnsi="Times New Roman"/>
          <w:sz w:val="24"/>
        </w:rPr>
      </w:pPr>
      <w:r w:rsidRPr="00B8418D">
        <w:rPr>
          <w:rFonts w:ascii="Times New Roman" w:hAnsi="Times New Roman"/>
          <w:sz w:val="24"/>
        </w:rPr>
        <w:lastRenderedPageBreak/>
        <w:t>This guarantee is subject to the Uniform Rules for Demand Guarantees (URDG) 2010 Revision, ICC Publication No. 758, except that the supporting statement under Article 15(a) is hereby excluded.</w:t>
      </w:r>
      <w:r w:rsidRPr="00B8418D">
        <w:rPr>
          <w:rFonts w:ascii="Times New Roman" w:hAnsi="Times New Roman"/>
          <w:sz w:val="24"/>
        </w:rPr>
        <w:br/>
      </w:r>
    </w:p>
    <w:p w:rsidR="00F75180" w:rsidRPr="007764E1" w:rsidRDefault="004264E6" w:rsidP="00F75180">
      <w:pPr>
        <w:jc w:val="center"/>
      </w:pPr>
      <w:r w:rsidRPr="00B8418D">
        <w:t xml:space="preserve">_____________________ </w:t>
      </w:r>
      <w:r w:rsidRPr="00B8418D">
        <w:br/>
      </w:r>
      <w:r w:rsidRPr="00B8418D">
        <w:rPr>
          <w:i/>
        </w:rPr>
        <w:t>[signature(s)]</w:t>
      </w:r>
      <w:r w:rsidRPr="00B8418D">
        <w:t xml:space="preserve"> </w:t>
      </w:r>
    </w:p>
    <w:p w:rsidR="00F75180" w:rsidRPr="007764E1" w:rsidRDefault="004264E6" w:rsidP="00F75180">
      <w:pPr>
        <w:pStyle w:val="BodyText"/>
      </w:pPr>
      <w:r w:rsidRPr="00B8418D">
        <w:br/>
        <w:t xml:space="preserve"> </w:t>
      </w:r>
    </w:p>
    <w:p w:rsidR="00F75180" w:rsidRPr="007764E1" w:rsidRDefault="004264E6" w:rsidP="00F75180">
      <w:pPr>
        <w:pStyle w:val="NormalWeb"/>
        <w:tabs>
          <w:tab w:val="center" w:leader="dot" w:pos="4860"/>
          <w:tab w:val="right" w:leader="dot" w:pos="9360"/>
        </w:tabs>
        <w:spacing w:before="120" w:beforeAutospacing="0" w:after="120" w:afterAutospacing="0"/>
        <w:ind w:left="180" w:right="288"/>
        <w:jc w:val="both"/>
        <w:rPr>
          <w:b/>
          <w:i/>
        </w:rPr>
      </w:pPr>
      <w:r w:rsidRPr="00B8418D">
        <w:rPr>
          <w:b/>
          <w:i/>
        </w:rPr>
        <w:t>Note:  All italicized text (including footnotes) is for use in preparing this form and shall be deleted from the final product.</w:t>
      </w:r>
    </w:p>
    <w:p w:rsidR="00F75180" w:rsidRPr="007764E1" w:rsidRDefault="00F75180" w:rsidP="00F75180">
      <w:pPr>
        <w:ind w:right="468"/>
        <w:jc w:val="both"/>
        <w:rPr>
          <w:b/>
          <w:bCs/>
          <w:i/>
          <w:iCs/>
          <w:sz w:val="20"/>
          <w:szCs w:val="20"/>
        </w:rPr>
      </w:pPr>
    </w:p>
    <w:p w:rsidR="00F75180" w:rsidRPr="007764E1" w:rsidRDefault="004264E6" w:rsidP="00F75180">
      <w:pPr>
        <w:pStyle w:val="S9Header1"/>
      </w:pPr>
      <w:bookmarkStart w:id="781" w:name="_Toc428352208"/>
      <w:bookmarkStart w:id="782" w:name="_Toc438907199"/>
      <w:bookmarkStart w:id="783" w:name="_Toc438907299"/>
      <w:r w:rsidRPr="00B8418D">
        <w:br w:type="page"/>
      </w:r>
      <w:bookmarkStart w:id="784" w:name="_Toc363587665"/>
      <w:bookmarkStart w:id="785" w:name="_Toc78273069"/>
      <w:bookmarkStart w:id="786" w:name="_Toc111009247"/>
      <w:r w:rsidRPr="00B8418D">
        <w:lastRenderedPageBreak/>
        <w:t>Performance Security (Performance Bond)</w:t>
      </w:r>
      <w:bookmarkEnd w:id="784"/>
    </w:p>
    <w:p w:rsidR="00F75180" w:rsidRPr="007764E1" w:rsidRDefault="004264E6" w:rsidP="00F75180">
      <w:pPr>
        <w:jc w:val="center"/>
        <w:rPr>
          <w:iCs/>
          <w:sz w:val="28"/>
          <w:szCs w:val="28"/>
        </w:rPr>
      </w:pPr>
      <w:r w:rsidRPr="00B8418D">
        <w:rPr>
          <w:b/>
          <w:iCs/>
          <w:sz w:val="28"/>
          <w:szCs w:val="28"/>
        </w:rPr>
        <w:t>Option 2: Performance Bond</w:t>
      </w:r>
    </w:p>
    <w:p w:rsidR="00F75180" w:rsidRPr="007764E1" w:rsidRDefault="00F75180" w:rsidP="00F75180">
      <w:pPr>
        <w:rPr>
          <w:iCs/>
        </w:rPr>
      </w:pPr>
    </w:p>
    <w:p w:rsidR="00F75180" w:rsidRPr="007764E1" w:rsidRDefault="00F75180" w:rsidP="00F75180">
      <w:pPr>
        <w:rPr>
          <w:iCs/>
        </w:rPr>
      </w:pPr>
    </w:p>
    <w:p w:rsidR="00F75180" w:rsidRPr="007764E1" w:rsidRDefault="004264E6" w:rsidP="00F75180">
      <w:pPr>
        <w:rPr>
          <w:iCs/>
        </w:rPr>
      </w:pPr>
      <w:r w:rsidRPr="00B8418D">
        <w:rPr>
          <w:iCs/>
        </w:rPr>
        <w:t xml:space="preserve">By this Bond </w:t>
      </w:r>
      <w:r w:rsidRPr="00B8418D">
        <w:rPr>
          <w:i/>
          <w:iCs/>
        </w:rPr>
        <w:t>[insert name of Principal]</w:t>
      </w:r>
      <w:r w:rsidRPr="00B8418D">
        <w:rPr>
          <w:iCs/>
        </w:rPr>
        <w:t xml:space="preserve"> as Principal (hereinafter called “the Contractor”) and </w:t>
      </w:r>
      <w:r w:rsidRPr="00B8418D">
        <w:rPr>
          <w:i/>
          <w:iCs/>
        </w:rPr>
        <w:t>[insert name of Surety]</w:t>
      </w:r>
      <w:r w:rsidRPr="00B8418D">
        <w:rPr>
          <w:iCs/>
        </w:rPr>
        <w:t xml:space="preserve"> as Surety (hereinafter called “the Surety”), are held and firmly bound unto </w:t>
      </w:r>
      <w:r w:rsidRPr="00B8418D">
        <w:rPr>
          <w:i/>
          <w:iCs/>
        </w:rPr>
        <w:t>[insert name of Employer]</w:t>
      </w:r>
      <w:r w:rsidRPr="00B8418D">
        <w:rPr>
          <w:iCs/>
        </w:rPr>
        <w:t xml:space="preserve"> as Obligee (hereinafter called “the Employer”) in the amount of </w:t>
      </w:r>
      <w:r w:rsidRPr="00B8418D">
        <w:rPr>
          <w:i/>
          <w:iCs/>
        </w:rPr>
        <w:t>[insert amount in words and figures]</w:t>
      </w:r>
      <w:r w:rsidRPr="00B8418D">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rsidR="00F75180" w:rsidRPr="007764E1" w:rsidRDefault="00F75180" w:rsidP="00F75180">
      <w:pPr>
        <w:rPr>
          <w:iCs/>
        </w:rPr>
      </w:pPr>
    </w:p>
    <w:p w:rsidR="00F75180" w:rsidRPr="007764E1" w:rsidRDefault="004264E6" w:rsidP="00F75180">
      <w:pPr>
        <w:tabs>
          <w:tab w:val="left" w:pos="1260"/>
          <w:tab w:val="left" w:pos="4140"/>
        </w:tabs>
        <w:rPr>
          <w:iCs/>
        </w:rPr>
      </w:pPr>
      <w:r w:rsidRPr="00B8418D">
        <w:rPr>
          <w:iCs/>
        </w:rPr>
        <w:t xml:space="preserve">WHEREAS the Contractor has entered into a written Agreement with the Employer dated the </w:t>
      </w:r>
      <w:r w:rsidRPr="00B8418D">
        <w:rPr>
          <w:iCs/>
          <w:u w:val="single"/>
        </w:rPr>
        <w:tab/>
      </w:r>
      <w:r w:rsidRPr="00B8418D">
        <w:rPr>
          <w:iCs/>
        </w:rPr>
        <w:t xml:space="preserve"> day of </w:t>
      </w:r>
      <w:r w:rsidRPr="00B8418D">
        <w:rPr>
          <w:iCs/>
          <w:u w:val="single"/>
        </w:rPr>
        <w:tab/>
      </w:r>
      <w:r w:rsidRPr="00B8418D">
        <w:rPr>
          <w:iCs/>
        </w:rPr>
        <w:t xml:space="preserve">, 20 </w:t>
      </w:r>
      <w:r w:rsidRPr="00B8418D">
        <w:rPr>
          <w:iCs/>
          <w:u w:val="single"/>
        </w:rPr>
        <w:tab/>
      </w:r>
      <w:r w:rsidRPr="00B8418D">
        <w:rPr>
          <w:iCs/>
        </w:rPr>
        <w:t xml:space="preserve">, for </w:t>
      </w:r>
      <w:r w:rsidRPr="00B8418D">
        <w:rPr>
          <w:i/>
        </w:rPr>
        <w:t>[name of contract and brief description of Works]</w:t>
      </w:r>
      <w:r w:rsidRPr="00B8418D">
        <w:rPr>
          <w:iCs/>
        </w:rPr>
        <w:t xml:space="preserve"> in accordance with the documents, plans, specifications, and amendments thereto, which to the extent herein provided for, are by reference made part hereof and are hereinafter referred to as the Contract.</w:t>
      </w:r>
    </w:p>
    <w:p w:rsidR="00F75180" w:rsidRPr="007764E1" w:rsidRDefault="00F75180" w:rsidP="00F75180">
      <w:pPr>
        <w:tabs>
          <w:tab w:val="left" w:pos="1440"/>
          <w:tab w:val="left" w:pos="4320"/>
        </w:tabs>
        <w:rPr>
          <w:iCs/>
        </w:rPr>
      </w:pPr>
    </w:p>
    <w:p w:rsidR="00F75180" w:rsidRPr="007764E1" w:rsidRDefault="004264E6" w:rsidP="00F75180">
      <w:pPr>
        <w:rPr>
          <w:iCs/>
        </w:rPr>
      </w:pPr>
      <w:r w:rsidRPr="00B8418D">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rsidR="00F75180" w:rsidRPr="007764E1" w:rsidRDefault="00F75180" w:rsidP="00F75180">
      <w:pPr>
        <w:rPr>
          <w:iCs/>
        </w:rPr>
      </w:pPr>
    </w:p>
    <w:p w:rsidR="00F75180" w:rsidRPr="007764E1" w:rsidRDefault="004264E6" w:rsidP="00F75180">
      <w:pPr>
        <w:tabs>
          <w:tab w:val="left" w:pos="1080"/>
        </w:tabs>
        <w:ind w:left="1080" w:hanging="540"/>
        <w:rPr>
          <w:iCs/>
        </w:rPr>
      </w:pPr>
      <w:r w:rsidRPr="00B8418D">
        <w:rPr>
          <w:iCs/>
        </w:rPr>
        <w:t>(1)</w:t>
      </w:r>
      <w:r w:rsidRPr="00B8418D">
        <w:rPr>
          <w:iCs/>
        </w:rPr>
        <w:tab/>
        <w:t>complete the Contract in accordance with its terms and conditions; or</w:t>
      </w:r>
    </w:p>
    <w:p w:rsidR="00F75180" w:rsidRPr="007764E1" w:rsidRDefault="00F75180" w:rsidP="00F75180">
      <w:pPr>
        <w:tabs>
          <w:tab w:val="left" w:pos="1080"/>
        </w:tabs>
        <w:ind w:left="1080" w:hanging="540"/>
        <w:rPr>
          <w:iCs/>
        </w:rPr>
      </w:pPr>
    </w:p>
    <w:p w:rsidR="00F75180" w:rsidRPr="007764E1" w:rsidRDefault="004264E6" w:rsidP="00F75180">
      <w:pPr>
        <w:tabs>
          <w:tab w:val="left" w:pos="1080"/>
        </w:tabs>
        <w:ind w:left="1080" w:hanging="540"/>
        <w:rPr>
          <w:iCs/>
        </w:rPr>
      </w:pPr>
      <w:r w:rsidRPr="00B8418D">
        <w:rPr>
          <w:iCs/>
        </w:rPr>
        <w:t>(2)</w:t>
      </w:r>
      <w:r w:rsidRPr="00B8418D">
        <w:rPr>
          <w:iCs/>
        </w:rPr>
        <w:tab/>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rsidR="00F75180" w:rsidRPr="007764E1" w:rsidRDefault="00F75180" w:rsidP="00F75180">
      <w:pPr>
        <w:tabs>
          <w:tab w:val="left" w:pos="1080"/>
        </w:tabs>
        <w:ind w:left="1080" w:hanging="540"/>
        <w:rPr>
          <w:iCs/>
        </w:rPr>
      </w:pPr>
    </w:p>
    <w:p w:rsidR="00F75180" w:rsidRPr="007764E1" w:rsidRDefault="004264E6" w:rsidP="00F75180">
      <w:pPr>
        <w:tabs>
          <w:tab w:val="left" w:pos="1080"/>
        </w:tabs>
        <w:ind w:left="1080" w:hanging="540"/>
        <w:rPr>
          <w:iCs/>
        </w:rPr>
      </w:pPr>
      <w:r w:rsidRPr="00B8418D">
        <w:rPr>
          <w:iCs/>
        </w:rPr>
        <w:t>(3)</w:t>
      </w:r>
      <w:r w:rsidRPr="00B8418D">
        <w:rPr>
          <w:iCs/>
        </w:rPr>
        <w:tab/>
        <w:t>pay the Employer the amount required by Employer to complete the Contract in accordance with its terms and conditions up to a total not exceeding the amount of this Bond.</w:t>
      </w:r>
    </w:p>
    <w:p w:rsidR="00F75180" w:rsidRPr="007764E1" w:rsidRDefault="00F75180" w:rsidP="00F75180">
      <w:pPr>
        <w:rPr>
          <w:iCs/>
        </w:rPr>
      </w:pPr>
    </w:p>
    <w:p w:rsidR="00F75180" w:rsidRPr="007764E1" w:rsidRDefault="004264E6" w:rsidP="00F75180">
      <w:pPr>
        <w:rPr>
          <w:iCs/>
        </w:rPr>
      </w:pPr>
      <w:r w:rsidRPr="00F52DBF">
        <w:rPr>
          <w:iCs/>
        </w:rPr>
        <w:lastRenderedPageBreak/>
        <w:t>The Surety shall not be liable for a greater sum than the specified penalty of this Bond.</w:t>
      </w:r>
    </w:p>
    <w:p w:rsidR="00F75180" w:rsidRPr="007764E1" w:rsidRDefault="00F75180" w:rsidP="00F75180">
      <w:pPr>
        <w:rPr>
          <w:iCs/>
        </w:rPr>
      </w:pPr>
    </w:p>
    <w:p w:rsidR="00F75180" w:rsidRPr="007764E1" w:rsidRDefault="004264E6" w:rsidP="00F75180">
      <w:pPr>
        <w:rPr>
          <w:iCs/>
        </w:rPr>
      </w:pPr>
      <w:r w:rsidRPr="00F52DBF">
        <w:rPr>
          <w:iCs/>
        </w:rPr>
        <w:t>Any suit under this Bond must be instituted before the expiration of one year from the date of the issuing of the Taking-Over Certificate.</w:t>
      </w:r>
    </w:p>
    <w:p w:rsidR="00F75180" w:rsidRPr="007764E1" w:rsidRDefault="00F75180" w:rsidP="00F75180">
      <w:pPr>
        <w:rPr>
          <w:iCs/>
        </w:rPr>
      </w:pPr>
    </w:p>
    <w:p w:rsidR="00F75180" w:rsidRPr="007764E1" w:rsidRDefault="004264E6" w:rsidP="00F75180">
      <w:pPr>
        <w:rPr>
          <w:iCs/>
        </w:rPr>
      </w:pPr>
      <w:r w:rsidRPr="00F52DBF">
        <w:rPr>
          <w:iCs/>
        </w:rPr>
        <w:t>No right of action shall accrue on this Bond to or for the use of any person or corporation other than the Employer named herein or the heirs, executors, administrators, successors, and assigns of the Employer.</w:t>
      </w:r>
    </w:p>
    <w:p w:rsidR="00F75180" w:rsidRPr="007764E1" w:rsidRDefault="00F75180" w:rsidP="00F75180">
      <w:pPr>
        <w:rPr>
          <w:iCs/>
        </w:rPr>
      </w:pPr>
    </w:p>
    <w:p w:rsidR="00F75180" w:rsidRPr="007764E1" w:rsidRDefault="004264E6" w:rsidP="00F75180">
      <w:pPr>
        <w:tabs>
          <w:tab w:val="left" w:pos="5400"/>
          <w:tab w:val="left" w:pos="8280"/>
          <w:tab w:val="left" w:pos="9000"/>
        </w:tabs>
        <w:rPr>
          <w:iCs/>
        </w:rPr>
      </w:pPr>
      <w:r w:rsidRPr="00F52DB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F52DBF">
        <w:rPr>
          <w:iCs/>
          <w:u w:val="single"/>
        </w:rPr>
        <w:tab/>
      </w:r>
      <w:r w:rsidRPr="00F52DBF">
        <w:rPr>
          <w:iCs/>
        </w:rPr>
        <w:t xml:space="preserve"> day of </w:t>
      </w:r>
      <w:r w:rsidRPr="00F52DBF">
        <w:rPr>
          <w:iCs/>
          <w:u w:val="single"/>
        </w:rPr>
        <w:tab/>
      </w:r>
      <w:r w:rsidRPr="00F52DBF">
        <w:rPr>
          <w:iCs/>
        </w:rPr>
        <w:t xml:space="preserve"> 20 </w:t>
      </w:r>
      <w:r w:rsidRPr="00F52DBF">
        <w:rPr>
          <w:iCs/>
          <w:u w:val="single"/>
        </w:rPr>
        <w:tab/>
      </w:r>
      <w:r w:rsidRPr="00F52DBF">
        <w:rPr>
          <w:iCs/>
        </w:rPr>
        <w:t>.</w:t>
      </w:r>
    </w:p>
    <w:p w:rsidR="00F75180" w:rsidRPr="007764E1" w:rsidRDefault="00F75180" w:rsidP="00F75180">
      <w:pPr>
        <w:rPr>
          <w:iCs/>
        </w:rPr>
      </w:pPr>
    </w:p>
    <w:p w:rsidR="00F75180" w:rsidRPr="007764E1" w:rsidRDefault="00F75180" w:rsidP="00F75180">
      <w:pPr>
        <w:tabs>
          <w:tab w:val="left" w:pos="3600"/>
          <w:tab w:val="left" w:pos="9000"/>
        </w:tabs>
        <w:rPr>
          <w:iCs/>
        </w:rPr>
      </w:pPr>
    </w:p>
    <w:p w:rsidR="00F75180" w:rsidRPr="007764E1" w:rsidRDefault="004264E6" w:rsidP="00F75180">
      <w:pPr>
        <w:tabs>
          <w:tab w:val="left" w:pos="3600"/>
          <w:tab w:val="left" w:pos="9000"/>
        </w:tabs>
        <w:rPr>
          <w:iCs/>
        </w:rPr>
      </w:pPr>
      <w:r w:rsidRPr="00F52DBF">
        <w:rPr>
          <w:iCs/>
        </w:rPr>
        <w:t xml:space="preserve">SIGNED ON </w:t>
      </w:r>
      <w:r w:rsidRPr="00F52DBF">
        <w:rPr>
          <w:iCs/>
          <w:u w:val="single"/>
        </w:rPr>
        <w:tab/>
      </w:r>
      <w:r w:rsidRPr="00F52DBF">
        <w:rPr>
          <w:iCs/>
        </w:rPr>
        <w:t xml:space="preserve"> on behalf of </w:t>
      </w:r>
      <w:r w:rsidRPr="00F52DBF">
        <w:rPr>
          <w:iCs/>
          <w:u w:val="single"/>
        </w:rPr>
        <w:tab/>
      </w:r>
    </w:p>
    <w:p w:rsidR="00F75180" w:rsidRPr="007764E1" w:rsidRDefault="00F75180" w:rsidP="00F75180">
      <w:pPr>
        <w:rPr>
          <w:iCs/>
        </w:rPr>
      </w:pPr>
    </w:p>
    <w:p w:rsidR="00F75180" w:rsidRPr="007764E1" w:rsidRDefault="00F75180" w:rsidP="00F75180">
      <w:pPr>
        <w:rPr>
          <w:iCs/>
        </w:rPr>
      </w:pPr>
    </w:p>
    <w:p w:rsidR="00F75180" w:rsidRPr="007764E1" w:rsidRDefault="004264E6" w:rsidP="00F75180">
      <w:pPr>
        <w:tabs>
          <w:tab w:val="left" w:pos="3960"/>
          <w:tab w:val="left" w:pos="9000"/>
        </w:tabs>
        <w:rPr>
          <w:iCs/>
        </w:rPr>
      </w:pPr>
      <w:r w:rsidRPr="00F52DBF">
        <w:rPr>
          <w:iCs/>
        </w:rPr>
        <w:t xml:space="preserve">By </w:t>
      </w:r>
      <w:r w:rsidRPr="00F52DBF">
        <w:rPr>
          <w:iCs/>
          <w:u w:val="single"/>
        </w:rPr>
        <w:tab/>
      </w:r>
      <w:r w:rsidRPr="00F52DBF">
        <w:rPr>
          <w:iCs/>
        </w:rPr>
        <w:t xml:space="preserve"> in the capacity of </w:t>
      </w:r>
      <w:r w:rsidRPr="00F52DBF">
        <w:rPr>
          <w:iCs/>
          <w:u w:val="single"/>
        </w:rPr>
        <w:tab/>
      </w:r>
    </w:p>
    <w:p w:rsidR="00F75180" w:rsidRPr="007764E1" w:rsidRDefault="00F75180" w:rsidP="00F75180">
      <w:pPr>
        <w:rPr>
          <w:iCs/>
        </w:rPr>
      </w:pPr>
    </w:p>
    <w:p w:rsidR="00F75180" w:rsidRPr="007764E1" w:rsidRDefault="00F75180" w:rsidP="00F75180">
      <w:pPr>
        <w:rPr>
          <w:iCs/>
        </w:rPr>
      </w:pPr>
    </w:p>
    <w:p w:rsidR="00F75180" w:rsidRPr="007764E1" w:rsidRDefault="004264E6" w:rsidP="00F75180">
      <w:pPr>
        <w:tabs>
          <w:tab w:val="left" w:pos="9000"/>
        </w:tabs>
        <w:rPr>
          <w:iCs/>
        </w:rPr>
      </w:pPr>
      <w:r w:rsidRPr="00F52DBF">
        <w:rPr>
          <w:iCs/>
        </w:rPr>
        <w:t xml:space="preserve">In the presence of </w:t>
      </w:r>
      <w:r w:rsidRPr="00F52DBF">
        <w:rPr>
          <w:iCs/>
          <w:u w:val="single"/>
        </w:rPr>
        <w:tab/>
      </w:r>
    </w:p>
    <w:p w:rsidR="00F75180" w:rsidRPr="007764E1" w:rsidRDefault="00F75180" w:rsidP="00F75180">
      <w:pPr>
        <w:rPr>
          <w:iCs/>
        </w:rPr>
      </w:pPr>
    </w:p>
    <w:p w:rsidR="00F75180" w:rsidRPr="007764E1" w:rsidRDefault="00F75180" w:rsidP="00F75180">
      <w:pPr>
        <w:rPr>
          <w:iCs/>
        </w:rPr>
      </w:pPr>
    </w:p>
    <w:p w:rsidR="00F75180" w:rsidRPr="007764E1" w:rsidRDefault="00F75180" w:rsidP="00F75180">
      <w:pPr>
        <w:rPr>
          <w:iCs/>
        </w:rPr>
      </w:pPr>
    </w:p>
    <w:p w:rsidR="00F75180" w:rsidRPr="007764E1" w:rsidRDefault="004264E6" w:rsidP="00F75180">
      <w:pPr>
        <w:tabs>
          <w:tab w:val="left" w:pos="3600"/>
          <w:tab w:val="left" w:pos="9000"/>
        </w:tabs>
        <w:rPr>
          <w:iCs/>
        </w:rPr>
      </w:pPr>
      <w:r w:rsidRPr="00F52DBF">
        <w:rPr>
          <w:iCs/>
        </w:rPr>
        <w:t xml:space="preserve">SIGNED ON </w:t>
      </w:r>
      <w:r w:rsidRPr="00F52DBF">
        <w:rPr>
          <w:iCs/>
          <w:u w:val="single"/>
        </w:rPr>
        <w:tab/>
      </w:r>
      <w:r w:rsidRPr="00F52DBF">
        <w:rPr>
          <w:iCs/>
        </w:rPr>
        <w:t xml:space="preserve"> on behalf of </w:t>
      </w:r>
      <w:r w:rsidRPr="00F52DBF">
        <w:rPr>
          <w:iCs/>
          <w:u w:val="single"/>
        </w:rPr>
        <w:tab/>
      </w:r>
    </w:p>
    <w:p w:rsidR="00F75180" w:rsidRPr="007764E1" w:rsidRDefault="00F75180" w:rsidP="00F75180">
      <w:pPr>
        <w:rPr>
          <w:iCs/>
        </w:rPr>
      </w:pPr>
    </w:p>
    <w:p w:rsidR="00F75180" w:rsidRPr="007764E1" w:rsidRDefault="00F75180" w:rsidP="00F75180">
      <w:pPr>
        <w:rPr>
          <w:iCs/>
        </w:rPr>
      </w:pPr>
    </w:p>
    <w:p w:rsidR="00F75180" w:rsidRPr="007764E1" w:rsidRDefault="004264E6" w:rsidP="00F75180">
      <w:pPr>
        <w:tabs>
          <w:tab w:val="left" w:pos="3960"/>
          <w:tab w:val="left" w:pos="9000"/>
        </w:tabs>
        <w:rPr>
          <w:iCs/>
        </w:rPr>
      </w:pPr>
      <w:r w:rsidRPr="00F52DBF">
        <w:rPr>
          <w:iCs/>
        </w:rPr>
        <w:t xml:space="preserve">By </w:t>
      </w:r>
      <w:r w:rsidRPr="00F52DBF">
        <w:rPr>
          <w:iCs/>
          <w:u w:val="single"/>
        </w:rPr>
        <w:tab/>
      </w:r>
      <w:r w:rsidRPr="00F52DBF">
        <w:rPr>
          <w:iCs/>
        </w:rPr>
        <w:t xml:space="preserve"> in the capacity of </w:t>
      </w:r>
      <w:r w:rsidRPr="00F52DBF">
        <w:rPr>
          <w:iCs/>
          <w:u w:val="single"/>
        </w:rPr>
        <w:tab/>
      </w:r>
    </w:p>
    <w:p w:rsidR="00F75180" w:rsidRPr="007764E1" w:rsidRDefault="00F75180" w:rsidP="00F75180">
      <w:pPr>
        <w:rPr>
          <w:iCs/>
        </w:rPr>
      </w:pPr>
    </w:p>
    <w:p w:rsidR="00F75180" w:rsidRPr="007764E1" w:rsidRDefault="00F75180" w:rsidP="00F75180">
      <w:pPr>
        <w:rPr>
          <w:iCs/>
        </w:rPr>
      </w:pPr>
    </w:p>
    <w:p w:rsidR="00F75180" w:rsidRPr="007764E1" w:rsidRDefault="004264E6" w:rsidP="00F75180">
      <w:pPr>
        <w:tabs>
          <w:tab w:val="left" w:pos="9000"/>
        </w:tabs>
        <w:rPr>
          <w:iCs/>
        </w:rPr>
      </w:pPr>
      <w:r w:rsidRPr="00F52DBF">
        <w:rPr>
          <w:iCs/>
        </w:rPr>
        <w:t xml:space="preserve">In the presence of </w:t>
      </w:r>
      <w:r w:rsidRPr="00F52DBF">
        <w:rPr>
          <w:iCs/>
          <w:u w:val="single"/>
        </w:rPr>
        <w:tab/>
      </w:r>
    </w:p>
    <w:p w:rsidR="00F75180" w:rsidRPr="007764E1" w:rsidRDefault="00F75180" w:rsidP="00F75180">
      <w:pPr>
        <w:rPr>
          <w:iCs/>
        </w:rPr>
      </w:pPr>
    </w:p>
    <w:p w:rsidR="00F75180" w:rsidRPr="007764E1" w:rsidRDefault="00F75180" w:rsidP="00F751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rsidR="00F75180" w:rsidRPr="007764E1" w:rsidRDefault="004264E6" w:rsidP="00F75180">
      <w:pPr>
        <w:pStyle w:val="S9Header1"/>
      </w:pPr>
      <w:r w:rsidRPr="00F52DBF">
        <w:br w:type="page"/>
      </w:r>
      <w:bookmarkStart w:id="787" w:name="_Toc363587666"/>
      <w:r w:rsidRPr="00F52DBF">
        <w:lastRenderedPageBreak/>
        <w:t>Advance Payment Security</w:t>
      </w:r>
      <w:bookmarkEnd w:id="785"/>
      <w:bookmarkEnd w:id="786"/>
      <w:bookmarkEnd w:id="787"/>
    </w:p>
    <w:bookmarkEnd w:id="781"/>
    <w:bookmarkEnd w:id="782"/>
    <w:bookmarkEnd w:id="783"/>
    <w:p w:rsidR="00F75180" w:rsidRPr="007764E1" w:rsidRDefault="00F75180" w:rsidP="00F75180">
      <w:pPr>
        <w:pStyle w:val="NormalWeb"/>
        <w:tabs>
          <w:tab w:val="center" w:leader="dot" w:pos="4860"/>
          <w:tab w:val="right" w:leader="dot" w:pos="9360"/>
        </w:tabs>
        <w:spacing w:before="0" w:beforeAutospacing="0" w:after="0" w:afterAutospacing="0"/>
        <w:ind w:left="187" w:right="288"/>
        <w:jc w:val="center"/>
        <w:rPr>
          <w:rFonts w:ascii="Comic Sans MS" w:hAnsi="Comic Sans MS" w:cs="Arial"/>
          <w:b/>
          <w:bCs/>
          <w:i/>
          <w:sz w:val="16"/>
        </w:rPr>
      </w:pPr>
    </w:p>
    <w:p w:rsidR="00F75180" w:rsidRPr="007764E1" w:rsidRDefault="004264E6" w:rsidP="00F75180">
      <w:pPr>
        <w:pStyle w:val="NormalWeb"/>
        <w:rPr>
          <w:rFonts w:ascii="Times New Roman" w:hAnsi="Times New Roman"/>
          <w:i/>
          <w:sz w:val="24"/>
        </w:rPr>
      </w:pPr>
      <w:r w:rsidRPr="00F52DBF">
        <w:rPr>
          <w:rFonts w:ascii="Times New Roman" w:hAnsi="Times New Roman"/>
          <w:i/>
          <w:sz w:val="24"/>
        </w:rPr>
        <w:t xml:space="preserve">[Guarantor letterhead or SWIFT identifier code] </w:t>
      </w:r>
    </w:p>
    <w:p w:rsidR="00F75180" w:rsidRPr="007764E1" w:rsidRDefault="004264E6" w:rsidP="00F75180">
      <w:pPr>
        <w:pStyle w:val="NormalWeb"/>
        <w:rPr>
          <w:rFonts w:ascii="Times New Roman" w:hAnsi="Times New Roman"/>
          <w:i/>
          <w:sz w:val="24"/>
        </w:rPr>
      </w:pPr>
      <w:r w:rsidRPr="00F52DBF">
        <w:rPr>
          <w:rFonts w:ascii="Times New Roman" w:hAnsi="Times New Roman"/>
          <w:b/>
          <w:sz w:val="24"/>
        </w:rPr>
        <w:t>Beneficiary:</w:t>
      </w:r>
      <w:r w:rsidRPr="00F52DBF">
        <w:rPr>
          <w:rFonts w:ascii="Times New Roman" w:hAnsi="Times New Roman"/>
          <w:sz w:val="24"/>
        </w:rPr>
        <w:t xml:space="preserve"> </w:t>
      </w:r>
      <w:r w:rsidRPr="00F52DBF">
        <w:rPr>
          <w:rFonts w:ascii="Times New Roman" w:hAnsi="Times New Roman"/>
          <w:i/>
          <w:sz w:val="24"/>
        </w:rPr>
        <w:t xml:space="preserve">[Insert name and Address of </w:t>
      </w:r>
      <w:r w:rsidRPr="00F52DBF">
        <w:rPr>
          <w:rFonts w:ascii="Times New Roman" w:hAnsi="Times New Roman"/>
          <w:sz w:val="24"/>
        </w:rPr>
        <w:t>Employer</w:t>
      </w:r>
      <w:r w:rsidRPr="00F52DBF">
        <w:rPr>
          <w:rFonts w:ascii="Times New Roman" w:hAnsi="Times New Roman"/>
          <w:i/>
          <w:sz w:val="24"/>
        </w:rPr>
        <w:t>]</w:t>
      </w:r>
      <w:r w:rsidRPr="00F52DBF">
        <w:rPr>
          <w:rFonts w:ascii="Times New Roman" w:hAnsi="Times New Roman"/>
          <w:i/>
          <w:sz w:val="24"/>
        </w:rPr>
        <w:tab/>
      </w:r>
      <w:r w:rsidRPr="00F52DBF">
        <w:rPr>
          <w:rFonts w:ascii="Times New Roman" w:hAnsi="Times New Roman"/>
          <w:i/>
          <w:sz w:val="24"/>
        </w:rPr>
        <w:tab/>
      </w:r>
    </w:p>
    <w:p w:rsidR="00F75180" w:rsidRPr="007764E1" w:rsidRDefault="004264E6" w:rsidP="00F75180">
      <w:pPr>
        <w:pStyle w:val="NormalWeb"/>
        <w:rPr>
          <w:rFonts w:ascii="Times New Roman" w:hAnsi="Times New Roman"/>
          <w:sz w:val="24"/>
        </w:rPr>
      </w:pPr>
      <w:r w:rsidRPr="00F52DBF">
        <w:rPr>
          <w:rFonts w:ascii="Times New Roman" w:hAnsi="Times New Roman"/>
          <w:b/>
          <w:sz w:val="24"/>
        </w:rPr>
        <w:t>Date:</w:t>
      </w:r>
      <w:r w:rsidRPr="00F52DBF">
        <w:rPr>
          <w:rFonts w:ascii="Times New Roman" w:hAnsi="Times New Roman"/>
          <w:sz w:val="24"/>
        </w:rPr>
        <w:tab/>
      </w:r>
      <w:r w:rsidRPr="00F52DBF">
        <w:rPr>
          <w:rFonts w:ascii="Times New Roman" w:hAnsi="Times New Roman"/>
          <w:i/>
          <w:sz w:val="24"/>
        </w:rPr>
        <w:t>[Insert date of issue]</w:t>
      </w:r>
    </w:p>
    <w:p w:rsidR="00F75180" w:rsidRPr="007764E1" w:rsidRDefault="004264E6" w:rsidP="00F75180">
      <w:pPr>
        <w:pStyle w:val="NormalWeb"/>
        <w:rPr>
          <w:rFonts w:ascii="Times New Roman" w:hAnsi="Times New Roman"/>
          <w:sz w:val="24"/>
        </w:rPr>
      </w:pPr>
      <w:r w:rsidRPr="00F52DBF">
        <w:rPr>
          <w:rFonts w:ascii="Times New Roman" w:hAnsi="Times New Roman"/>
          <w:b/>
          <w:sz w:val="24"/>
        </w:rPr>
        <w:t>ADVANCE PAYMENT GUARANTEE No.:</w:t>
      </w:r>
      <w:r w:rsidRPr="00F52DBF">
        <w:rPr>
          <w:rFonts w:ascii="Times New Roman" w:hAnsi="Times New Roman"/>
          <w:sz w:val="24"/>
        </w:rPr>
        <w:tab/>
      </w:r>
      <w:r w:rsidRPr="00F52DBF">
        <w:rPr>
          <w:rFonts w:ascii="Times New Roman" w:hAnsi="Times New Roman"/>
          <w:i/>
          <w:sz w:val="24"/>
        </w:rPr>
        <w:t>[Insert guarantee reference number]</w:t>
      </w:r>
    </w:p>
    <w:p w:rsidR="00F75180" w:rsidRPr="007764E1" w:rsidRDefault="004264E6" w:rsidP="00F75180">
      <w:pPr>
        <w:pStyle w:val="NormalWeb"/>
        <w:rPr>
          <w:rFonts w:ascii="Times New Roman" w:hAnsi="Times New Roman"/>
          <w:sz w:val="24"/>
        </w:rPr>
      </w:pPr>
      <w:r w:rsidRPr="00F52DBF">
        <w:rPr>
          <w:rFonts w:ascii="Times New Roman" w:hAnsi="Times New Roman"/>
          <w:b/>
          <w:sz w:val="24"/>
        </w:rPr>
        <w:t xml:space="preserve">Guarantor: </w:t>
      </w:r>
      <w:r w:rsidRPr="00F52DBF">
        <w:rPr>
          <w:rFonts w:ascii="Times New Roman" w:hAnsi="Times New Roman"/>
          <w:i/>
          <w:sz w:val="24"/>
        </w:rPr>
        <w:t xml:space="preserve"> [Insert name and address of place of issue, unless indicated in the letterhead]</w:t>
      </w:r>
    </w:p>
    <w:p w:rsidR="00F75180" w:rsidRPr="007764E1" w:rsidRDefault="00F75180" w:rsidP="00F75180">
      <w:pPr>
        <w:pStyle w:val="NormalWeb"/>
        <w:jc w:val="both"/>
        <w:rPr>
          <w:rFonts w:ascii="Times New Roman" w:hAnsi="Times New Roman"/>
          <w:sz w:val="24"/>
        </w:rPr>
      </w:pPr>
    </w:p>
    <w:p w:rsidR="00F75180" w:rsidRPr="007764E1" w:rsidRDefault="004264E6" w:rsidP="00F75180">
      <w:pPr>
        <w:pStyle w:val="NormalWeb"/>
        <w:jc w:val="both"/>
        <w:rPr>
          <w:rFonts w:ascii="Times New Roman" w:hAnsi="Times New Roman"/>
          <w:sz w:val="24"/>
        </w:rPr>
      </w:pPr>
      <w:r w:rsidRPr="00F52DBF">
        <w:rPr>
          <w:rFonts w:ascii="Times New Roman" w:hAnsi="Times New Roman"/>
          <w:sz w:val="24"/>
        </w:rPr>
        <w:t xml:space="preserve">We have been informed that </w:t>
      </w:r>
      <w:r w:rsidRPr="00F52DBF">
        <w:rPr>
          <w:rFonts w:ascii="Times New Roman" w:hAnsi="Times New Roman"/>
          <w:i/>
          <w:sz w:val="24"/>
        </w:rPr>
        <w:t>[insert name of Contractor, which in the case of a joint venture shall be the name of the joint venture]</w:t>
      </w:r>
      <w:r w:rsidRPr="00F52DBF">
        <w:rPr>
          <w:rFonts w:ascii="Times New Roman" w:hAnsi="Times New Roman"/>
          <w:sz w:val="24"/>
        </w:rPr>
        <w:t xml:space="preserve"> (hereinafter called “the Applicant”) has entered into Contract No. </w:t>
      </w:r>
      <w:r w:rsidRPr="00F52DBF">
        <w:rPr>
          <w:rFonts w:ascii="Times New Roman" w:hAnsi="Times New Roman"/>
          <w:i/>
          <w:sz w:val="24"/>
        </w:rPr>
        <w:t xml:space="preserve">[insert reference number of the contract] </w:t>
      </w:r>
      <w:r w:rsidRPr="00F52DBF">
        <w:rPr>
          <w:rFonts w:ascii="Times New Roman" w:hAnsi="Times New Roman"/>
          <w:sz w:val="24"/>
        </w:rPr>
        <w:t xml:space="preserve">dated </w:t>
      </w:r>
      <w:r w:rsidRPr="00F52DBF">
        <w:rPr>
          <w:rFonts w:ascii="Times New Roman" w:hAnsi="Times New Roman"/>
          <w:i/>
          <w:sz w:val="24"/>
        </w:rPr>
        <w:t>[insert date]</w:t>
      </w:r>
      <w:r w:rsidRPr="00F52DBF">
        <w:rPr>
          <w:rFonts w:ascii="Times New Roman" w:hAnsi="Times New Roman"/>
          <w:sz w:val="24"/>
        </w:rPr>
        <w:t xml:space="preserve"> with the Beneficiary, for the execution of </w:t>
      </w:r>
      <w:r w:rsidRPr="00F52DBF">
        <w:rPr>
          <w:rFonts w:ascii="Times New Roman" w:hAnsi="Times New Roman"/>
          <w:i/>
          <w:sz w:val="24"/>
        </w:rPr>
        <w:t xml:space="preserve">[insert name of contract and brief description of </w:t>
      </w:r>
      <w:r w:rsidRPr="00F52DBF">
        <w:rPr>
          <w:rFonts w:ascii="Times New Roman" w:hAnsi="Times New Roman"/>
          <w:sz w:val="24"/>
        </w:rPr>
        <w:t>Works</w:t>
      </w:r>
      <w:r w:rsidRPr="00F52DBF">
        <w:rPr>
          <w:rFonts w:ascii="Times New Roman" w:hAnsi="Times New Roman"/>
          <w:i/>
          <w:sz w:val="24"/>
        </w:rPr>
        <w:t>]</w:t>
      </w:r>
      <w:r w:rsidRPr="00F52DBF">
        <w:rPr>
          <w:rFonts w:ascii="Times New Roman" w:hAnsi="Times New Roman"/>
          <w:sz w:val="24"/>
        </w:rPr>
        <w:t xml:space="preserve"> (hereinafter called "the Contract"). </w:t>
      </w:r>
    </w:p>
    <w:p w:rsidR="00F75180" w:rsidRPr="007764E1" w:rsidRDefault="004264E6" w:rsidP="00F75180">
      <w:pPr>
        <w:pStyle w:val="NormalWeb"/>
        <w:jc w:val="both"/>
        <w:rPr>
          <w:rFonts w:ascii="Times New Roman" w:hAnsi="Times New Roman"/>
          <w:sz w:val="24"/>
        </w:rPr>
      </w:pPr>
      <w:r w:rsidRPr="00F52DBF">
        <w:rPr>
          <w:rFonts w:ascii="Times New Roman" w:hAnsi="Times New Roman"/>
          <w:sz w:val="24"/>
        </w:rPr>
        <w:t xml:space="preserve">Furthermore, we understand that, according to the conditions of the Contract, an advance payment in the sum </w:t>
      </w:r>
      <w:r w:rsidRPr="00F52DBF">
        <w:rPr>
          <w:rFonts w:ascii="Times New Roman" w:hAnsi="Times New Roman"/>
          <w:i/>
          <w:sz w:val="24"/>
        </w:rPr>
        <w:t xml:space="preserve">[insert amount in figures] </w:t>
      </w:r>
      <w:r w:rsidRPr="00F52DBF">
        <w:rPr>
          <w:rFonts w:ascii="Times New Roman" w:hAnsi="Times New Roman"/>
          <w:sz w:val="24"/>
        </w:rPr>
        <w:t>()</w:t>
      </w:r>
      <w:r w:rsidRPr="00F52DBF">
        <w:rPr>
          <w:rFonts w:ascii="Times New Roman" w:hAnsi="Times New Roman"/>
          <w:i/>
          <w:sz w:val="24"/>
        </w:rPr>
        <w:t xml:space="preserve"> [insert amount in words]</w:t>
      </w:r>
      <w:r w:rsidRPr="00F52DBF">
        <w:rPr>
          <w:rFonts w:ascii="Times New Roman" w:hAnsi="Times New Roman"/>
          <w:sz w:val="24"/>
        </w:rPr>
        <w:t xml:space="preserve"> is to be made against an advance payment guarantee.</w:t>
      </w:r>
    </w:p>
    <w:p w:rsidR="00F75180" w:rsidRPr="007764E1" w:rsidRDefault="004264E6" w:rsidP="00F75180">
      <w:pPr>
        <w:pStyle w:val="NormalWeb"/>
        <w:jc w:val="both"/>
        <w:rPr>
          <w:rFonts w:ascii="Times New Roman" w:hAnsi="Times New Roman"/>
          <w:sz w:val="24"/>
        </w:rPr>
      </w:pPr>
      <w:r w:rsidRPr="00F52DBF">
        <w:rPr>
          <w:rFonts w:ascii="Times New Roman" w:hAnsi="Times New Roman"/>
          <w:sz w:val="24"/>
        </w:rPr>
        <w:t xml:space="preserve">At the request of the Applicant, we as Guarantor, hereby irrevocably undertake to pay the Beneficiary any sum or sums not exceeding in total an amount of </w:t>
      </w:r>
      <w:r w:rsidRPr="00F52DBF">
        <w:rPr>
          <w:rFonts w:ascii="Times New Roman" w:hAnsi="Times New Roman"/>
          <w:i/>
          <w:sz w:val="24"/>
        </w:rPr>
        <w:t xml:space="preserve">[insert amount in figures] </w:t>
      </w:r>
      <w:r w:rsidRPr="00F52DBF">
        <w:rPr>
          <w:rFonts w:ascii="Times New Roman" w:hAnsi="Times New Roman"/>
          <w:sz w:val="24"/>
        </w:rPr>
        <w:t>(</w:t>
      </w:r>
      <w:r w:rsidRPr="00F52DBF">
        <w:rPr>
          <w:rFonts w:ascii="Times New Roman" w:hAnsi="Times New Roman"/>
          <w:sz w:val="24"/>
          <w:u w:val="single"/>
        </w:rPr>
        <w:t xml:space="preserve">                    </w:t>
      </w:r>
      <w:r w:rsidRPr="00F52DBF">
        <w:rPr>
          <w:rFonts w:ascii="Times New Roman" w:hAnsi="Times New Roman"/>
          <w:sz w:val="24"/>
        </w:rPr>
        <w:t>)</w:t>
      </w:r>
      <w:r w:rsidRPr="00F52DBF">
        <w:rPr>
          <w:rFonts w:ascii="Times New Roman" w:hAnsi="Times New Roman"/>
          <w:i/>
          <w:sz w:val="24"/>
        </w:rPr>
        <w:t xml:space="preserve"> [insert amount in words]</w:t>
      </w:r>
      <w:r>
        <w:rPr>
          <w:rStyle w:val="FootnoteReference"/>
          <w:rFonts w:ascii="Times New Roman" w:hAnsi="Times New Roman"/>
          <w:i/>
          <w:sz w:val="24"/>
        </w:rPr>
        <w:footnoteReference w:customMarkFollows="1" w:id="32"/>
        <w:t>1</w:t>
      </w:r>
      <w:r w:rsidRPr="00F52DB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rsidR="00F75180" w:rsidRPr="007764E1" w:rsidRDefault="004264E6" w:rsidP="00F75180">
      <w:pPr>
        <w:pStyle w:val="P3Header1-Clauses"/>
        <w:numPr>
          <w:ilvl w:val="2"/>
          <w:numId w:val="38"/>
        </w:numPr>
        <w:tabs>
          <w:tab w:val="left" w:pos="972"/>
        </w:tabs>
        <w:rPr>
          <w:szCs w:val="24"/>
        </w:rPr>
      </w:pPr>
      <w:r w:rsidRPr="00F52DBF">
        <w:rPr>
          <w:szCs w:val="24"/>
        </w:rPr>
        <w:t>has used the advance payment for purposes other than the costs of mobilization in respect of the Works; or</w:t>
      </w:r>
    </w:p>
    <w:p w:rsidR="00F75180" w:rsidRPr="007764E1" w:rsidRDefault="004264E6" w:rsidP="00F75180">
      <w:pPr>
        <w:pStyle w:val="P3Header1-Clauses"/>
        <w:numPr>
          <w:ilvl w:val="2"/>
          <w:numId w:val="3"/>
        </w:numPr>
        <w:tabs>
          <w:tab w:val="clear" w:pos="864"/>
          <w:tab w:val="num" w:pos="828"/>
          <w:tab w:val="left" w:pos="972"/>
        </w:tabs>
        <w:ind w:left="396" w:firstLine="144"/>
        <w:rPr>
          <w:szCs w:val="24"/>
        </w:rPr>
      </w:pPr>
      <w:r w:rsidRPr="00F52DBF">
        <w:rPr>
          <w:szCs w:val="24"/>
        </w:rPr>
        <w:t xml:space="preserve"> has failed to repay the advance payment in accordance with the Contract conditions, specifying the amount which the Applicant has failed to repay. </w:t>
      </w:r>
    </w:p>
    <w:p w:rsidR="00F75180" w:rsidRPr="007764E1" w:rsidRDefault="00F75180" w:rsidP="00F75180">
      <w:pPr>
        <w:pStyle w:val="NormalWeb"/>
        <w:jc w:val="both"/>
        <w:rPr>
          <w:rFonts w:ascii="Times New Roman" w:hAnsi="Times New Roman"/>
          <w:sz w:val="24"/>
        </w:rPr>
      </w:pPr>
    </w:p>
    <w:p w:rsidR="00F75180" w:rsidRPr="007764E1" w:rsidRDefault="004264E6" w:rsidP="00F75180">
      <w:pPr>
        <w:pStyle w:val="NormalWeb"/>
        <w:jc w:val="both"/>
        <w:rPr>
          <w:rFonts w:ascii="Times New Roman" w:hAnsi="Times New Roman"/>
          <w:sz w:val="24"/>
        </w:rPr>
      </w:pPr>
      <w:r w:rsidRPr="00F52DBF">
        <w:rPr>
          <w:rFonts w:ascii="Times New Roman" w:hAnsi="Times New Roman"/>
          <w:sz w:val="24"/>
        </w:rPr>
        <w:t xml:space="preserve">A demand under this guarantee may be presented as from the presentation to the Guarantor of a certificate from the Beneficiary’s bank stating that the advance payment referred to </w:t>
      </w:r>
      <w:r w:rsidRPr="00F52DBF">
        <w:rPr>
          <w:rFonts w:ascii="Times New Roman" w:hAnsi="Times New Roman"/>
          <w:sz w:val="24"/>
        </w:rPr>
        <w:lastRenderedPageBreak/>
        <w:t xml:space="preserve">above has been credited to the Applicant on its account number </w:t>
      </w:r>
      <w:r w:rsidRPr="00F52DBF">
        <w:rPr>
          <w:rFonts w:ascii="Times New Roman" w:hAnsi="Times New Roman"/>
          <w:i/>
          <w:sz w:val="24"/>
        </w:rPr>
        <w:t>[insert number]</w:t>
      </w:r>
      <w:r w:rsidRPr="00F52DBF">
        <w:rPr>
          <w:rFonts w:ascii="Times New Roman" w:hAnsi="Times New Roman"/>
          <w:sz w:val="24"/>
        </w:rPr>
        <w:t xml:space="preserve"> at  </w:t>
      </w:r>
      <w:r w:rsidRPr="00F52DBF">
        <w:rPr>
          <w:rFonts w:ascii="Times New Roman" w:hAnsi="Times New Roman"/>
          <w:i/>
          <w:sz w:val="24"/>
        </w:rPr>
        <w:t>[insert name and address of Applicant’s bank]</w:t>
      </w:r>
      <w:r w:rsidRPr="00F52DBF">
        <w:rPr>
          <w:rFonts w:ascii="Times New Roman" w:hAnsi="Times New Roman"/>
          <w:sz w:val="24"/>
        </w:rPr>
        <w:t>..</w:t>
      </w:r>
    </w:p>
    <w:p w:rsidR="00F75180" w:rsidRPr="007764E1" w:rsidRDefault="004264E6" w:rsidP="00F75180">
      <w:pPr>
        <w:pStyle w:val="NormalWeb"/>
        <w:jc w:val="both"/>
        <w:rPr>
          <w:rFonts w:ascii="Times New Roman" w:hAnsi="Times New Roman"/>
          <w:sz w:val="24"/>
        </w:rPr>
      </w:pPr>
      <w:r w:rsidRPr="00F52DBF">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F52DBF">
        <w:rPr>
          <w:rFonts w:ascii="Times New Roman" w:hAnsi="Times New Roman"/>
          <w:i/>
          <w:sz w:val="24"/>
        </w:rPr>
        <w:t>[insert day]</w:t>
      </w:r>
      <w:r w:rsidRPr="00F52DBF">
        <w:rPr>
          <w:rFonts w:ascii="Times New Roman" w:hAnsi="Times New Roman"/>
          <w:sz w:val="24"/>
        </w:rPr>
        <w:t xml:space="preserve"> day of </w:t>
      </w:r>
      <w:r w:rsidRPr="00F52DBF">
        <w:rPr>
          <w:rFonts w:ascii="Times New Roman" w:hAnsi="Times New Roman"/>
          <w:i/>
          <w:sz w:val="24"/>
        </w:rPr>
        <w:t>[insert month]</w:t>
      </w:r>
      <w:r w:rsidRPr="00F52DBF">
        <w:rPr>
          <w:rFonts w:ascii="Times New Roman" w:hAnsi="Times New Roman"/>
          <w:sz w:val="24"/>
        </w:rPr>
        <w:t xml:space="preserve">, 2 </w:t>
      </w:r>
      <w:r w:rsidRPr="00F52DBF">
        <w:rPr>
          <w:rFonts w:ascii="Times New Roman" w:hAnsi="Times New Roman"/>
          <w:i/>
          <w:sz w:val="24"/>
        </w:rPr>
        <w:t>[insert year]</w:t>
      </w:r>
      <w:r w:rsidRPr="00F52DBF">
        <w:rPr>
          <w:rFonts w:ascii="Times New Roman" w:hAnsi="Times New Roman"/>
          <w:sz w:val="24"/>
        </w:rPr>
        <w:t>,</w:t>
      </w:r>
      <w:r>
        <w:rPr>
          <w:rStyle w:val="FootnoteReference"/>
          <w:rFonts w:ascii="Times New Roman" w:hAnsi="Times New Roman"/>
          <w:sz w:val="24"/>
        </w:rPr>
        <w:footnoteReference w:customMarkFollows="1" w:id="33"/>
        <w:t>2</w:t>
      </w:r>
      <w:r w:rsidRPr="00F52DBF">
        <w:rPr>
          <w:rFonts w:ascii="Times New Roman" w:hAnsi="Times New Roman"/>
          <w:sz w:val="24"/>
        </w:rPr>
        <w:t xml:space="preserve"> whichever is earlier.</w:t>
      </w:r>
      <w:r w:rsidRPr="00F52DBF">
        <w:rPr>
          <w:sz w:val="24"/>
        </w:rPr>
        <w:t xml:space="preserve">  </w:t>
      </w:r>
      <w:r w:rsidRPr="00F52DBF">
        <w:rPr>
          <w:rFonts w:ascii="Times New Roman" w:hAnsi="Times New Roman"/>
          <w:sz w:val="24"/>
        </w:rPr>
        <w:t>Consequently, any demand for payment under this</w:t>
      </w:r>
      <w:r w:rsidRPr="00F52DBF">
        <w:rPr>
          <w:sz w:val="24"/>
        </w:rPr>
        <w:t xml:space="preserve"> </w:t>
      </w:r>
      <w:r w:rsidRPr="00F52DBF">
        <w:rPr>
          <w:rFonts w:ascii="Times New Roman" w:hAnsi="Times New Roman"/>
          <w:sz w:val="24"/>
        </w:rPr>
        <w:t>guarantee must be received by us at this office on or before that date.</w:t>
      </w:r>
    </w:p>
    <w:p w:rsidR="00F75180" w:rsidRPr="007764E1" w:rsidRDefault="004264E6" w:rsidP="00F75180">
      <w:pPr>
        <w:pStyle w:val="NormalWeb"/>
        <w:spacing w:before="0" w:after="0"/>
        <w:jc w:val="both"/>
        <w:rPr>
          <w:rFonts w:ascii="Times New Roman" w:hAnsi="Times New Roman"/>
          <w:sz w:val="24"/>
        </w:rPr>
      </w:pPr>
      <w:r w:rsidRPr="00F52DBF">
        <w:rPr>
          <w:rFonts w:ascii="Times New Roman" w:hAnsi="Times New Roman"/>
          <w:sz w:val="24"/>
        </w:rPr>
        <w:t>This guarantee is subject to the Uniform Rules for Demand Guarantees (URDG) 2010 Revision, ICC Publication No. 758, except that the supporting statement under Article 15(a) is hereby excluded.</w:t>
      </w:r>
    </w:p>
    <w:p w:rsidR="00F75180" w:rsidRPr="007764E1" w:rsidRDefault="004264E6" w:rsidP="00F75180">
      <w:pPr>
        <w:jc w:val="center"/>
      </w:pPr>
      <w:r w:rsidRPr="00F52DBF">
        <w:t xml:space="preserve">____________________ </w:t>
      </w:r>
      <w:r w:rsidRPr="00F52DBF">
        <w:br/>
      </w:r>
      <w:r w:rsidRPr="00F52DBF">
        <w:rPr>
          <w:i/>
        </w:rPr>
        <w:t>[signature(s)]</w:t>
      </w:r>
    </w:p>
    <w:p w:rsidR="00F75180" w:rsidRPr="007764E1" w:rsidRDefault="004264E6" w:rsidP="00F75180">
      <w:pPr>
        <w:pStyle w:val="NormalWeb"/>
        <w:tabs>
          <w:tab w:val="center" w:leader="dot" w:pos="4860"/>
          <w:tab w:val="right" w:leader="dot" w:pos="9000"/>
        </w:tabs>
        <w:spacing w:before="0" w:beforeAutospacing="0" w:after="0" w:afterAutospacing="0"/>
        <w:jc w:val="both"/>
        <w:rPr>
          <w:b/>
          <w:i/>
        </w:rPr>
      </w:pPr>
      <w:r w:rsidRPr="00F52DBF">
        <w:br/>
      </w:r>
      <w:r w:rsidRPr="00F52DBF">
        <w:rPr>
          <w:b/>
          <w:i/>
        </w:rPr>
        <w:t>Note:  All italicized text (including footnotes) is for use in preparing this form and shall be deleted from the final product.</w:t>
      </w:r>
    </w:p>
    <w:p w:rsidR="00F75180" w:rsidRPr="007764E1" w:rsidRDefault="00F75180" w:rsidP="00F75180">
      <w:pPr>
        <w:ind w:right="468"/>
        <w:jc w:val="both"/>
        <w:rPr>
          <w:b/>
          <w:bCs/>
          <w:i/>
          <w:iCs/>
          <w:sz w:val="20"/>
          <w:szCs w:val="20"/>
        </w:rPr>
      </w:pPr>
    </w:p>
    <w:p w:rsidR="00F75180" w:rsidRPr="007764E1" w:rsidRDefault="00F75180" w:rsidP="00F75180">
      <w:pPr>
        <w:ind w:right="468"/>
        <w:jc w:val="both"/>
        <w:rPr>
          <w:b/>
          <w:bCs/>
          <w:i/>
          <w:iCs/>
          <w:sz w:val="20"/>
          <w:szCs w:val="20"/>
        </w:rPr>
      </w:pPr>
    </w:p>
    <w:p w:rsidR="00F75180" w:rsidRPr="007764E1" w:rsidRDefault="004264E6" w:rsidP="00F75180">
      <w:pPr>
        <w:pStyle w:val="EndnoteText"/>
        <w:tabs>
          <w:tab w:val="clear" w:pos="-720"/>
        </w:tabs>
        <w:suppressAutoHyphens w:val="0"/>
        <w:rPr>
          <w:bCs/>
          <w:i/>
          <w:smallCaps/>
        </w:rPr>
      </w:pPr>
      <w:r w:rsidRPr="00F52DBF">
        <w:br w:type="page"/>
      </w:r>
    </w:p>
    <w:sectPr w:rsidR="00F75180" w:rsidRPr="007764E1" w:rsidSect="008136DE">
      <w:headerReference w:type="even" r:id="rId50"/>
      <w:headerReference w:type="default" r:id="rId51"/>
      <w:type w:val="oddPage"/>
      <w:pgSz w:w="12240" w:h="15840" w:code="1"/>
      <w:pgMar w:top="1440" w:right="1440" w:bottom="1440" w:left="1800" w:header="720" w:footer="720" w:gutter="0"/>
      <w:paperSrc w:first="15" w:other="15"/>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BEBD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487" w:rsidRDefault="003F4487" w:rsidP="00F75180">
      <w:r>
        <w:separator/>
      </w:r>
    </w:p>
  </w:endnote>
  <w:endnote w:type="continuationSeparator" w:id="0">
    <w:p w:rsidR="003F4487" w:rsidRDefault="003F4487" w:rsidP="00F751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Optima">
    <w:charset w:val="00"/>
    <w:family w:val="auto"/>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Footer"/>
      <w:tabs>
        <w:tab w:val="clear" w:pos="9504"/>
        <w:tab w:val="center" w:pos="3960"/>
        <w:tab w:val="right" w:pos="9657"/>
      </w:tabs>
      <w:spacing w:befor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Footer"/>
      <w:tabs>
        <w:tab w:val="clear" w:pos="9504"/>
        <w:tab w:val="center" w:pos="5400"/>
        <w:tab w:val="right" w:pos="9657"/>
      </w:tabs>
      <w:spacing w:before="0"/>
    </w:pPr>
  </w:p>
  <w:p w:rsidR="00817DB6" w:rsidRDefault="00817DB6">
    <w:pPr>
      <w:pStyle w:val="Footer"/>
      <w:tabs>
        <w:tab w:val="clear" w:pos="9504"/>
        <w:tab w:val="right" w:pos="9666"/>
      </w:tabs>
      <w:spacing w:before="0"/>
    </w:pPr>
    <w:r>
      <w:rP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Footer"/>
      <w:tabs>
        <w:tab w:val="clear" w:pos="9504"/>
        <w:tab w:val="center" w:pos="3960"/>
        <w:tab w:val="right" w:pos="9657"/>
      </w:tabs>
      <w:spacing w:befor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Footer"/>
      <w:tabs>
        <w:tab w:val="clear" w:pos="9504"/>
        <w:tab w:val="center" w:pos="5400"/>
        <w:tab w:val="right" w:pos="9657"/>
      </w:tabs>
      <w:spacing w:befor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487" w:rsidRDefault="003F4487" w:rsidP="00F75180">
      <w:r>
        <w:separator/>
      </w:r>
    </w:p>
  </w:footnote>
  <w:footnote w:type="continuationSeparator" w:id="0">
    <w:p w:rsidR="003F4487" w:rsidRDefault="003F4487" w:rsidP="00F75180">
      <w:r>
        <w:continuationSeparator/>
      </w:r>
    </w:p>
  </w:footnote>
  <w:footnote w:id="1">
    <w:p w:rsidR="00817DB6" w:rsidRPr="00E25AC8" w:rsidRDefault="00817DB6" w:rsidP="00F75180">
      <w:pPr>
        <w:pStyle w:val="FootnoteText"/>
      </w:pPr>
      <w:r w:rsidRPr="00E25AC8">
        <w:rPr>
          <w:rStyle w:val="FootnoteReference"/>
        </w:rPr>
        <w:footnoteRef/>
      </w:r>
      <w:r w:rsidRPr="00E25AC8">
        <w:t xml:space="preserve"> </w:t>
      </w:r>
      <w:r w:rsidRPr="00E25AC8">
        <w:tab/>
        <w:t>In lump sum contracts, delete “rates and prices and the</w:t>
      </w:r>
      <w:r>
        <w:t>.</w:t>
      </w:r>
      <w:r w:rsidRPr="00E25AC8">
        <w:t>”</w:t>
      </w:r>
    </w:p>
  </w:footnote>
  <w:footnote w:id="2">
    <w:p w:rsidR="00817DB6" w:rsidRPr="00E25AC8" w:rsidRDefault="00817DB6" w:rsidP="00F75180">
      <w:pPr>
        <w:pStyle w:val="FootnoteText"/>
      </w:pPr>
      <w:r w:rsidRPr="00E25AC8">
        <w:rPr>
          <w:rStyle w:val="FootnoteReference"/>
        </w:rPr>
        <w:footnoteRef/>
      </w:r>
      <w:r w:rsidRPr="00E25AC8">
        <w:t xml:space="preserve"> </w:t>
      </w:r>
      <w:r w:rsidRPr="00E25AC8">
        <w:tab/>
        <w:t>For lump sum contracts, delete “</w:t>
      </w:r>
      <w:r>
        <w:t xml:space="preserve">unit </w:t>
      </w:r>
      <w:r w:rsidRPr="00E25AC8">
        <w:t>rates and prices and shown in the Schedule of Adjustment Data are reasonable” and replace with “Lump Sum.”</w:t>
      </w:r>
    </w:p>
  </w:footnote>
  <w:footnote w:id="3">
    <w:p w:rsidR="00817DB6" w:rsidRDefault="00817DB6" w:rsidP="00F75180">
      <w:pPr>
        <w:pStyle w:val="FootnoteText"/>
      </w:pPr>
      <w:r>
        <w:rPr>
          <w:rStyle w:val="FootnoteReference"/>
        </w:rPr>
        <w:footnoteRef/>
      </w:r>
      <w:r>
        <w:t xml:space="preserve">    </w:t>
      </w:r>
      <w:r>
        <w:tab/>
      </w:r>
      <w:r w:rsidRPr="009D50E7">
        <w:t>An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4">
    <w:p w:rsidR="00817DB6" w:rsidRPr="00E25AC8" w:rsidRDefault="00817DB6" w:rsidP="00F75180">
      <w:pPr>
        <w:pStyle w:val="FootnoteText"/>
      </w:pPr>
      <w:r w:rsidRPr="00E25AC8">
        <w:rPr>
          <w:rStyle w:val="FootnoteReference"/>
        </w:rPr>
        <w:footnoteRef/>
      </w:r>
      <w:r w:rsidRPr="00E25AC8">
        <w:t xml:space="preserve"> </w:t>
      </w:r>
      <w:r w:rsidRPr="00E25AC8">
        <w:tab/>
        <w:t>In lump sum contracts, delete “Bill of Quantities” and replace with “Activity Schedule.”</w:t>
      </w:r>
    </w:p>
  </w:footnote>
  <w:footnote w:id="5">
    <w:p w:rsidR="00817DB6" w:rsidRPr="00E25AC8" w:rsidRDefault="00817DB6" w:rsidP="00F75180">
      <w:pPr>
        <w:pStyle w:val="FootnoteText"/>
      </w:pPr>
      <w:r w:rsidRPr="00E25AC8">
        <w:rPr>
          <w:rStyle w:val="FootnoteReference"/>
        </w:rPr>
        <w:footnoteRef/>
      </w:r>
      <w:r w:rsidRPr="00E25AC8">
        <w:t xml:space="preserve"> </w:t>
      </w:r>
      <w:r w:rsidRPr="00E25AC8">
        <w:tab/>
        <w:t>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6">
    <w:p w:rsidR="00817DB6" w:rsidRDefault="00817DB6" w:rsidP="00F75180">
      <w:pPr>
        <w:pStyle w:val="FootnoteText"/>
      </w:pPr>
      <w:r>
        <w:rPr>
          <w:rStyle w:val="FootnoteReference"/>
        </w:rPr>
        <w:footnoteRef/>
      </w:r>
      <w:r>
        <w:t xml:space="preserve"> Non performance, as decided by the Employer, shall include </w:t>
      </w:r>
      <w:r w:rsidRPr="00D95926">
        <w:t xml:space="preserve">all contracts where </w:t>
      </w:r>
      <w:r>
        <w:t xml:space="preserve">(a) </w:t>
      </w:r>
      <w:r w:rsidRPr="00D95926">
        <w:t>non</w:t>
      </w:r>
      <w:r>
        <w:t xml:space="preserve"> </w:t>
      </w:r>
      <w:r w:rsidRPr="00D95926">
        <w:t xml:space="preserve">performance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 performance shall not include contracts where Employers decision was </w:t>
      </w:r>
      <w:r w:rsidRPr="00191148">
        <w:t>overruled by t</w:t>
      </w:r>
      <w:r>
        <w:t xml:space="preserve">he dispute resolution mechanism. Non 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7">
    <w:p w:rsidR="00817DB6" w:rsidRDefault="00817DB6" w:rsidP="00F75180">
      <w:pPr>
        <w:pStyle w:val="FootnoteText"/>
      </w:pPr>
      <w:r>
        <w:rPr>
          <w:rStyle w:val="FootnoteReference"/>
        </w:rPr>
        <w:footnoteRef/>
      </w:r>
      <w:r>
        <w:t xml:space="preserve"> This requirement also applies to contracts executed by the Bidder as JV member.</w:t>
      </w:r>
    </w:p>
  </w:footnote>
  <w:footnote w:id="8">
    <w:p w:rsidR="00817DB6" w:rsidRDefault="00817DB6" w:rsidP="00F75180">
      <w:pPr>
        <w:pStyle w:val="FootnoteText"/>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9">
    <w:p w:rsidR="00817DB6" w:rsidRDefault="00817DB6" w:rsidP="00F75180">
      <w:pPr>
        <w:pStyle w:val="FootnoteText"/>
      </w:pPr>
      <w:r>
        <w:rPr>
          <w:rStyle w:val="FootnoteReference"/>
        </w:rPr>
        <w:footnoteRef/>
      </w:r>
      <w:r>
        <w:t xml:space="preserve"> </w:t>
      </w:r>
      <w:r w:rsidRPr="000D67AD">
        <w:t>The similarity shall be based on the physical size, complexity, methods/technology and/or other characteristics described in Section V</w:t>
      </w:r>
      <w:r>
        <w:t>I</w:t>
      </w:r>
      <w:r w:rsidRPr="000D67AD">
        <w:t xml:space="preserve">I, </w:t>
      </w:r>
      <w:r>
        <w:t>Work’s Requirements. S</w:t>
      </w:r>
      <w:r w:rsidRPr="00767987">
        <w:t xml:space="preserve">ummation of number of small value contracts (less than the value specified under requirement) to meet the overall requirement </w:t>
      </w:r>
      <w:r>
        <w:t xml:space="preserve">will </w:t>
      </w:r>
      <w:r w:rsidRPr="00767987">
        <w:t xml:space="preserve">not </w:t>
      </w:r>
      <w:r>
        <w:t>be accepted.</w:t>
      </w:r>
    </w:p>
  </w:footnote>
  <w:footnote w:id="10">
    <w:p w:rsidR="00817DB6" w:rsidDel="006A3E0C" w:rsidRDefault="00817DB6" w:rsidP="00F75180">
      <w:pPr>
        <w:pStyle w:val="FootnoteText"/>
      </w:pPr>
      <w:r>
        <w:rPr>
          <w:rStyle w:val="FootnoteReference"/>
        </w:rPr>
        <w:footnoteRef/>
      </w:r>
      <w:r>
        <w:t xml:space="preserve"> Substantial completion shall be based on 80% or more works completed under the contract.</w:t>
      </w:r>
    </w:p>
  </w:footnote>
  <w:footnote w:id="11">
    <w:p w:rsidR="00817DB6" w:rsidRDefault="00817DB6" w:rsidP="00F75180">
      <w:pPr>
        <w:pStyle w:val="FootnoteText"/>
      </w:pPr>
      <w:r>
        <w:rPr>
          <w:rStyle w:val="FootnoteReference"/>
        </w:rPr>
        <w:footnoteRef/>
      </w:r>
      <w:r>
        <w:t xml:space="preserve"> For contracts under which the Bidder participated as a joint venture member or sub-contractor, only the Bidder’s share, by value, shall be considered to meet this requirement.</w:t>
      </w:r>
    </w:p>
  </w:footnote>
  <w:footnote w:id="12">
    <w:p w:rsidR="00817DB6" w:rsidRDefault="00817DB6" w:rsidP="00F75180">
      <w:pPr>
        <w:pStyle w:val="FootnoteText"/>
      </w:pPr>
      <w:r>
        <w:rPr>
          <w:rStyle w:val="FootnoteReference"/>
        </w:rPr>
        <w:footnoteRef/>
      </w:r>
      <w: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3">
    <w:p w:rsidR="00817DB6" w:rsidRDefault="00817DB6" w:rsidP="00F75180">
      <w:pPr>
        <w:pStyle w:val="FootnoteText"/>
      </w:pPr>
      <w:r>
        <w:rPr>
          <w:rStyle w:val="FootnoteReference"/>
        </w:rPr>
        <w:footnoteRef/>
      </w:r>
      <w:r>
        <w:t xml:space="preserve"> </w:t>
      </w:r>
      <w:r w:rsidRPr="00BC2FF8">
        <w:t xml:space="preserve">For contracts under which the </w:t>
      </w:r>
      <w:r>
        <w:t xml:space="preserve">Bidder </w:t>
      </w:r>
      <w:r w:rsidRPr="00BC2FF8">
        <w:t xml:space="preserve">participated as a joint venture </w:t>
      </w:r>
      <w:r>
        <w:t>member</w:t>
      </w:r>
      <w:r w:rsidRPr="00BC2FF8">
        <w:t xml:space="preserve"> or sub</w:t>
      </w:r>
      <w:r>
        <w:t>-</w:t>
      </w:r>
      <w:r w:rsidRPr="00BC2FF8">
        <w:t xml:space="preserve">contractor, only the </w:t>
      </w:r>
      <w:r>
        <w:t>Bidder</w:t>
      </w:r>
      <w:r w:rsidRPr="00BC2FF8">
        <w:t>’s share shall be counted to meet this requirement.</w:t>
      </w:r>
    </w:p>
  </w:footnote>
  <w:footnote w:id="14">
    <w:p w:rsidR="00817DB6" w:rsidRDefault="00817DB6" w:rsidP="00F75180">
      <w:pPr>
        <w:pStyle w:val="FootnoteText"/>
        <w:tabs>
          <w:tab w:val="clear" w:pos="360"/>
          <w:tab w:val="left" w:pos="180"/>
        </w:tabs>
        <w:ind w:left="180" w:hanging="180"/>
      </w:pPr>
      <w:r>
        <w:rPr>
          <w:rStyle w:val="FootnoteReference"/>
        </w:rPr>
        <w:footnoteRef/>
      </w:r>
      <w: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15">
    <w:p w:rsidR="00817DB6" w:rsidRDefault="00817DB6" w:rsidP="00F75180">
      <w:pPr>
        <w:pStyle w:val="FootnoteText"/>
      </w:pPr>
      <w:r>
        <w:rPr>
          <w:rStyle w:val="FootnoteReference"/>
        </w:rPr>
        <w:footnoteRef/>
      </w:r>
      <w:r>
        <w:t xml:space="preserve"> The minimum experience requirement for multiple contracts will be the sum of the minimum requirements for respective individual contracts. </w:t>
      </w:r>
    </w:p>
  </w:footnote>
  <w:footnote w:id="16">
    <w:p w:rsidR="00817DB6" w:rsidRDefault="00817DB6" w:rsidP="00F75180">
      <w:pPr>
        <w:pStyle w:val="FootnoteText"/>
      </w:pPr>
      <w:r>
        <w:rPr>
          <w:rStyle w:val="FootnoteReference"/>
        </w:rPr>
        <w:footnoteRef/>
      </w:r>
      <w:r>
        <w:t xml:space="preserve"> R</w:t>
      </w:r>
      <w:r w:rsidRPr="002A5D19">
        <w:t xml:space="preserve">equirement </w:t>
      </w:r>
      <w:r>
        <w:t xml:space="preserve">can be met through </w:t>
      </w:r>
      <w:r w:rsidRPr="002A5D19">
        <w:t xml:space="preserve">a </w:t>
      </w:r>
      <w:r>
        <w:t>S</w:t>
      </w:r>
      <w:r w:rsidRPr="002A5D19">
        <w:t>peciali</w:t>
      </w:r>
      <w:r>
        <w:t>zed</w:t>
      </w:r>
      <w:r w:rsidRPr="002A5D19">
        <w:t xml:space="preserve"> </w:t>
      </w:r>
      <w:r>
        <w:t>S</w:t>
      </w:r>
      <w:r w:rsidRPr="002A5D19">
        <w:t>ub</w:t>
      </w:r>
      <w:r>
        <w:t>-</w:t>
      </w:r>
      <w:r w:rsidRPr="002A5D19">
        <w:t>contractor</w:t>
      </w:r>
    </w:p>
  </w:footnote>
  <w:footnote w:id="17">
    <w:p w:rsidR="00817DB6" w:rsidRDefault="00817DB6" w:rsidP="00F75180">
      <w:pPr>
        <w:pStyle w:val="FootnoteText"/>
      </w:pPr>
      <w:r>
        <w:rPr>
          <w:rStyle w:val="FootnoteReference"/>
        </w:rPr>
        <w:footnoteRef/>
      </w:r>
      <w:r>
        <w:t xml:space="preserve">  </w:t>
      </w:r>
      <w:r>
        <w:rPr>
          <w:i/>
          <w:iCs/>
        </w:rPr>
        <w:t>Bidder to use as appropriate</w:t>
      </w:r>
    </w:p>
  </w:footnote>
  <w:footnote w:id="18">
    <w:p w:rsidR="00817DB6" w:rsidRDefault="00817DB6" w:rsidP="00F75180">
      <w:pPr>
        <w:pStyle w:val="FootnoteText"/>
      </w:pPr>
      <w:r>
        <w:rPr>
          <w:rStyle w:val="FootnoteReference"/>
        </w:rPr>
        <w:footnoteRef/>
      </w:r>
      <w:r>
        <w:t xml:space="preserve"> </w:t>
      </w:r>
      <w:r>
        <w:tab/>
        <w:t>The amount of the Bond shall be denominated in the currency of the Employer’s country or the equivalent amount in a freely convertible currency.</w:t>
      </w:r>
    </w:p>
  </w:footnote>
  <w:footnote w:id="19">
    <w:p w:rsidR="00817DB6" w:rsidRDefault="00817DB6" w:rsidP="00F75180">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20">
    <w:p w:rsidR="00817DB6" w:rsidRDefault="00817DB6" w:rsidP="00F75180">
      <w:pPr>
        <w:pStyle w:val="FootnoteText"/>
      </w:pPr>
      <w:r>
        <w:rPr>
          <w:rStyle w:val="FootnoteReference"/>
        </w:rPr>
        <w:footnoteRef/>
      </w:r>
      <w:r>
        <w:t xml:space="preserve"> </w:t>
      </w:r>
      <w:r>
        <w:tab/>
        <w:t>If applicable.</w:t>
      </w:r>
    </w:p>
  </w:footnote>
  <w:footnote w:id="21">
    <w:p w:rsidR="00817DB6" w:rsidRPr="0026306C" w:rsidRDefault="00817DB6" w:rsidP="00F75180">
      <w:pPr>
        <w:pStyle w:val="FootnoteText"/>
      </w:pPr>
      <w:r w:rsidRPr="0026306C">
        <w:rPr>
          <w:rStyle w:val="FootnoteReference"/>
        </w:rPr>
        <w:footnoteRef/>
      </w:r>
      <w:r w:rsidRPr="0026306C">
        <w:t xml:space="preserve"> </w:t>
      </w:r>
      <w:r w:rsidRPr="0026306C">
        <w:tab/>
        <w:t>In lump sum contracts, delete “Bill of Quantities” and replace with “Activity Schedule.”</w:t>
      </w:r>
    </w:p>
  </w:footnote>
  <w:footnote w:id="22">
    <w:p w:rsidR="00817DB6" w:rsidRPr="0026306C" w:rsidRDefault="00817DB6" w:rsidP="00F75180">
      <w:pPr>
        <w:pStyle w:val="FootnoteText"/>
      </w:pPr>
      <w:r w:rsidRPr="0026306C">
        <w:rPr>
          <w:rStyle w:val="FootnoteReference"/>
        </w:rPr>
        <w:footnoteRef/>
      </w:r>
      <w:r>
        <w:t xml:space="preserve"> </w:t>
      </w:r>
      <w:r>
        <w:tab/>
        <w:t xml:space="preserve">In lump sum contracts, </w:t>
      </w:r>
      <w:r w:rsidRPr="0026306C">
        <w:t>replace GCC Sub-Clauses 36.1 as follows:</w:t>
      </w:r>
    </w:p>
    <w:p w:rsidR="00817DB6" w:rsidRPr="0026306C" w:rsidRDefault="00817DB6" w:rsidP="00F75180">
      <w:pPr>
        <w:pStyle w:val="FootnoteText"/>
        <w:tabs>
          <w:tab w:val="left" w:pos="1080"/>
        </w:tabs>
        <w:ind w:left="1080" w:hanging="540"/>
      </w:pPr>
      <w:r w:rsidRPr="0026306C">
        <w:t>36.1</w:t>
      </w:r>
      <w:r w:rsidRPr="0026306C">
        <w:tab/>
        <w:t xml:space="preserve">The Contractor shall provide updated Activity Schedules within 14 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23">
    <w:p w:rsidR="00817DB6" w:rsidRPr="0026306C" w:rsidRDefault="00817DB6" w:rsidP="00F75180">
      <w:pPr>
        <w:pStyle w:val="FootnoteText"/>
      </w:pPr>
      <w:r w:rsidRPr="0026306C">
        <w:rPr>
          <w:rStyle w:val="FootnoteReference"/>
        </w:rPr>
        <w:footnoteRef/>
      </w:r>
      <w:r w:rsidRPr="0026306C">
        <w:t xml:space="preserve"> </w:t>
      </w:r>
      <w:r w:rsidRPr="0026306C">
        <w:tab/>
        <w:t>In lump sum contracts, replace entire GCC Clause 37 with new GCC Sub-Clause 37.1, as follows:</w:t>
      </w:r>
    </w:p>
    <w:p w:rsidR="00817DB6" w:rsidRPr="0026306C" w:rsidRDefault="00817DB6" w:rsidP="00F75180">
      <w:pPr>
        <w:pStyle w:val="FootnoteText"/>
        <w:tabs>
          <w:tab w:val="left" w:pos="1080"/>
        </w:tabs>
        <w:ind w:left="1080" w:hanging="540"/>
      </w:pPr>
      <w:r w:rsidRPr="0026306C">
        <w:t>37.1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24">
    <w:p w:rsidR="00817DB6" w:rsidRPr="0026306C" w:rsidRDefault="00817DB6" w:rsidP="00F75180">
      <w:pPr>
        <w:pStyle w:val="FootnoteText"/>
      </w:pPr>
      <w:r w:rsidRPr="0026306C">
        <w:rPr>
          <w:rStyle w:val="FootnoteReference"/>
        </w:rPr>
        <w:footnoteRef/>
      </w:r>
      <w:r w:rsidRPr="0026306C">
        <w:t xml:space="preserve"> </w:t>
      </w:r>
      <w:r w:rsidRPr="0026306C">
        <w:tab/>
        <w:t>In lump sum contracts, add “and Activity Schedules” after “Programs.”</w:t>
      </w:r>
    </w:p>
  </w:footnote>
  <w:footnote w:id="25">
    <w:p w:rsidR="00817DB6" w:rsidRPr="0026306C" w:rsidRDefault="00817DB6" w:rsidP="00F75180">
      <w:pPr>
        <w:pStyle w:val="FootnoteText"/>
      </w:pPr>
      <w:r w:rsidRPr="0026306C">
        <w:rPr>
          <w:rStyle w:val="FootnoteReference"/>
        </w:rPr>
        <w:footnoteRef/>
      </w:r>
      <w:r w:rsidRPr="0026306C">
        <w:t xml:space="preserve"> </w:t>
      </w:r>
      <w:r w:rsidRPr="0026306C">
        <w:tab/>
        <w:t>In lump sum contracts, delete this paragraph.</w:t>
      </w:r>
    </w:p>
  </w:footnote>
  <w:footnote w:id="26">
    <w:p w:rsidR="00817DB6" w:rsidRPr="0026306C" w:rsidRDefault="00817DB6" w:rsidP="00F75180">
      <w:pPr>
        <w:pStyle w:val="FootnoteText"/>
      </w:pPr>
      <w:r w:rsidRPr="0026306C">
        <w:rPr>
          <w:rStyle w:val="FootnoteReference"/>
        </w:rPr>
        <w:footnoteRef/>
      </w:r>
      <w:r w:rsidRPr="0026306C">
        <w:t xml:space="preserve"> </w:t>
      </w:r>
      <w:r w:rsidRPr="0026306C">
        <w:tab/>
        <w:t>In lump sum contracts, add “or Activity Schedule” after “Program.”</w:t>
      </w:r>
    </w:p>
  </w:footnote>
  <w:footnote w:id="27">
    <w:p w:rsidR="00817DB6" w:rsidRPr="005F76C3" w:rsidRDefault="00817DB6" w:rsidP="00F75180">
      <w:pPr>
        <w:pStyle w:val="FootnoteText"/>
      </w:pPr>
      <w:r w:rsidRPr="005F76C3">
        <w:rPr>
          <w:rStyle w:val="FootnoteReference"/>
        </w:rPr>
        <w:footnoteRef/>
      </w:r>
      <w:r w:rsidRPr="005F76C3">
        <w:t xml:space="preserve"> </w:t>
      </w:r>
      <w:r w:rsidRPr="005F76C3">
        <w:tab/>
        <w:t>In lump sum contracts, replace this paragraph with the following:  “The value of work executed shall comprise the value of completed activities in the Activity Schedule.”</w:t>
      </w:r>
    </w:p>
  </w:footnote>
  <w:footnote w:id="28">
    <w:p w:rsidR="00817DB6" w:rsidRPr="0026306C" w:rsidRDefault="00817DB6" w:rsidP="00F75180">
      <w:pPr>
        <w:pStyle w:val="FootnoteText"/>
        <w:jc w:val="both"/>
      </w:pPr>
      <w:r w:rsidRPr="0026306C">
        <w:rPr>
          <w:rStyle w:val="FootnoteReference"/>
        </w:rPr>
        <w:footnoteRef/>
      </w:r>
      <w:r w:rsidRPr="0026306C">
        <w:t xml:space="preserve"> </w:t>
      </w:r>
      <w:r w:rsidRPr="0026306C">
        <w:tab/>
        <w:t>The sum of the two coefficients A</w:t>
      </w:r>
      <w:r w:rsidRPr="0026306C">
        <w:rPr>
          <w:vertAlign w:val="subscript"/>
        </w:rPr>
        <w:t>c</w:t>
      </w:r>
      <w:r w:rsidRPr="0026306C">
        <w:t xml:space="preserve"> and B</w:t>
      </w:r>
      <w:r w:rsidRPr="0026306C">
        <w:rPr>
          <w:vertAlign w:val="subscript"/>
        </w:rPr>
        <w:t>c</w:t>
      </w:r>
      <w:r w:rsidRPr="0026306C">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are added to the Contract Price.</w:t>
      </w:r>
    </w:p>
  </w:footnote>
  <w:footnote w:id="29">
    <w:p w:rsidR="00817DB6" w:rsidRPr="00765DB8" w:rsidRDefault="00817DB6" w:rsidP="00F75180">
      <w:pPr>
        <w:pStyle w:val="FootnoteText"/>
      </w:pPr>
      <w:r w:rsidRPr="00765DB8">
        <w:rPr>
          <w:rStyle w:val="FootnoteReference"/>
        </w:rPr>
        <w:footnoteRef/>
      </w:r>
      <w:r w:rsidRPr="00765DB8">
        <w:t xml:space="preserve"> </w:t>
      </w:r>
      <w:r w:rsidRPr="00765DB8">
        <w:tab/>
        <w:t>In lump sum contracts, delete “Bill of Quantities” and replace with “Activity Schedule.”</w:t>
      </w:r>
    </w:p>
  </w:footnote>
  <w:footnote w:id="30">
    <w:p w:rsidR="00817DB6" w:rsidRPr="00765DB8" w:rsidRDefault="00817DB6" w:rsidP="00F75180">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currency(cies) of the Contract or a freely convertible currency acceptable to the Beneficiary.</w:t>
      </w:r>
    </w:p>
  </w:footnote>
  <w:footnote w:id="31">
    <w:p w:rsidR="00817DB6" w:rsidRPr="00765DB8" w:rsidRDefault="00817DB6" w:rsidP="00F75180">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 xml:space="preserve">as described in GC Clause </w:t>
      </w:r>
      <w:r>
        <w:rPr>
          <w:i/>
          <w:iCs/>
        </w:rPr>
        <w:t>53.1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32">
    <w:p w:rsidR="00817DB6" w:rsidRPr="00BC09A2" w:rsidRDefault="00817DB6" w:rsidP="00F75180">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33">
    <w:p w:rsidR="00817DB6" w:rsidRPr="0080505F" w:rsidRDefault="00817DB6" w:rsidP="00F75180">
      <w:pPr>
        <w:pStyle w:val="FootnoteText"/>
      </w:pPr>
      <w:r w:rsidRPr="0080505F">
        <w:rPr>
          <w:rStyle w:val="FootnoteReference"/>
        </w:rPr>
        <w:t>2</w:t>
      </w:r>
      <w:r w:rsidRPr="0080505F">
        <w:t xml:space="preserve"> </w:t>
      </w:r>
      <w:r w:rsidRPr="0080505F">
        <w:tab/>
      </w:r>
      <w:r w:rsidRPr="0080505F">
        <w:rPr>
          <w:i/>
          <w:iCs/>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none" w:sz="0" w:space="0" w:color="auto"/>
      </w:pBdr>
      <w:tabs>
        <w:tab w:val="right" w:pos="9720"/>
      </w:tabs>
      <w:ind w:right="-18" w:firstLine="360"/>
    </w:pPr>
    <w:r>
      <w:tab/>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32</w:t>
    </w:r>
    <w:r w:rsidR="008D4583">
      <w:rPr>
        <w:rStyle w:val="PageNumber"/>
        <w:rFonts w:cs="Arial"/>
      </w:rPr>
      <w:fldChar w:fldCharType="end"/>
    </w:r>
    <w:r>
      <w:rPr>
        <w:rStyle w:val="PageNumber"/>
        <w:rFonts w:cs="Arial"/>
      </w:rPr>
      <w:tab/>
      <w:t>Section II - Bid Data Sheet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Section II - Bid Data Sheet</w:t>
    </w:r>
    <w:r>
      <w:rPr>
        <w:rStyle w:val="PageNumber"/>
        <w:rFonts w:cs="Arial"/>
      </w:rPr>
      <w:tab/>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33</w:t>
    </w:r>
    <w:r w:rsidR="008D4583">
      <w:rPr>
        <w:rStyle w:val="PageNumber"/>
        <w:rFonts w:cs="Arial"/>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40</w:t>
    </w:r>
    <w:r w:rsidR="008D4583">
      <w:rPr>
        <w:rStyle w:val="PageNumber"/>
        <w:rFonts w:cs="Arial"/>
      </w:rPr>
      <w:fldChar w:fldCharType="end"/>
    </w:r>
    <w:r>
      <w:rPr>
        <w:rStyle w:val="PageNumber"/>
        <w:rFonts w:cs="Arial"/>
      </w:rPr>
      <w:tab/>
      <w:t>Section III - Evaluation and Qualification Criteria</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Pr="002D6925" w:rsidRDefault="00817DB6" w:rsidP="00B836FA">
    <w:pPr>
      <w:pStyle w:val="Header"/>
      <w:rPr>
        <w:sz w:val="24"/>
      </w:rPr>
    </w:pPr>
    <w:r w:rsidRPr="002D6925">
      <w:rPr>
        <w:rStyle w:val="PageNumber"/>
        <w:rFonts w:cs="Arial"/>
      </w:rPr>
      <w:t>Section III - Evaluation and Qualification Criteria</w:t>
    </w:r>
    <w:r w:rsidRPr="002D6925">
      <w:rPr>
        <w:rStyle w:val="PageNumber"/>
        <w:rFonts w:cs="Arial"/>
      </w:rPr>
      <w:tab/>
      <w:t>3-</w:t>
    </w:r>
    <w:r w:rsidR="008D4583" w:rsidRPr="002D6925">
      <w:rPr>
        <w:rStyle w:val="PageNumber"/>
        <w:rFonts w:cs="Arial"/>
      </w:rPr>
      <w:fldChar w:fldCharType="begin"/>
    </w:r>
    <w:r w:rsidRPr="002D6925">
      <w:rPr>
        <w:rStyle w:val="PageNumber"/>
        <w:rFonts w:cs="Arial"/>
      </w:rPr>
      <w:instrText xml:space="preserve"> PAGE </w:instrText>
    </w:r>
    <w:r w:rsidR="008D4583" w:rsidRPr="002D6925">
      <w:rPr>
        <w:rStyle w:val="PageNumber"/>
        <w:rFonts w:cs="Arial"/>
      </w:rPr>
      <w:fldChar w:fldCharType="separate"/>
    </w:r>
    <w:r w:rsidR="00633207">
      <w:rPr>
        <w:rStyle w:val="PageNumber"/>
        <w:rFonts w:cs="Arial"/>
        <w:noProof/>
      </w:rPr>
      <w:t>37</w:t>
    </w:r>
    <w:r w:rsidR="008D4583" w:rsidRPr="002D6925">
      <w:rPr>
        <w:rStyle w:val="PageNumber"/>
        <w:rFonts w:cs="Arial"/>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tabs>
        <w:tab w:val="clear" w:pos="9000"/>
        <w:tab w:val="right" w:pos="12960"/>
      </w:tabs>
    </w:pPr>
    <w:r>
      <w:rPr>
        <w:rStyle w:val="PageNumber"/>
        <w:rFonts w:cs="Arial"/>
      </w:rPr>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48</w:t>
    </w:r>
    <w:r w:rsidR="008D4583">
      <w:rPr>
        <w:rStyle w:val="PageNumber"/>
        <w:rFonts w:cs="Arial"/>
      </w:rPr>
      <w:fldChar w:fldCharType="end"/>
    </w:r>
    <w:r>
      <w:rPr>
        <w:rStyle w:val="PageNumber"/>
        <w:rFonts w:cs="Arial"/>
      </w:rPr>
      <w:tab/>
      <w:t>Section III - Evaluation and Qualification Criteria</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tabs>
        <w:tab w:val="clear" w:pos="9000"/>
        <w:tab w:val="right" w:pos="12960"/>
      </w:tabs>
    </w:pPr>
    <w:r>
      <w:rPr>
        <w:rStyle w:val="PageNumber"/>
        <w:rFonts w:cs="Arial"/>
      </w:rPr>
      <w:t>Section III - Evaluation and Qualification Criteria</w:t>
    </w:r>
    <w:r>
      <w:rPr>
        <w:rStyle w:val="PageNumber"/>
        <w:rFonts w:cs="Arial"/>
      </w:rPr>
      <w:tab/>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45</w:t>
    </w:r>
    <w:r w:rsidR="008D4583">
      <w:rPr>
        <w:rStyle w:val="PageNumber"/>
        <w:rFonts w:cs="Arial"/>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Pr="009E7638" w:rsidRDefault="00817DB6" w:rsidP="00B836FA">
    <w:pPr>
      <w:pStyle w:val="Default"/>
      <w:pBdr>
        <w:bottom w:val="single" w:sz="4" w:space="1" w:color="auto"/>
      </w:pBdr>
      <w:tabs>
        <w:tab w:val="right" w:pos="9360"/>
        <w:tab w:val="right" w:pos="12960"/>
      </w:tabs>
      <w:rPr>
        <w:b/>
        <w:bCs/>
        <w:spacing w:val="-2"/>
        <w:sz w:val="20"/>
        <w:szCs w:val="20"/>
      </w:rPr>
    </w:pPr>
    <w:r w:rsidRPr="009E7638">
      <w:rPr>
        <w:rStyle w:val="PageNumber"/>
        <w:b/>
        <w:bCs/>
        <w:spacing w:val="-2"/>
        <w:szCs w:val="20"/>
      </w:rPr>
      <w:t>1-</w:t>
    </w:r>
    <w:r w:rsidR="008D4583" w:rsidRPr="009E7638">
      <w:rPr>
        <w:rStyle w:val="PageNumber"/>
        <w:b/>
        <w:bCs/>
        <w:spacing w:val="-2"/>
        <w:szCs w:val="20"/>
      </w:rPr>
      <w:fldChar w:fldCharType="begin"/>
    </w:r>
    <w:r w:rsidRPr="009E7638">
      <w:rPr>
        <w:rStyle w:val="PageNumber"/>
        <w:b/>
        <w:bCs/>
        <w:spacing w:val="-2"/>
        <w:szCs w:val="20"/>
      </w:rPr>
      <w:instrText xml:space="preserve"> PAGE </w:instrText>
    </w:r>
    <w:r w:rsidR="008D4583" w:rsidRPr="009E7638">
      <w:rPr>
        <w:rStyle w:val="PageNumber"/>
        <w:b/>
        <w:bCs/>
        <w:spacing w:val="-2"/>
        <w:szCs w:val="20"/>
      </w:rPr>
      <w:fldChar w:fldCharType="separate"/>
    </w:r>
    <w:r>
      <w:rPr>
        <w:rStyle w:val="PageNumber"/>
        <w:b/>
        <w:bCs/>
        <w:noProof/>
        <w:spacing w:val="-2"/>
        <w:szCs w:val="20"/>
      </w:rPr>
      <w:t>82</w:t>
    </w:r>
    <w:r w:rsidR="008D4583" w:rsidRPr="009E7638">
      <w:rPr>
        <w:rStyle w:val="PageNumber"/>
        <w:b/>
        <w:bCs/>
        <w:spacing w:val="-2"/>
        <w:szCs w:val="20"/>
      </w:rPr>
      <w:fldChar w:fldCharType="end"/>
    </w:r>
    <w:r w:rsidRPr="009E7638">
      <w:rPr>
        <w:rStyle w:val="PageNumber"/>
        <w:b/>
        <w:bCs/>
        <w:spacing w:val="-2"/>
        <w:szCs w:val="20"/>
      </w:rPr>
      <w:tab/>
    </w:r>
    <w:r w:rsidRPr="009E7638">
      <w:rPr>
        <w:rStyle w:val="HeaderChar"/>
        <w:b/>
      </w:rPr>
      <w:t>Section IV. Bidding Forms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Pr="00C010A5" w:rsidRDefault="00817DB6" w:rsidP="00B836FA">
    <w:pPr>
      <w:pStyle w:val="Header"/>
      <w:pBdr>
        <w:bottom w:val="single" w:sz="4" w:space="1" w:color="auto"/>
      </w:pBdr>
      <w:tabs>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 Bidding Forms</w:t>
    </w:r>
    <w:r w:rsidRPr="00C010A5">
      <w:rPr>
        <w:rFonts w:ascii="Times New Roman" w:hAnsi="Times New Roman"/>
      </w:rPr>
      <w:tab/>
      <w:t>1-</w:t>
    </w:r>
    <w:r w:rsidR="008D4583" w:rsidRPr="00C010A5">
      <w:rPr>
        <w:rStyle w:val="PageNumber"/>
      </w:rPr>
      <w:fldChar w:fldCharType="begin"/>
    </w:r>
    <w:r w:rsidRPr="00C010A5">
      <w:rPr>
        <w:rStyle w:val="PageNumber"/>
      </w:rPr>
      <w:instrText xml:space="preserve"> PAGE </w:instrText>
    </w:r>
    <w:r w:rsidR="008D4583" w:rsidRPr="00C010A5">
      <w:rPr>
        <w:rStyle w:val="PageNumber"/>
      </w:rPr>
      <w:fldChar w:fldCharType="separate"/>
    </w:r>
    <w:r w:rsidR="00633207">
      <w:rPr>
        <w:rStyle w:val="PageNumber"/>
        <w:noProof/>
      </w:rPr>
      <w:t>78</w:t>
    </w:r>
    <w:r w:rsidR="008D4583" w:rsidRPr="00C010A5">
      <w:rPr>
        <w:rStyle w:val="PageNumber"/>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Pr="00477372" w:rsidRDefault="008D4583">
    <w:pPr>
      <w:pStyle w:val="Header"/>
      <w:tabs>
        <w:tab w:val="clear" w:pos="9000"/>
        <w:tab w:val="right" w:pos="9657"/>
      </w:tabs>
    </w:pPr>
    <w:r w:rsidRPr="00477372">
      <w:rPr>
        <w:rStyle w:val="PageNumber"/>
        <w:rFonts w:cs="Arial"/>
      </w:rPr>
      <w:fldChar w:fldCharType="begin"/>
    </w:r>
    <w:r w:rsidR="00817DB6" w:rsidRPr="00477372">
      <w:rPr>
        <w:rStyle w:val="PageNumber"/>
        <w:rFonts w:cs="Arial"/>
      </w:rPr>
      <w:instrText xml:space="preserve"> PAGE </w:instrText>
    </w:r>
    <w:r w:rsidRPr="00477372">
      <w:rPr>
        <w:rStyle w:val="PageNumber"/>
        <w:rFonts w:cs="Arial"/>
      </w:rPr>
      <w:fldChar w:fldCharType="separate"/>
    </w:r>
    <w:r w:rsidR="00817DB6">
      <w:rPr>
        <w:rStyle w:val="PageNumber"/>
        <w:rFonts w:cs="Arial"/>
        <w:noProof/>
      </w:rPr>
      <w:t>86</w:t>
    </w:r>
    <w:r w:rsidRPr="00477372">
      <w:rPr>
        <w:rStyle w:val="PageNumber"/>
        <w:rFonts w:cs="Arial"/>
      </w:rPr>
      <w:fldChar w:fldCharType="end"/>
    </w:r>
    <w:r w:rsidR="00817DB6" w:rsidRPr="00477372">
      <w:rPr>
        <w:rStyle w:val="PageNumber"/>
        <w:rFonts w:cs="Arial"/>
      </w:rPr>
      <w:tab/>
      <w:t>Section 4 - Bidding Forms</w:t>
    </w:r>
    <w:r w:rsidR="00817DB6" w:rsidRPr="00477372">
      <w:tab/>
    </w:r>
    <w:r w:rsidR="00817DB6" w:rsidRPr="00477372">
      <w:tab/>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tabs>
        <w:tab w:val="clear" w:pos="9000"/>
        <w:tab w:val="right" w:pos="9666"/>
      </w:tabs>
    </w:pPr>
    <w:r>
      <w:rPr>
        <w:rStyle w:val="PageNumber"/>
        <w:rFonts w:cs="Arial"/>
        <w:sz w:val="16"/>
      </w:rPr>
      <w:t>Section 5 - Eligible Countries</w:t>
    </w:r>
    <w:r>
      <w:rPr>
        <w:rStyle w:val="PageNumber"/>
        <w:rFonts w:cs="Arial"/>
        <w:sz w:val="16"/>
      </w:rPr>
      <w:tab/>
      <w:t>5-</w:t>
    </w:r>
    <w:r w:rsidR="008D4583">
      <w:rPr>
        <w:rStyle w:val="PageNumber"/>
        <w:rFonts w:cs="Arial"/>
        <w:sz w:val="16"/>
      </w:rPr>
      <w:fldChar w:fldCharType="begin"/>
    </w:r>
    <w:r>
      <w:rPr>
        <w:rStyle w:val="PageNumber"/>
        <w:rFonts w:cs="Arial"/>
        <w:sz w:val="16"/>
      </w:rPr>
      <w:instrText xml:space="preserve"> PAGE </w:instrText>
    </w:r>
    <w:r w:rsidR="008D4583">
      <w:rPr>
        <w:rStyle w:val="PageNumber"/>
        <w:rFonts w:cs="Arial"/>
        <w:sz w:val="16"/>
      </w:rPr>
      <w:fldChar w:fldCharType="separate"/>
    </w:r>
    <w:r w:rsidR="00633207">
      <w:rPr>
        <w:rStyle w:val="PageNumber"/>
        <w:rFonts w:cs="Arial"/>
        <w:noProof/>
        <w:sz w:val="16"/>
      </w:rPr>
      <w:t>82</w:t>
    </w:r>
    <w:r w:rsidR="008D4583">
      <w:rPr>
        <w:rStyle w:val="PageNumber"/>
        <w:rFonts w:cs="Arial"/>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i</w:t>
    </w:r>
    <w:r w:rsidR="008D4583">
      <w:rPr>
        <w:rStyle w:val="PageNumber"/>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Pr>
        <w:rFonts w:ascii="Times New Roman" w:hAnsi="Times New Roman"/>
      </w:rPr>
      <w:t>1-</w:t>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81</w:t>
    </w:r>
    <w:r w:rsidR="008D4583">
      <w:rPr>
        <w:rStyle w:val="PageNumber"/>
      </w:rPr>
      <w:fldChar w:fldCharType="end"/>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Pr="00477372" w:rsidRDefault="008D4583" w:rsidP="00B836FA">
    <w:pPr>
      <w:pStyle w:val="Header"/>
      <w:rPr>
        <w:rFonts w:ascii="Times New Roman" w:hAnsi="Times New Roman"/>
      </w:rPr>
    </w:pPr>
    <w:r w:rsidRPr="00477372">
      <w:rPr>
        <w:rStyle w:val="PageNumber"/>
      </w:rPr>
      <w:fldChar w:fldCharType="begin"/>
    </w:r>
    <w:r w:rsidR="00817DB6" w:rsidRPr="00477372">
      <w:rPr>
        <w:rStyle w:val="PageNumber"/>
      </w:rPr>
      <w:instrText xml:space="preserve"> PAGE </w:instrText>
    </w:r>
    <w:r w:rsidRPr="00477372">
      <w:rPr>
        <w:rStyle w:val="PageNumber"/>
      </w:rPr>
      <w:fldChar w:fldCharType="separate"/>
    </w:r>
    <w:r w:rsidR="00817DB6">
      <w:rPr>
        <w:rStyle w:val="PageNumber"/>
        <w:noProof/>
      </w:rPr>
      <w:t>86</w:t>
    </w:r>
    <w:r w:rsidRPr="00477372">
      <w:rPr>
        <w:rStyle w:val="PageNumber"/>
      </w:rPr>
      <w:fldChar w:fldCharType="end"/>
    </w:r>
    <w:r w:rsidR="00817DB6" w:rsidRPr="00477372">
      <w:rPr>
        <w:rStyle w:val="PageNumber"/>
      </w:rPr>
      <w:tab/>
      <w:t>Section VI. -</w:t>
    </w:r>
    <w:r w:rsidR="00817DB6" w:rsidRPr="00477372">
      <w:rPr>
        <w:rFonts w:ascii="Times New Roman" w:hAnsi="Times New Roman"/>
      </w:rPr>
      <w:t xml:space="preserve"> Bank Policy - Corrupt and Fraudulent Practices</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Pr>
        <w:rFonts w:ascii="Times New Roman" w:hAnsi="Times New Roman"/>
      </w:rPr>
      <w:t>2-</w:t>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1</w:t>
    </w:r>
    <w:r w:rsidR="008D4583">
      <w:rPr>
        <w:rStyle w:val="PageNumber"/>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2-</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6</w:t>
    </w:r>
    <w:r w:rsidR="008D4583">
      <w:rPr>
        <w:rStyle w:val="PageNumber"/>
        <w:rFonts w:cs="Arial"/>
      </w:rPr>
      <w:fldChar w:fldCharType="end"/>
    </w:r>
    <w:r>
      <w:rPr>
        <w:rStyle w:val="PageNumber"/>
        <w:rFonts w:cs="Arial"/>
      </w:rPr>
      <w:tab/>
      <w:t>Section VII – Works Requirements</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Section VII – Works Requirements</w:t>
    </w:r>
    <w:r>
      <w:rPr>
        <w:rStyle w:val="PageNumber"/>
        <w:rFonts w:cs="Arial"/>
      </w:rPr>
      <w:tab/>
      <w:t>2-</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32</w:t>
    </w:r>
    <w:r w:rsidR="008D4583">
      <w:rPr>
        <w:rStyle w:val="PageNumber"/>
        <w:rFonts w:cs="Arial"/>
      </w:rPr>
      <w:fldChar w:fldCharType="end"/>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Pr>
        <w:rFonts w:ascii="Times New Roman" w:hAnsi="Times New Roman"/>
      </w:rPr>
      <w:t>2-</w:t>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3</w:t>
    </w:r>
    <w:r w:rsidR="008D4583">
      <w:rPr>
        <w:rStyle w:val="PageNumber"/>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Pr>
        <w:rFonts w:ascii="Times New Roman" w:hAnsi="Times New Roman"/>
      </w:rPr>
      <w:t>3-</w:t>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3</w:t>
    </w:r>
    <w:r w:rsidR="008D4583">
      <w:rPr>
        <w:rStyle w:val="PageNumber"/>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Pr="00477372" w:rsidRDefault="008D4583" w:rsidP="00B836FA">
    <w:pPr>
      <w:pStyle w:val="Header"/>
      <w:rPr>
        <w:rFonts w:ascii="Times New Roman" w:hAnsi="Times New Roman"/>
      </w:rPr>
    </w:pPr>
    <w:r w:rsidRPr="00477372">
      <w:rPr>
        <w:rStyle w:val="PageNumber"/>
      </w:rPr>
      <w:fldChar w:fldCharType="begin"/>
    </w:r>
    <w:r w:rsidR="00817DB6" w:rsidRPr="00477372">
      <w:rPr>
        <w:rStyle w:val="PageNumber"/>
      </w:rPr>
      <w:instrText xml:space="preserve"> PAGE </w:instrText>
    </w:r>
    <w:r w:rsidRPr="00477372">
      <w:rPr>
        <w:rStyle w:val="PageNumber"/>
      </w:rPr>
      <w:fldChar w:fldCharType="separate"/>
    </w:r>
    <w:r w:rsidR="00817DB6">
      <w:rPr>
        <w:rStyle w:val="PageNumber"/>
        <w:noProof/>
      </w:rPr>
      <w:t>28</w:t>
    </w:r>
    <w:r w:rsidRPr="00477372">
      <w:rPr>
        <w:rStyle w:val="PageNumber"/>
      </w:rPr>
      <w:fldChar w:fldCharType="end"/>
    </w:r>
    <w:r w:rsidR="00817DB6" w:rsidRPr="00477372">
      <w:rPr>
        <w:rStyle w:val="PageNumber"/>
      </w:rPr>
      <w:tab/>
      <w:t>Section V</w:t>
    </w:r>
    <w:r w:rsidR="00817DB6">
      <w:rPr>
        <w:rStyle w:val="PageNumber"/>
      </w:rPr>
      <w:t>I</w:t>
    </w:r>
    <w:r w:rsidR="00817DB6" w:rsidRPr="00477372">
      <w:rPr>
        <w:rStyle w:val="PageNumber"/>
      </w:rPr>
      <w:t xml:space="preserve">I. </w:t>
    </w:r>
    <w:r w:rsidR="00817DB6">
      <w:rPr>
        <w:rStyle w:val="PageNumber"/>
      </w:rPr>
      <w:t>–</w:t>
    </w:r>
    <w:r w:rsidR="00817DB6">
      <w:rPr>
        <w:rFonts w:ascii="Times New Roman" w:hAnsi="Times New Roman"/>
      </w:rPr>
      <w:t>General Conditions of Contract</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Section VIII – General Conditions of Contract</w:t>
    </w:r>
    <w:r>
      <w:rPr>
        <w:rStyle w:val="PageNumber"/>
        <w:rFonts w:cs="Arial"/>
      </w:rPr>
      <w:tab/>
      <w:t>2-</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31</w:t>
    </w:r>
    <w:r w:rsidR="008D4583">
      <w:rPr>
        <w:rStyle w:val="PageNumber"/>
        <w:rFonts w:cs="Arial"/>
      </w:rPr>
      <w:fldChar w:fldCharType="end"/>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3-</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32</w:t>
    </w:r>
    <w:r w:rsidR="008D4583">
      <w:rPr>
        <w:rStyle w:val="PageNumber"/>
        <w:rFonts w:cs="Arial"/>
      </w:rPr>
      <w:fldChar w:fldCharType="end"/>
    </w:r>
    <w:r>
      <w:rPr>
        <w:rStyle w:val="PageNumber"/>
        <w:rFonts w:cs="Arial"/>
      </w:rPr>
      <w:tab/>
    </w:r>
    <w:bookmarkStart w:id="757" w:name="OLE_LINK1"/>
    <w:bookmarkStart w:id="758" w:name="OLE_LINK2"/>
    <w:r>
      <w:rPr>
        <w:rStyle w:val="PageNumber"/>
        <w:rFonts w:cs="Arial"/>
      </w:rPr>
      <w:t>Section IX – Particular Conditions of Contract</w:t>
    </w:r>
    <w:bookmarkEnd w:id="757"/>
    <w:bookmarkEnd w:id="758"/>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24</w:t>
    </w:r>
    <w:r w:rsidR="008D4583">
      <w:rPr>
        <w:rStyle w:val="PageNumber"/>
        <w:rFonts w:cs="Arial"/>
      </w:rPr>
      <w:fldChar w:fldCharType="end"/>
    </w:r>
    <w:r>
      <w:rPr>
        <w:rStyle w:val="PageNumber"/>
        <w:rFonts w:cs="Arial"/>
      </w:rPr>
      <w:tab/>
      <w:t>Section 1 - Instructions to Bidders</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Section IX – Particular Conditions of Contract</w:t>
    </w:r>
    <w:r>
      <w:rPr>
        <w:rStyle w:val="PageNumber"/>
        <w:rFonts w:cs="Arial"/>
      </w:rPr>
      <w:tab/>
      <w:t>3-</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37</w:t>
    </w:r>
    <w:r w:rsidR="008D4583">
      <w:rPr>
        <w:rStyle w:val="PageNumber"/>
        <w:rFonts w:cs="Arial"/>
      </w:rPr>
      <w:fldChar w:fldCharType="end"/>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Pr>
        <w:rFonts w:ascii="Times New Roman" w:hAnsi="Times New Roman"/>
      </w:rPr>
      <w:t>3-</w:t>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39</w:t>
    </w:r>
    <w:r w:rsidR="008D4583">
      <w:rPr>
        <w:rStyle w:val="PageNumber"/>
      </w:rPr>
      <w:fldChar w:fldCharType="end"/>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3-</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46</w:t>
    </w:r>
    <w:r w:rsidR="008D4583">
      <w:rPr>
        <w:rStyle w:val="PageNumber"/>
        <w:rFonts w:cs="Arial"/>
      </w:rPr>
      <w:fldChar w:fldCharType="end"/>
    </w:r>
    <w:r>
      <w:rPr>
        <w:rStyle w:val="PageNumber"/>
        <w:rFonts w:cs="Arial"/>
      </w:rPr>
      <w:tab/>
      <w:t>Section X - Contract Forms</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Section X - Contract Forms</w:t>
    </w:r>
    <w:r>
      <w:rPr>
        <w:rStyle w:val="PageNumber"/>
        <w:rFonts w:cs="Arial"/>
      </w:rPr>
      <w:tab/>
      <w:t>3-</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49</w:t>
    </w:r>
    <w:r w:rsidR="008D4583">
      <w:rPr>
        <w:rStyle w:val="PageNumber"/>
        <w:rFonts w:cs="Arial"/>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Section 1 - Instructions to Bidders</w:t>
    </w:r>
    <w:r>
      <w:rPr>
        <w:rStyle w:val="PageNumber"/>
        <w:rFonts w:cs="Arial"/>
      </w:rPr>
      <w:tab/>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v</w:t>
    </w:r>
    <w:r w:rsidR="008D4583">
      <w:rPr>
        <w:rStyle w:val="PageNumber"/>
        <w:rFonts w:cs="Arial"/>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iii</w:t>
    </w:r>
    <w:r w:rsidR="008D4583">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Pr>
        <w:rFonts w:ascii="Times New Roman" w:hAnsi="Times New Roman"/>
      </w:rPr>
      <w:t>1</w:t>
    </w:r>
    <w:r>
      <w:t>-</w:t>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1</w:t>
    </w:r>
    <w:r w:rsidR="008D4583">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Pr>
        <w:rStyle w:val="PageNumber"/>
        <w:rFonts w:cs="Arial"/>
        <w:noProof/>
      </w:rPr>
      <w:t>26</w:t>
    </w:r>
    <w:r w:rsidR="008D4583">
      <w:rPr>
        <w:rStyle w:val="PageNumber"/>
        <w:rFonts w:cs="Arial"/>
      </w:rPr>
      <w:fldChar w:fldCharType="end"/>
    </w:r>
    <w:r>
      <w:rPr>
        <w:rStyle w:val="PageNumber"/>
        <w:rFonts w:cs="Arial"/>
      </w:rPr>
      <w:tab/>
      <w:t>Section I - Instructions to Bidders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Pr>
    <w:r>
      <w:rPr>
        <w:rStyle w:val="PageNumber"/>
        <w:rFonts w:cs="Arial"/>
      </w:rPr>
      <w:t>Section I - Instructions to Bidders</w:t>
    </w:r>
    <w:r>
      <w:rPr>
        <w:rStyle w:val="PageNumber"/>
        <w:rFonts w:cs="Arial"/>
      </w:rPr>
      <w:tab/>
      <w:t>1-</w:t>
    </w:r>
    <w:r w:rsidR="008D4583">
      <w:rPr>
        <w:rStyle w:val="PageNumber"/>
        <w:rFonts w:cs="Arial"/>
      </w:rPr>
      <w:fldChar w:fldCharType="begin"/>
    </w:r>
    <w:r>
      <w:rPr>
        <w:rStyle w:val="PageNumber"/>
        <w:rFonts w:cs="Arial"/>
      </w:rPr>
      <w:instrText xml:space="preserve"> PAGE </w:instrText>
    </w:r>
    <w:r w:rsidR="008D4583">
      <w:rPr>
        <w:rStyle w:val="PageNumber"/>
        <w:rFonts w:cs="Arial"/>
      </w:rPr>
      <w:fldChar w:fldCharType="separate"/>
    </w:r>
    <w:r w:rsidR="00633207">
      <w:rPr>
        <w:rStyle w:val="PageNumber"/>
        <w:rFonts w:cs="Arial"/>
        <w:noProof/>
      </w:rPr>
      <w:t>27</w:t>
    </w:r>
    <w:r w:rsidR="008D4583">
      <w:rPr>
        <w:rStyle w:val="PageNumber"/>
        <w:rFonts w:cs="Arial"/>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B6" w:rsidRDefault="00817DB6">
    <w:pPr>
      <w:pStyle w:val="Header"/>
      <w:pBdr>
        <w:bottom w:val="single" w:sz="4" w:space="1" w:color="auto"/>
      </w:pBdr>
    </w:pPr>
    <w:r>
      <w:tab/>
    </w:r>
    <w:r>
      <w:rPr>
        <w:rFonts w:ascii="Times New Roman" w:hAnsi="Times New Roman"/>
      </w:rPr>
      <w:t>1</w:t>
    </w:r>
    <w:r>
      <w:t>-</w:t>
    </w:r>
    <w:r w:rsidR="008D4583">
      <w:rPr>
        <w:rStyle w:val="PageNumber"/>
      </w:rPr>
      <w:fldChar w:fldCharType="begin"/>
    </w:r>
    <w:r>
      <w:rPr>
        <w:rStyle w:val="PageNumber"/>
      </w:rPr>
      <w:instrText xml:space="preserve"> PAGE </w:instrText>
    </w:r>
    <w:r w:rsidR="008D4583">
      <w:rPr>
        <w:rStyle w:val="PageNumber"/>
      </w:rPr>
      <w:fldChar w:fldCharType="separate"/>
    </w:r>
    <w:r w:rsidR="00633207">
      <w:rPr>
        <w:rStyle w:val="PageNumber"/>
        <w:noProof/>
      </w:rPr>
      <w:t>47</w:t>
    </w:r>
    <w:r w:rsidR="008D458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3E29A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838E3"/>
    <w:multiLevelType w:val="hybridMultilevel"/>
    <w:tmpl w:val="5DB09848"/>
    <w:lvl w:ilvl="0" w:tplc="97028C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183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A0816AF"/>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0A9B03F8"/>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10B05E61"/>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10BF1626"/>
    <w:multiLevelType w:val="hybridMultilevel"/>
    <w:tmpl w:val="57E43EA8"/>
    <w:lvl w:ilvl="0" w:tplc="1BD06D84">
      <w:start w:val="1"/>
      <w:numFmt w:val="lowerLetter"/>
      <w:lvlText w:val="(%1)"/>
      <w:lvlJc w:val="lef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9">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30C5AEA"/>
    <w:multiLevelType w:val="multilevel"/>
    <w:tmpl w:val="9CFCEB2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nsid w:val="17752B9B"/>
    <w:multiLevelType w:val="hybridMultilevel"/>
    <w:tmpl w:val="29B2DB52"/>
    <w:lvl w:ilvl="0" w:tplc="97028CDC">
      <w:start w:val="1"/>
      <w:numFmt w:val="lowerLetter"/>
      <w:lvlText w:val="(%1)"/>
      <w:lvlJc w:val="left"/>
      <w:pPr>
        <w:ind w:left="720" w:hanging="360"/>
      </w:pPr>
      <w:rPr>
        <w:rFonts w:hint="default"/>
      </w:rPr>
    </w:lvl>
    <w:lvl w:ilvl="1" w:tplc="61B4BF9E">
      <w:start w:val="502"/>
      <w:numFmt w:val="decimal"/>
      <w:lvlText w:val="%2"/>
      <w:lvlJc w:val="left"/>
      <w:pPr>
        <w:ind w:left="1515" w:hanging="435"/>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8FB0FF5"/>
    <w:multiLevelType w:val="hybridMultilevel"/>
    <w:tmpl w:val="372AB03E"/>
    <w:lvl w:ilvl="0" w:tplc="AED6F12C">
      <w:start w:val="1"/>
      <w:numFmt w:val="lowerLetter"/>
      <w:lvlText w:val="%1."/>
      <w:lvlJc w:val="left"/>
      <w:pPr>
        <w:ind w:left="360" w:hanging="360"/>
      </w:pPr>
      <w:rPr>
        <w:b/>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9284DE2"/>
    <w:multiLevelType w:val="hybridMultilevel"/>
    <w:tmpl w:val="BCCA1E38"/>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B0CC2D3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FD44922"/>
    <w:multiLevelType w:val="hybridMultilevel"/>
    <w:tmpl w:val="BB566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43A0CBC"/>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6A4146A"/>
    <w:multiLevelType w:val="hybridMultilevel"/>
    <w:tmpl w:val="C464D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CD4564"/>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2B324733"/>
    <w:multiLevelType w:val="hybridMultilevel"/>
    <w:tmpl w:val="BDEA6CC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34">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97328AC"/>
    <w:multiLevelType w:val="hybridMultilevel"/>
    <w:tmpl w:val="31445386"/>
    <w:lvl w:ilvl="0" w:tplc="08090013">
      <w:start w:val="1"/>
      <w:numFmt w:val="upperRoman"/>
      <w:lvlText w:val="%1."/>
      <w:lvlJc w:val="right"/>
      <w:pPr>
        <w:ind w:left="720" w:hanging="360"/>
      </w:pPr>
    </w:lvl>
    <w:lvl w:ilvl="1" w:tplc="8D325CE4">
      <w:start w:val="502"/>
      <w:numFmt w:val="decimal"/>
      <w:lvlText w:val="%2"/>
      <w:lvlJc w:val="left"/>
      <w:pPr>
        <w:ind w:left="1515" w:hanging="435"/>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AC55B71"/>
    <w:multiLevelType w:val="hybridMultilevel"/>
    <w:tmpl w:val="A1D04F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C0C58AC"/>
    <w:multiLevelType w:val="hybridMultilevel"/>
    <w:tmpl w:val="260607A2"/>
    <w:lvl w:ilvl="0" w:tplc="97028C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nsid w:val="5878415B"/>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48">
    <w:nsid w:val="5AD55FBC"/>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5B9B25D7"/>
    <w:multiLevelType w:val="hybridMultilevel"/>
    <w:tmpl w:val="040CA442"/>
    <w:lvl w:ilvl="0" w:tplc="1BD06D84">
      <w:start w:val="1"/>
      <w:numFmt w:val="lowerLetter"/>
      <w:lvlText w:val="(%1)"/>
      <w:lvlJc w:val="left"/>
      <w:pPr>
        <w:tabs>
          <w:tab w:val="num" w:pos="720"/>
        </w:tabs>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D4867E6"/>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52">
    <w:nsid w:val="62052F1B"/>
    <w:multiLevelType w:val="hybridMultilevel"/>
    <w:tmpl w:val="C64875C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54">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nsid w:val="6C8B67CA"/>
    <w:multiLevelType w:val="hybridMultilevel"/>
    <w:tmpl w:val="F5D473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396E38"/>
    <w:multiLevelType w:val="hybridMultilevel"/>
    <w:tmpl w:val="6B64397E"/>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8">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59">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0">
    <w:nsid w:val="7F8E320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7"/>
  </w:num>
  <w:num w:numId="2">
    <w:abstractNumId w:val="45"/>
  </w:num>
  <w:num w:numId="3">
    <w:abstractNumId w:val="40"/>
  </w:num>
  <w:num w:numId="4">
    <w:abstractNumId w:val="41"/>
  </w:num>
  <w:num w:numId="5">
    <w:abstractNumId w:val="58"/>
  </w:num>
  <w:num w:numId="6">
    <w:abstractNumId w:val="8"/>
  </w:num>
  <w:num w:numId="7">
    <w:abstractNumId w:val="14"/>
  </w:num>
  <w:num w:numId="8">
    <w:abstractNumId w:val="44"/>
    <w:lvlOverride w:ilvl="0">
      <w:startOverride w:val="1"/>
    </w:lvlOverride>
    <w:lvlOverride w:ilvl="1">
      <w:startOverride w:val="2"/>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43"/>
  </w:num>
  <w:num w:numId="19">
    <w:abstractNumId w:val="53"/>
  </w:num>
  <w:num w:numId="20">
    <w:abstractNumId w:val="28"/>
  </w:num>
  <w:num w:numId="21">
    <w:abstractNumId w:val="54"/>
  </w:num>
  <w:num w:numId="22">
    <w:abstractNumId w:val="21"/>
  </w:num>
  <w:num w:numId="23">
    <w:abstractNumId w:val="31"/>
  </w:num>
  <w:num w:numId="24">
    <w:abstractNumId w:val="11"/>
  </w:num>
  <w:num w:numId="25">
    <w:abstractNumId w:val="42"/>
  </w:num>
  <w:num w:numId="26">
    <w:abstractNumId w:val="13"/>
  </w:num>
  <w:num w:numId="27">
    <w:abstractNumId w:val="35"/>
  </w:num>
  <w:num w:numId="28">
    <w:abstractNumId w:val="49"/>
  </w:num>
  <w:num w:numId="29">
    <w:abstractNumId w:val="33"/>
  </w:num>
  <w:num w:numId="30">
    <w:abstractNumId w:val="20"/>
  </w:num>
  <w:num w:numId="31">
    <w:abstractNumId w:val="12"/>
  </w:num>
  <w:num w:numId="32">
    <w:abstractNumId w:val="24"/>
  </w:num>
  <w:num w:numId="33">
    <w:abstractNumId w:val="59"/>
  </w:num>
  <w:num w:numId="34">
    <w:abstractNumId w:val="57"/>
  </w:num>
  <w:num w:numId="35">
    <w:abstractNumId w:val="18"/>
  </w:num>
  <w:num w:numId="36">
    <w:abstractNumId w:val="34"/>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9"/>
  </w:num>
  <w:num w:numId="41">
    <w:abstractNumId w:val="26"/>
  </w:num>
  <w:num w:numId="42">
    <w:abstractNumId w:val="56"/>
  </w:num>
  <w:num w:numId="43">
    <w:abstractNumId w:val="51"/>
  </w:num>
  <w:num w:numId="44">
    <w:abstractNumId w:val="25"/>
  </w:num>
  <w:num w:numId="45">
    <w:abstractNumId w:val="23"/>
  </w:num>
  <w:num w:numId="46">
    <w:abstractNumId w:val="55"/>
  </w:num>
  <w:num w:numId="47">
    <w:abstractNumId w:val="29"/>
  </w:num>
  <w:num w:numId="48">
    <w:abstractNumId w:val="38"/>
  </w:num>
  <w:num w:numId="49">
    <w:abstractNumId w:val="37"/>
  </w:num>
  <w:num w:numId="50">
    <w:abstractNumId w:val="10"/>
  </w:num>
  <w:num w:numId="51">
    <w:abstractNumId w:val="22"/>
  </w:num>
  <w:num w:numId="52">
    <w:abstractNumId w:val="36"/>
  </w:num>
  <w:num w:numId="53">
    <w:abstractNumId w:val="52"/>
  </w:num>
  <w:num w:numId="54">
    <w:abstractNumId w:val="16"/>
  </w:num>
  <w:num w:numId="55">
    <w:abstractNumId w:val="46"/>
  </w:num>
  <w:num w:numId="56">
    <w:abstractNumId w:val="30"/>
  </w:num>
  <w:num w:numId="57">
    <w:abstractNumId w:val="48"/>
  </w:num>
  <w:num w:numId="58">
    <w:abstractNumId w:val="15"/>
  </w:num>
  <w:num w:numId="59">
    <w:abstractNumId w:val="27"/>
  </w:num>
  <w:num w:numId="60">
    <w:abstractNumId w:val="17"/>
  </w:num>
  <w:num w:numId="61">
    <w:abstractNumId w:val="50"/>
  </w:num>
  <w:num w:numId="62">
    <w:abstractNumId w:val="6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ita jorgo">
    <w15:presenceInfo w15:providerId="Windows Live" w15:userId="805c6b9b3566f8c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w:hdrShapeDefaults>
  <w:footnotePr>
    <w:footnote w:id="-1"/>
    <w:footnote w:id="0"/>
  </w:footnotePr>
  <w:endnotePr>
    <w:endnote w:id="-1"/>
    <w:endnote w:id="0"/>
  </w:endnotePr>
  <w:compat/>
  <w:rsids>
    <w:rsidRoot w:val="00F75180"/>
    <w:rsid w:val="00005C55"/>
    <w:rsid w:val="00015E76"/>
    <w:rsid w:val="000239D0"/>
    <w:rsid w:val="0003412E"/>
    <w:rsid w:val="0003687C"/>
    <w:rsid w:val="0004107F"/>
    <w:rsid w:val="00041C4B"/>
    <w:rsid w:val="00042F5A"/>
    <w:rsid w:val="00047FAC"/>
    <w:rsid w:val="0005553F"/>
    <w:rsid w:val="00062FBD"/>
    <w:rsid w:val="00064AB0"/>
    <w:rsid w:val="0007190C"/>
    <w:rsid w:val="00072263"/>
    <w:rsid w:val="0007516F"/>
    <w:rsid w:val="000755F5"/>
    <w:rsid w:val="000762C6"/>
    <w:rsid w:val="0008483F"/>
    <w:rsid w:val="00084AAE"/>
    <w:rsid w:val="000921C5"/>
    <w:rsid w:val="00093F2B"/>
    <w:rsid w:val="00095DF9"/>
    <w:rsid w:val="000B0461"/>
    <w:rsid w:val="000B245F"/>
    <w:rsid w:val="000B4F8B"/>
    <w:rsid w:val="000B5965"/>
    <w:rsid w:val="000B7E56"/>
    <w:rsid w:val="000C3196"/>
    <w:rsid w:val="000C363E"/>
    <w:rsid w:val="000C42F3"/>
    <w:rsid w:val="000D1479"/>
    <w:rsid w:val="000D65A7"/>
    <w:rsid w:val="000E3287"/>
    <w:rsid w:val="000E3AFC"/>
    <w:rsid w:val="000E592C"/>
    <w:rsid w:val="000F3BC7"/>
    <w:rsid w:val="000F6345"/>
    <w:rsid w:val="00105709"/>
    <w:rsid w:val="001075AD"/>
    <w:rsid w:val="00110868"/>
    <w:rsid w:val="00111D1E"/>
    <w:rsid w:val="00113B29"/>
    <w:rsid w:val="001161E6"/>
    <w:rsid w:val="001263FE"/>
    <w:rsid w:val="00134A31"/>
    <w:rsid w:val="00137425"/>
    <w:rsid w:val="00141C0D"/>
    <w:rsid w:val="00141D10"/>
    <w:rsid w:val="0014537E"/>
    <w:rsid w:val="00146390"/>
    <w:rsid w:val="0015258E"/>
    <w:rsid w:val="00152FE1"/>
    <w:rsid w:val="001602CA"/>
    <w:rsid w:val="00170EDA"/>
    <w:rsid w:val="001735D6"/>
    <w:rsid w:val="00175054"/>
    <w:rsid w:val="001A0E92"/>
    <w:rsid w:val="001A27AC"/>
    <w:rsid w:val="001B7134"/>
    <w:rsid w:val="001B7419"/>
    <w:rsid w:val="001B787D"/>
    <w:rsid w:val="001C3290"/>
    <w:rsid w:val="001C4A93"/>
    <w:rsid w:val="001C6221"/>
    <w:rsid w:val="001D5CF4"/>
    <w:rsid w:val="001E1110"/>
    <w:rsid w:val="001F03C5"/>
    <w:rsid w:val="002012DE"/>
    <w:rsid w:val="00202FA7"/>
    <w:rsid w:val="00222665"/>
    <w:rsid w:val="002275B7"/>
    <w:rsid w:val="00240E7C"/>
    <w:rsid w:val="0024344D"/>
    <w:rsid w:val="00245D60"/>
    <w:rsid w:val="002477F6"/>
    <w:rsid w:val="00260E1F"/>
    <w:rsid w:val="00264795"/>
    <w:rsid w:val="00264FBD"/>
    <w:rsid w:val="0026548C"/>
    <w:rsid w:val="0028018C"/>
    <w:rsid w:val="00282BC7"/>
    <w:rsid w:val="00295AE4"/>
    <w:rsid w:val="00296CD2"/>
    <w:rsid w:val="00296F27"/>
    <w:rsid w:val="002A0811"/>
    <w:rsid w:val="002A0EEF"/>
    <w:rsid w:val="002A173C"/>
    <w:rsid w:val="002A5FE9"/>
    <w:rsid w:val="002C14A0"/>
    <w:rsid w:val="002C2F66"/>
    <w:rsid w:val="002D5890"/>
    <w:rsid w:val="002E05C1"/>
    <w:rsid w:val="002E0670"/>
    <w:rsid w:val="002E0F53"/>
    <w:rsid w:val="002E2477"/>
    <w:rsid w:val="002F2A7A"/>
    <w:rsid w:val="002F4046"/>
    <w:rsid w:val="00300C84"/>
    <w:rsid w:val="00301966"/>
    <w:rsid w:val="003073E7"/>
    <w:rsid w:val="00322B30"/>
    <w:rsid w:val="00331E7A"/>
    <w:rsid w:val="003328D1"/>
    <w:rsid w:val="00366C80"/>
    <w:rsid w:val="0036709E"/>
    <w:rsid w:val="00367788"/>
    <w:rsid w:val="0037241C"/>
    <w:rsid w:val="003748B1"/>
    <w:rsid w:val="0037778A"/>
    <w:rsid w:val="003844D2"/>
    <w:rsid w:val="0038656C"/>
    <w:rsid w:val="00394D27"/>
    <w:rsid w:val="003952BF"/>
    <w:rsid w:val="00395E9F"/>
    <w:rsid w:val="00396091"/>
    <w:rsid w:val="003A202C"/>
    <w:rsid w:val="003A5376"/>
    <w:rsid w:val="003B01B2"/>
    <w:rsid w:val="003E03C8"/>
    <w:rsid w:val="003E60D7"/>
    <w:rsid w:val="003F4487"/>
    <w:rsid w:val="0040033D"/>
    <w:rsid w:val="00403D69"/>
    <w:rsid w:val="00420E80"/>
    <w:rsid w:val="00420F66"/>
    <w:rsid w:val="004264E6"/>
    <w:rsid w:val="00431BDD"/>
    <w:rsid w:val="00440382"/>
    <w:rsid w:val="0044446A"/>
    <w:rsid w:val="00446552"/>
    <w:rsid w:val="004607F6"/>
    <w:rsid w:val="004634D3"/>
    <w:rsid w:val="00475323"/>
    <w:rsid w:val="004775E1"/>
    <w:rsid w:val="004777AE"/>
    <w:rsid w:val="00484CF8"/>
    <w:rsid w:val="00487327"/>
    <w:rsid w:val="004957DC"/>
    <w:rsid w:val="004A0EC3"/>
    <w:rsid w:val="004A2C18"/>
    <w:rsid w:val="004A4DEE"/>
    <w:rsid w:val="004B1B6D"/>
    <w:rsid w:val="004B4391"/>
    <w:rsid w:val="004B5048"/>
    <w:rsid w:val="004B6522"/>
    <w:rsid w:val="004D32A0"/>
    <w:rsid w:val="004D489B"/>
    <w:rsid w:val="004D4992"/>
    <w:rsid w:val="004E149D"/>
    <w:rsid w:val="004E6EEB"/>
    <w:rsid w:val="004F2AB2"/>
    <w:rsid w:val="004F2BFE"/>
    <w:rsid w:val="004F39A4"/>
    <w:rsid w:val="00500EBB"/>
    <w:rsid w:val="0050678D"/>
    <w:rsid w:val="00506DF6"/>
    <w:rsid w:val="005102E6"/>
    <w:rsid w:val="005111E3"/>
    <w:rsid w:val="00512E72"/>
    <w:rsid w:val="0051491C"/>
    <w:rsid w:val="00523D8A"/>
    <w:rsid w:val="005308D4"/>
    <w:rsid w:val="00541B34"/>
    <w:rsid w:val="00542941"/>
    <w:rsid w:val="00555CC3"/>
    <w:rsid w:val="00573F98"/>
    <w:rsid w:val="00574068"/>
    <w:rsid w:val="00584C55"/>
    <w:rsid w:val="00587B9E"/>
    <w:rsid w:val="0059230E"/>
    <w:rsid w:val="00596229"/>
    <w:rsid w:val="00597F92"/>
    <w:rsid w:val="005A123D"/>
    <w:rsid w:val="005C0B96"/>
    <w:rsid w:val="005C5E2F"/>
    <w:rsid w:val="005D10E2"/>
    <w:rsid w:val="005D3030"/>
    <w:rsid w:val="005D3B7E"/>
    <w:rsid w:val="005D56C6"/>
    <w:rsid w:val="005E5735"/>
    <w:rsid w:val="005F56D0"/>
    <w:rsid w:val="006165F7"/>
    <w:rsid w:val="006168B4"/>
    <w:rsid w:val="00621982"/>
    <w:rsid w:val="00625672"/>
    <w:rsid w:val="00625882"/>
    <w:rsid w:val="00633207"/>
    <w:rsid w:val="00636493"/>
    <w:rsid w:val="00636927"/>
    <w:rsid w:val="0063747C"/>
    <w:rsid w:val="00652C3C"/>
    <w:rsid w:val="00655D2F"/>
    <w:rsid w:val="006570E6"/>
    <w:rsid w:val="00666579"/>
    <w:rsid w:val="00671A56"/>
    <w:rsid w:val="00673222"/>
    <w:rsid w:val="00680118"/>
    <w:rsid w:val="00681F79"/>
    <w:rsid w:val="00682A4C"/>
    <w:rsid w:val="00685A42"/>
    <w:rsid w:val="0069192B"/>
    <w:rsid w:val="006951E1"/>
    <w:rsid w:val="006A36EE"/>
    <w:rsid w:val="006B3116"/>
    <w:rsid w:val="006B3180"/>
    <w:rsid w:val="006B3F80"/>
    <w:rsid w:val="006C6544"/>
    <w:rsid w:val="006D2D52"/>
    <w:rsid w:val="006E06BF"/>
    <w:rsid w:val="00702C80"/>
    <w:rsid w:val="007213F0"/>
    <w:rsid w:val="007339F3"/>
    <w:rsid w:val="00734E20"/>
    <w:rsid w:val="00754EF2"/>
    <w:rsid w:val="00772164"/>
    <w:rsid w:val="00772920"/>
    <w:rsid w:val="007764E1"/>
    <w:rsid w:val="00786290"/>
    <w:rsid w:val="00786295"/>
    <w:rsid w:val="007872CF"/>
    <w:rsid w:val="00791318"/>
    <w:rsid w:val="00792FBE"/>
    <w:rsid w:val="00794BFF"/>
    <w:rsid w:val="00796223"/>
    <w:rsid w:val="007A259D"/>
    <w:rsid w:val="007A3B1E"/>
    <w:rsid w:val="007A6C2F"/>
    <w:rsid w:val="007B171C"/>
    <w:rsid w:val="007B6B5E"/>
    <w:rsid w:val="007C1D18"/>
    <w:rsid w:val="007C48B0"/>
    <w:rsid w:val="007D1863"/>
    <w:rsid w:val="007D2254"/>
    <w:rsid w:val="007D2F36"/>
    <w:rsid w:val="007D389E"/>
    <w:rsid w:val="007D5DB6"/>
    <w:rsid w:val="007E39BB"/>
    <w:rsid w:val="007E5285"/>
    <w:rsid w:val="007F7F66"/>
    <w:rsid w:val="008111FA"/>
    <w:rsid w:val="008136DE"/>
    <w:rsid w:val="00817DB6"/>
    <w:rsid w:val="00821251"/>
    <w:rsid w:val="008222E0"/>
    <w:rsid w:val="00822E51"/>
    <w:rsid w:val="00824700"/>
    <w:rsid w:val="00853E53"/>
    <w:rsid w:val="008546F3"/>
    <w:rsid w:val="008574F0"/>
    <w:rsid w:val="00865CEB"/>
    <w:rsid w:val="00871FC0"/>
    <w:rsid w:val="00876544"/>
    <w:rsid w:val="0088007E"/>
    <w:rsid w:val="00883140"/>
    <w:rsid w:val="008868BB"/>
    <w:rsid w:val="00890817"/>
    <w:rsid w:val="008A0AF1"/>
    <w:rsid w:val="008A1E80"/>
    <w:rsid w:val="008A7812"/>
    <w:rsid w:val="008B0B9E"/>
    <w:rsid w:val="008B421D"/>
    <w:rsid w:val="008B5D34"/>
    <w:rsid w:val="008B65E6"/>
    <w:rsid w:val="008C14C1"/>
    <w:rsid w:val="008C15A7"/>
    <w:rsid w:val="008C252D"/>
    <w:rsid w:val="008D3A92"/>
    <w:rsid w:val="008D4583"/>
    <w:rsid w:val="008D599B"/>
    <w:rsid w:val="008D6B04"/>
    <w:rsid w:val="008D73CF"/>
    <w:rsid w:val="008E1D1C"/>
    <w:rsid w:val="008E523A"/>
    <w:rsid w:val="008F0481"/>
    <w:rsid w:val="008F2FCE"/>
    <w:rsid w:val="008F6E2E"/>
    <w:rsid w:val="0090194A"/>
    <w:rsid w:val="0090211F"/>
    <w:rsid w:val="0090268F"/>
    <w:rsid w:val="00915AD3"/>
    <w:rsid w:val="0093046F"/>
    <w:rsid w:val="009340F0"/>
    <w:rsid w:val="009434D9"/>
    <w:rsid w:val="0094435F"/>
    <w:rsid w:val="00946332"/>
    <w:rsid w:val="00952606"/>
    <w:rsid w:val="009561A8"/>
    <w:rsid w:val="00960C71"/>
    <w:rsid w:val="00967E95"/>
    <w:rsid w:val="00982476"/>
    <w:rsid w:val="009826BB"/>
    <w:rsid w:val="00986EF3"/>
    <w:rsid w:val="00993ABC"/>
    <w:rsid w:val="00994924"/>
    <w:rsid w:val="00995AA7"/>
    <w:rsid w:val="009A3B3A"/>
    <w:rsid w:val="009A77A6"/>
    <w:rsid w:val="009B5BA1"/>
    <w:rsid w:val="009D474D"/>
    <w:rsid w:val="009D7444"/>
    <w:rsid w:val="009E4F89"/>
    <w:rsid w:val="009E792F"/>
    <w:rsid w:val="009F0012"/>
    <w:rsid w:val="00A02AD7"/>
    <w:rsid w:val="00A03682"/>
    <w:rsid w:val="00A03F88"/>
    <w:rsid w:val="00A10109"/>
    <w:rsid w:val="00A149A9"/>
    <w:rsid w:val="00A17D92"/>
    <w:rsid w:val="00A2044F"/>
    <w:rsid w:val="00A27C3D"/>
    <w:rsid w:val="00A3581E"/>
    <w:rsid w:val="00A37E13"/>
    <w:rsid w:val="00A40A60"/>
    <w:rsid w:val="00A522BE"/>
    <w:rsid w:val="00A554BF"/>
    <w:rsid w:val="00A64162"/>
    <w:rsid w:val="00A6517D"/>
    <w:rsid w:val="00A659FF"/>
    <w:rsid w:val="00A75288"/>
    <w:rsid w:val="00A77CF0"/>
    <w:rsid w:val="00A84C4E"/>
    <w:rsid w:val="00A85F6D"/>
    <w:rsid w:val="00A86113"/>
    <w:rsid w:val="00A922E6"/>
    <w:rsid w:val="00A93360"/>
    <w:rsid w:val="00AA3393"/>
    <w:rsid w:val="00AB1BCD"/>
    <w:rsid w:val="00AB6C11"/>
    <w:rsid w:val="00AD3CD2"/>
    <w:rsid w:val="00AE1FD7"/>
    <w:rsid w:val="00AF1CDA"/>
    <w:rsid w:val="00B014E9"/>
    <w:rsid w:val="00B01F7E"/>
    <w:rsid w:val="00B02AAC"/>
    <w:rsid w:val="00B05EC7"/>
    <w:rsid w:val="00B10F51"/>
    <w:rsid w:val="00B14A52"/>
    <w:rsid w:val="00B17E99"/>
    <w:rsid w:val="00B2177A"/>
    <w:rsid w:val="00B24E86"/>
    <w:rsid w:val="00B33DF1"/>
    <w:rsid w:val="00B354F5"/>
    <w:rsid w:val="00B37B56"/>
    <w:rsid w:val="00B41376"/>
    <w:rsid w:val="00B42DF7"/>
    <w:rsid w:val="00B53FA9"/>
    <w:rsid w:val="00B64C64"/>
    <w:rsid w:val="00B710FD"/>
    <w:rsid w:val="00B715F1"/>
    <w:rsid w:val="00B72451"/>
    <w:rsid w:val="00B7329C"/>
    <w:rsid w:val="00B73569"/>
    <w:rsid w:val="00B74B34"/>
    <w:rsid w:val="00B75961"/>
    <w:rsid w:val="00B75962"/>
    <w:rsid w:val="00B80027"/>
    <w:rsid w:val="00B80C4F"/>
    <w:rsid w:val="00B836FA"/>
    <w:rsid w:val="00B8418D"/>
    <w:rsid w:val="00B87657"/>
    <w:rsid w:val="00B9689A"/>
    <w:rsid w:val="00BA386E"/>
    <w:rsid w:val="00BA595B"/>
    <w:rsid w:val="00BB32CF"/>
    <w:rsid w:val="00BB618C"/>
    <w:rsid w:val="00BB7E2F"/>
    <w:rsid w:val="00BE06A2"/>
    <w:rsid w:val="00BE4F50"/>
    <w:rsid w:val="00BF2FAF"/>
    <w:rsid w:val="00BF563D"/>
    <w:rsid w:val="00C0311C"/>
    <w:rsid w:val="00C05057"/>
    <w:rsid w:val="00C13BE3"/>
    <w:rsid w:val="00C22FB2"/>
    <w:rsid w:val="00C22FC8"/>
    <w:rsid w:val="00C3272C"/>
    <w:rsid w:val="00C37876"/>
    <w:rsid w:val="00C441E1"/>
    <w:rsid w:val="00C44DD3"/>
    <w:rsid w:val="00C60164"/>
    <w:rsid w:val="00C616DD"/>
    <w:rsid w:val="00C62BA5"/>
    <w:rsid w:val="00C66200"/>
    <w:rsid w:val="00C66697"/>
    <w:rsid w:val="00C66FAB"/>
    <w:rsid w:val="00C715C2"/>
    <w:rsid w:val="00C90FC5"/>
    <w:rsid w:val="00C97828"/>
    <w:rsid w:val="00CB3461"/>
    <w:rsid w:val="00CB3E9D"/>
    <w:rsid w:val="00CB6FB7"/>
    <w:rsid w:val="00CC4301"/>
    <w:rsid w:val="00CC4B42"/>
    <w:rsid w:val="00CC7C85"/>
    <w:rsid w:val="00CD3659"/>
    <w:rsid w:val="00CF3F43"/>
    <w:rsid w:val="00D0571E"/>
    <w:rsid w:val="00D231CF"/>
    <w:rsid w:val="00D3262E"/>
    <w:rsid w:val="00D32C00"/>
    <w:rsid w:val="00D460DF"/>
    <w:rsid w:val="00D536DF"/>
    <w:rsid w:val="00D54582"/>
    <w:rsid w:val="00D57B47"/>
    <w:rsid w:val="00D63F2A"/>
    <w:rsid w:val="00D64854"/>
    <w:rsid w:val="00D65800"/>
    <w:rsid w:val="00D66DD8"/>
    <w:rsid w:val="00D67BFB"/>
    <w:rsid w:val="00D83E45"/>
    <w:rsid w:val="00D84347"/>
    <w:rsid w:val="00D95D95"/>
    <w:rsid w:val="00DA0D65"/>
    <w:rsid w:val="00DA7EC0"/>
    <w:rsid w:val="00DB17B1"/>
    <w:rsid w:val="00DB666B"/>
    <w:rsid w:val="00DD7CEE"/>
    <w:rsid w:val="00DE5040"/>
    <w:rsid w:val="00DE6254"/>
    <w:rsid w:val="00E07EC9"/>
    <w:rsid w:val="00E10D69"/>
    <w:rsid w:val="00E17303"/>
    <w:rsid w:val="00E23C02"/>
    <w:rsid w:val="00E328D1"/>
    <w:rsid w:val="00E35404"/>
    <w:rsid w:val="00E43C79"/>
    <w:rsid w:val="00E60B27"/>
    <w:rsid w:val="00E62220"/>
    <w:rsid w:val="00E62EC7"/>
    <w:rsid w:val="00E637B8"/>
    <w:rsid w:val="00E71680"/>
    <w:rsid w:val="00E730E3"/>
    <w:rsid w:val="00E869E1"/>
    <w:rsid w:val="00E96CE6"/>
    <w:rsid w:val="00EA0214"/>
    <w:rsid w:val="00EA3E7A"/>
    <w:rsid w:val="00EA79E1"/>
    <w:rsid w:val="00EC4CFC"/>
    <w:rsid w:val="00ED232B"/>
    <w:rsid w:val="00EE3A75"/>
    <w:rsid w:val="00EE3CED"/>
    <w:rsid w:val="00EF3C55"/>
    <w:rsid w:val="00EF4AA7"/>
    <w:rsid w:val="00EF4D2B"/>
    <w:rsid w:val="00F07608"/>
    <w:rsid w:val="00F1250F"/>
    <w:rsid w:val="00F15FBC"/>
    <w:rsid w:val="00F22765"/>
    <w:rsid w:val="00F250A5"/>
    <w:rsid w:val="00F3755B"/>
    <w:rsid w:val="00F43956"/>
    <w:rsid w:val="00F442C7"/>
    <w:rsid w:val="00F52DBF"/>
    <w:rsid w:val="00F544ED"/>
    <w:rsid w:val="00F56AAF"/>
    <w:rsid w:val="00F60F07"/>
    <w:rsid w:val="00F62424"/>
    <w:rsid w:val="00F711FD"/>
    <w:rsid w:val="00F7188C"/>
    <w:rsid w:val="00F75180"/>
    <w:rsid w:val="00F77C1D"/>
    <w:rsid w:val="00F804E4"/>
    <w:rsid w:val="00FA09D3"/>
    <w:rsid w:val="00FA2A9D"/>
    <w:rsid w:val="00FA2DF9"/>
    <w:rsid w:val="00FA3094"/>
    <w:rsid w:val="00FA45A5"/>
    <w:rsid w:val="00FB122C"/>
    <w:rsid w:val="00FB24B3"/>
    <w:rsid w:val="00FC1C45"/>
    <w:rsid w:val="00FC2E2F"/>
    <w:rsid w:val="00FC5388"/>
    <w:rsid w:val="00FD330B"/>
    <w:rsid w:val="00FD5C25"/>
    <w:rsid w:val="00FE3307"/>
    <w:rsid w:val="00FE5DA3"/>
    <w:rsid w:val="00FF4987"/>
    <w:rsid w:val="00FF5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80"/>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F75180"/>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qFormat/>
    <w:rsid w:val="00F75180"/>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qFormat/>
    <w:rsid w:val="00F75180"/>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qFormat/>
    <w:rsid w:val="00F75180"/>
    <w:pPr>
      <w:numPr>
        <w:ilvl w:val="3"/>
        <w:numId w:val="30"/>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rsid w:val="00F75180"/>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rsid w:val="00F75180"/>
    <w:pPr>
      <w:numPr>
        <w:ilvl w:val="5"/>
        <w:numId w:val="30"/>
      </w:numPr>
      <w:spacing w:before="240" w:after="60"/>
      <w:jc w:val="both"/>
      <w:outlineLvl w:val="5"/>
    </w:pPr>
    <w:rPr>
      <w:rFonts w:ascii="Arial" w:hAnsi="Arial"/>
      <w:i/>
      <w:sz w:val="22"/>
      <w:szCs w:val="20"/>
    </w:rPr>
  </w:style>
  <w:style w:type="paragraph" w:styleId="Heading7">
    <w:name w:val="heading 7"/>
    <w:basedOn w:val="Normal"/>
    <w:next w:val="Normal"/>
    <w:link w:val="Heading7Char"/>
    <w:qFormat/>
    <w:rsid w:val="00F75180"/>
    <w:pPr>
      <w:numPr>
        <w:ilvl w:val="6"/>
        <w:numId w:val="30"/>
      </w:numPr>
      <w:spacing w:before="240" w:after="60"/>
      <w:jc w:val="both"/>
      <w:outlineLvl w:val="6"/>
    </w:pPr>
    <w:rPr>
      <w:rFonts w:ascii="Arial" w:hAnsi="Arial"/>
      <w:sz w:val="20"/>
      <w:szCs w:val="20"/>
    </w:rPr>
  </w:style>
  <w:style w:type="paragraph" w:styleId="Heading8">
    <w:name w:val="heading 8"/>
    <w:basedOn w:val="Normal"/>
    <w:next w:val="Normal"/>
    <w:link w:val="Heading8Char"/>
    <w:qFormat/>
    <w:rsid w:val="00F75180"/>
    <w:pPr>
      <w:numPr>
        <w:ilvl w:val="7"/>
        <w:numId w:val="30"/>
      </w:numPr>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F75180"/>
    <w:pPr>
      <w:numPr>
        <w:ilvl w:val="8"/>
        <w:numId w:val="30"/>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F75180"/>
    <w:rPr>
      <w:rFonts w:ascii="Arial" w:eastAsia="Times New Roman" w:hAnsi="Arial" w:cs="Arial"/>
      <w:b/>
      <w:sz w:val="20"/>
      <w:szCs w:val="24"/>
    </w:rPr>
  </w:style>
  <w:style w:type="character" w:customStyle="1" w:styleId="Heading2Char">
    <w:name w:val="Heading 2 Char"/>
    <w:aliases w:val="Section-Title Char,Title Header2 Char"/>
    <w:basedOn w:val="DefaultParagraphFont"/>
    <w:link w:val="Heading2"/>
    <w:rsid w:val="00F75180"/>
    <w:rPr>
      <w:rFonts w:ascii="Arial" w:eastAsia="Times New Roman" w:hAnsi="Arial" w:cs="Arial"/>
      <w:b/>
      <w:bCs/>
      <w:sz w:val="24"/>
      <w:szCs w:val="24"/>
    </w:rPr>
  </w:style>
  <w:style w:type="character" w:customStyle="1" w:styleId="Heading3Char">
    <w:name w:val="Heading 3 Char"/>
    <w:aliases w:val="Section Header3 Char,Sub-Clause Paragraph Char"/>
    <w:basedOn w:val="DefaultParagraphFont"/>
    <w:link w:val="Heading3"/>
    <w:rsid w:val="00F75180"/>
    <w:rPr>
      <w:rFonts w:ascii="Times New Roman" w:eastAsia="Times New Roman" w:hAnsi="Times New Roman" w:cs="Arial"/>
      <w:b/>
      <w:bCs/>
      <w:spacing w:val="-2"/>
      <w:sz w:val="16"/>
      <w:szCs w:val="24"/>
    </w:rPr>
  </w:style>
  <w:style w:type="character" w:customStyle="1" w:styleId="Heading4Char">
    <w:name w:val="Heading 4 Char"/>
    <w:aliases w:val="Sub-Clause Sub-paragraph Char, Sub-Clause Sub-paragraph Char,ClauseSubSub_No&amp;Name Char"/>
    <w:basedOn w:val="DefaultParagraphFont"/>
    <w:link w:val="Heading4"/>
    <w:rsid w:val="00F75180"/>
    <w:rPr>
      <w:rFonts w:ascii="Arial" w:eastAsia="Times New Roman" w:hAnsi="Arial" w:cs="Arial"/>
      <w:sz w:val="20"/>
      <w:szCs w:val="20"/>
    </w:rPr>
  </w:style>
  <w:style w:type="character" w:customStyle="1" w:styleId="Heading5Char">
    <w:name w:val="Heading 5 Char"/>
    <w:basedOn w:val="DefaultParagraphFont"/>
    <w:link w:val="Heading5"/>
    <w:rsid w:val="00F75180"/>
    <w:rPr>
      <w:rFonts w:ascii="Times New Roman" w:eastAsia="Times New Roman" w:hAnsi="Times New Roman" w:cs="Arial"/>
      <w:b/>
      <w:bCs/>
      <w:iCs/>
      <w:spacing w:val="-2"/>
      <w:sz w:val="24"/>
      <w:szCs w:val="24"/>
    </w:rPr>
  </w:style>
  <w:style w:type="character" w:customStyle="1" w:styleId="Heading6Char">
    <w:name w:val="Heading 6 Char"/>
    <w:basedOn w:val="DefaultParagraphFont"/>
    <w:link w:val="Heading6"/>
    <w:rsid w:val="00F75180"/>
    <w:rPr>
      <w:rFonts w:ascii="Arial" w:eastAsia="Times New Roman" w:hAnsi="Arial" w:cs="Times New Roman"/>
      <w:i/>
      <w:szCs w:val="20"/>
    </w:rPr>
  </w:style>
  <w:style w:type="character" w:customStyle="1" w:styleId="Heading7Char">
    <w:name w:val="Heading 7 Char"/>
    <w:basedOn w:val="DefaultParagraphFont"/>
    <w:link w:val="Heading7"/>
    <w:rsid w:val="00F75180"/>
    <w:rPr>
      <w:rFonts w:ascii="Arial" w:eastAsia="Times New Roman" w:hAnsi="Arial" w:cs="Times New Roman"/>
      <w:sz w:val="20"/>
      <w:szCs w:val="20"/>
    </w:rPr>
  </w:style>
  <w:style w:type="character" w:customStyle="1" w:styleId="Heading8Char">
    <w:name w:val="Heading 8 Char"/>
    <w:basedOn w:val="DefaultParagraphFont"/>
    <w:link w:val="Heading8"/>
    <w:rsid w:val="00F75180"/>
    <w:rPr>
      <w:rFonts w:ascii="Arial" w:eastAsia="Times New Roman" w:hAnsi="Arial" w:cs="Times New Roman"/>
      <w:i/>
      <w:sz w:val="20"/>
      <w:szCs w:val="20"/>
    </w:rPr>
  </w:style>
  <w:style w:type="character" w:customStyle="1" w:styleId="Heading9Char">
    <w:name w:val="Heading 9 Char"/>
    <w:basedOn w:val="DefaultParagraphFont"/>
    <w:link w:val="Heading9"/>
    <w:rsid w:val="00F75180"/>
    <w:rPr>
      <w:rFonts w:ascii="Arial" w:eastAsia="Times New Roman" w:hAnsi="Arial" w:cs="Times New Roman"/>
      <w:b/>
      <w:i/>
      <w:sz w:val="18"/>
      <w:szCs w:val="20"/>
    </w:rPr>
  </w:style>
  <w:style w:type="paragraph" w:styleId="BodyText2">
    <w:name w:val="Body Text 2"/>
    <w:basedOn w:val="Normal"/>
    <w:link w:val="BodyText2Char"/>
    <w:rsid w:val="00F75180"/>
    <w:pPr>
      <w:spacing w:before="120" w:after="120"/>
      <w:jc w:val="center"/>
    </w:pPr>
    <w:rPr>
      <w:rFonts w:ascii="Arial" w:hAnsi="Arial"/>
      <w:b/>
      <w:szCs w:val="20"/>
    </w:rPr>
  </w:style>
  <w:style w:type="character" w:customStyle="1" w:styleId="BodyText2Char">
    <w:name w:val="Body Text 2 Char"/>
    <w:basedOn w:val="DefaultParagraphFont"/>
    <w:link w:val="BodyText2"/>
    <w:rsid w:val="00F75180"/>
    <w:rPr>
      <w:rFonts w:ascii="Arial" w:eastAsia="Times New Roman" w:hAnsi="Arial" w:cs="Times New Roman"/>
      <w:b/>
      <w:sz w:val="24"/>
      <w:szCs w:val="20"/>
    </w:rPr>
  </w:style>
  <w:style w:type="paragraph" w:customStyle="1" w:styleId="2AutoList1">
    <w:name w:val="2AutoList1"/>
    <w:basedOn w:val="Normal"/>
    <w:rsid w:val="00F75180"/>
    <w:pPr>
      <w:numPr>
        <w:ilvl w:val="1"/>
        <w:numId w:val="2"/>
      </w:numPr>
      <w:jc w:val="both"/>
    </w:pPr>
    <w:rPr>
      <w:rFonts w:ascii="Arial" w:hAnsi="Arial"/>
      <w:sz w:val="20"/>
      <w:szCs w:val="20"/>
    </w:rPr>
  </w:style>
  <w:style w:type="paragraph" w:customStyle="1" w:styleId="Header1-Clauses">
    <w:name w:val="Header 1 - Clauses"/>
    <w:basedOn w:val="Normal"/>
    <w:rsid w:val="00F75180"/>
    <w:pPr>
      <w:numPr>
        <w:numId w:val="3"/>
      </w:numPr>
      <w:spacing w:before="120"/>
    </w:pPr>
    <w:rPr>
      <w:rFonts w:ascii="Arial" w:hAnsi="Arial"/>
      <w:b/>
      <w:sz w:val="20"/>
      <w:szCs w:val="20"/>
    </w:rPr>
  </w:style>
  <w:style w:type="paragraph" w:customStyle="1" w:styleId="Header2-SubClauses">
    <w:name w:val="Header 2 - SubClauses"/>
    <w:basedOn w:val="Normal"/>
    <w:rsid w:val="00F75180"/>
    <w:pPr>
      <w:numPr>
        <w:ilvl w:val="1"/>
        <w:numId w:val="30"/>
      </w:numPr>
      <w:spacing w:after="200"/>
      <w:jc w:val="both"/>
    </w:pPr>
    <w:rPr>
      <w:rFonts w:cs="Arial"/>
    </w:rPr>
  </w:style>
  <w:style w:type="paragraph" w:customStyle="1" w:styleId="P3Header1-Clauses">
    <w:name w:val="P3 Header1-Clauses"/>
    <w:basedOn w:val="Header1-Clauses"/>
    <w:rsid w:val="00F75180"/>
    <w:pPr>
      <w:numPr>
        <w:ilvl w:val="2"/>
        <w:numId w:val="30"/>
      </w:numPr>
      <w:spacing w:before="0" w:after="200"/>
      <w:jc w:val="both"/>
    </w:pPr>
    <w:rPr>
      <w:rFonts w:ascii="Times New Roman" w:hAnsi="Times New Roman"/>
      <w:b w:val="0"/>
      <w:sz w:val="24"/>
    </w:rPr>
  </w:style>
  <w:style w:type="paragraph" w:customStyle="1" w:styleId="Outline3">
    <w:name w:val="Outline3"/>
    <w:basedOn w:val="Normal"/>
    <w:rsid w:val="00F75180"/>
    <w:pPr>
      <w:numPr>
        <w:ilvl w:val="2"/>
        <w:numId w:val="4"/>
      </w:numPr>
      <w:spacing w:before="240"/>
    </w:pPr>
    <w:rPr>
      <w:rFonts w:ascii="Arial" w:hAnsi="Arial"/>
      <w:kern w:val="28"/>
      <w:sz w:val="20"/>
      <w:szCs w:val="20"/>
    </w:rPr>
  </w:style>
  <w:style w:type="paragraph" w:customStyle="1" w:styleId="Outline4">
    <w:name w:val="Outline4"/>
    <w:basedOn w:val="Normal"/>
    <w:autoRedefine/>
    <w:rsid w:val="00F75180"/>
    <w:pPr>
      <w:numPr>
        <w:ilvl w:val="3"/>
        <w:numId w:val="4"/>
      </w:numPr>
      <w:tabs>
        <w:tab w:val="clear" w:pos="2304"/>
      </w:tabs>
      <w:spacing w:before="120"/>
      <w:ind w:left="1080" w:firstLine="0"/>
    </w:pPr>
    <w:rPr>
      <w:rFonts w:ascii="Arial" w:hAnsi="Arial"/>
      <w:kern w:val="28"/>
      <w:sz w:val="20"/>
      <w:szCs w:val="20"/>
    </w:rPr>
  </w:style>
  <w:style w:type="paragraph" w:customStyle="1" w:styleId="Outlinei">
    <w:name w:val="Outline i)"/>
    <w:basedOn w:val="Normal"/>
    <w:rsid w:val="00F75180"/>
    <w:pPr>
      <w:numPr>
        <w:numId w:val="5"/>
      </w:numPr>
      <w:spacing w:before="120"/>
    </w:pPr>
    <w:rPr>
      <w:rFonts w:ascii="Arial" w:hAnsi="Arial"/>
      <w:sz w:val="20"/>
      <w:szCs w:val="20"/>
    </w:rPr>
  </w:style>
  <w:style w:type="paragraph" w:styleId="Subtitle">
    <w:name w:val="Subtitle"/>
    <w:basedOn w:val="Normal"/>
    <w:link w:val="SubtitleChar"/>
    <w:qFormat/>
    <w:rsid w:val="00F75180"/>
    <w:pPr>
      <w:spacing w:before="120" w:after="240"/>
      <w:jc w:val="center"/>
    </w:pPr>
    <w:rPr>
      <w:b/>
      <w:sz w:val="36"/>
      <w:szCs w:val="20"/>
    </w:rPr>
  </w:style>
  <w:style w:type="character" w:customStyle="1" w:styleId="SubtitleChar">
    <w:name w:val="Subtitle Char"/>
    <w:basedOn w:val="DefaultParagraphFont"/>
    <w:link w:val="Subtitle"/>
    <w:rsid w:val="00F75180"/>
    <w:rPr>
      <w:rFonts w:ascii="Times New Roman" w:eastAsia="Times New Roman" w:hAnsi="Times New Roman" w:cs="Times New Roman"/>
      <w:b/>
      <w:sz w:val="36"/>
      <w:szCs w:val="20"/>
    </w:rPr>
  </w:style>
  <w:style w:type="paragraph" w:customStyle="1" w:styleId="Subtitle2">
    <w:name w:val="Subtitle 2"/>
    <w:basedOn w:val="Footer"/>
    <w:autoRedefine/>
    <w:rsid w:val="00F75180"/>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rsid w:val="00F75180"/>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rsid w:val="00F75180"/>
    <w:rPr>
      <w:rFonts w:ascii="Arial" w:eastAsia="Times New Roman" w:hAnsi="Arial" w:cs="Times New Roman"/>
      <w:sz w:val="20"/>
      <w:szCs w:val="20"/>
    </w:rPr>
  </w:style>
  <w:style w:type="paragraph" w:customStyle="1" w:styleId="explanatorynotes">
    <w:name w:val="explanatory_notes"/>
    <w:basedOn w:val="Normal"/>
    <w:rsid w:val="00F75180"/>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F75180"/>
    <w:pPr>
      <w:spacing w:before="240" w:after="240"/>
      <w:outlineLvl w:val="0"/>
    </w:pPr>
    <w:rPr>
      <w:b/>
      <w:szCs w:val="20"/>
    </w:rPr>
  </w:style>
  <w:style w:type="paragraph" w:styleId="TOC2">
    <w:name w:val="toc 2"/>
    <w:basedOn w:val="Normal"/>
    <w:next w:val="Normal"/>
    <w:autoRedefine/>
    <w:uiPriority w:val="39"/>
    <w:rsid w:val="00F75180"/>
    <w:pPr>
      <w:tabs>
        <w:tab w:val="left" w:pos="1350"/>
        <w:tab w:val="right" w:leader="dot" w:pos="9000"/>
      </w:tabs>
      <w:ind w:left="720" w:hanging="547"/>
      <w:outlineLvl w:val="1"/>
    </w:pPr>
    <w:rPr>
      <w:noProof/>
      <w:szCs w:val="20"/>
    </w:rPr>
  </w:style>
  <w:style w:type="paragraph" w:customStyle="1" w:styleId="i">
    <w:name w:val="(i)"/>
    <w:basedOn w:val="Normal"/>
    <w:rsid w:val="00F75180"/>
    <w:pPr>
      <w:suppressAutoHyphens/>
      <w:jc w:val="both"/>
    </w:pPr>
    <w:rPr>
      <w:rFonts w:ascii="Tms Rmn" w:hAnsi="Tms Rmn"/>
      <w:sz w:val="20"/>
      <w:szCs w:val="20"/>
    </w:rPr>
  </w:style>
  <w:style w:type="paragraph" w:styleId="Header">
    <w:name w:val="header"/>
    <w:basedOn w:val="Normal"/>
    <w:link w:val="HeaderChar"/>
    <w:uiPriority w:val="99"/>
    <w:rsid w:val="00F75180"/>
    <w:pPr>
      <w:pBdr>
        <w:bottom w:val="single" w:sz="4" w:space="1" w:color="000000"/>
      </w:pBdr>
      <w:tabs>
        <w:tab w:val="right" w:pos="9000"/>
      </w:tabs>
      <w:jc w:val="both"/>
    </w:pPr>
    <w:rPr>
      <w:rFonts w:ascii="Arial" w:hAnsi="Arial"/>
      <w:sz w:val="20"/>
      <w:szCs w:val="20"/>
    </w:rPr>
  </w:style>
  <w:style w:type="character" w:customStyle="1" w:styleId="HeaderChar">
    <w:name w:val="Header Char"/>
    <w:basedOn w:val="DefaultParagraphFont"/>
    <w:link w:val="Header"/>
    <w:uiPriority w:val="99"/>
    <w:rsid w:val="00F75180"/>
    <w:rPr>
      <w:rFonts w:ascii="Arial" w:eastAsia="Times New Roman" w:hAnsi="Arial" w:cs="Times New Roman"/>
      <w:sz w:val="20"/>
      <w:szCs w:val="20"/>
    </w:rPr>
  </w:style>
  <w:style w:type="character" w:styleId="PageNumber">
    <w:name w:val="page number"/>
    <w:rsid w:val="00F75180"/>
    <w:rPr>
      <w:rFonts w:ascii="Times New Roman" w:hAnsi="Times New Roman"/>
      <w:sz w:val="20"/>
    </w:rPr>
  </w:style>
  <w:style w:type="paragraph" w:customStyle="1" w:styleId="TOCNumber1">
    <w:name w:val="TOC Number1"/>
    <w:basedOn w:val="Heading4"/>
    <w:autoRedefine/>
    <w:rsid w:val="00F75180"/>
    <w:pPr>
      <w:numPr>
        <w:ilvl w:val="0"/>
        <w:numId w:val="0"/>
      </w:numPr>
      <w:tabs>
        <w:tab w:val="right" w:pos="9360"/>
      </w:tabs>
      <w:suppressAutoHyphens/>
      <w:spacing w:before="0"/>
      <w:ind w:left="187"/>
      <w:jc w:val="left"/>
      <w:outlineLvl w:val="9"/>
    </w:pPr>
    <w:rPr>
      <w:b/>
      <w:bCs/>
    </w:rPr>
  </w:style>
  <w:style w:type="paragraph" w:styleId="CommentText">
    <w:name w:val="annotation text"/>
    <w:basedOn w:val="Normal"/>
    <w:link w:val="CommentTextChar"/>
    <w:uiPriority w:val="99"/>
    <w:unhideWhenUsed/>
    <w:rsid w:val="00F75180"/>
    <w:rPr>
      <w:sz w:val="20"/>
      <w:szCs w:val="20"/>
    </w:rPr>
  </w:style>
  <w:style w:type="character" w:customStyle="1" w:styleId="CommentTextChar">
    <w:name w:val="Comment Text Char"/>
    <w:basedOn w:val="DefaultParagraphFont"/>
    <w:link w:val="CommentText"/>
    <w:uiPriority w:val="99"/>
    <w:rsid w:val="00F751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75180"/>
    <w:pPr>
      <w:jc w:val="both"/>
    </w:pPr>
    <w:rPr>
      <w:rFonts w:ascii="Arial" w:hAnsi="Arial"/>
      <w:b/>
      <w:bCs/>
      <w:lang w:val="es-ES_tradnl"/>
    </w:rPr>
  </w:style>
  <w:style w:type="character" w:customStyle="1" w:styleId="CommentSubjectChar">
    <w:name w:val="Comment Subject Char"/>
    <w:basedOn w:val="CommentTextChar"/>
    <w:link w:val="CommentSubject"/>
    <w:semiHidden/>
    <w:rsid w:val="00F75180"/>
    <w:rPr>
      <w:rFonts w:ascii="Arial" w:eastAsia="Times New Roman" w:hAnsi="Arial" w:cs="Times New Roman"/>
      <w:b/>
      <w:bCs/>
      <w:sz w:val="20"/>
      <w:szCs w:val="20"/>
      <w:lang w:val="es-ES_tradnl"/>
    </w:rPr>
  </w:style>
  <w:style w:type="paragraph" w:styleId="Caption">
    <w:name w:val="caption"/>
    <w:basedOn w:val="Normal"/>
    <w:next w:val="Normal"/>
    <w:qFormat/>
    <w:rsid w:val="00F75180"/>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rsid w:val="00F75180"/>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sid w:val="00F75180"/>
    <w:rPr>
      <w:rFonts w:ascii="Arial" w:hAnsi="Arial" w:cs="Arial"/>
      <w:sz w:val="20"/>
    </w:rPr>
  </w:style>
  <w:style w:type="character" w:customStyle="1" w:styleId="BodyTextChar">
    <w:name w:val="Body Text Char"/>
    <w:basedOn w:val="DefaultParagraphFont"/>
    <w:link w:val="BodyText"/>
    <w:rsid w:val="00F75180"/>
    <w:rPr>
      <w:rFonts w:ascii="Arial" w:eastAsia="Times New Roman" w:hAnsi="Arial" w:cs="Arial"/>
      <w:sz w:val="20"/>
      <w:szCs w:val="24"/>
    </w:rPr>
  </w:style>
  <w:style w:type="paragraph" w:customStyle="1" w:styleId="Head2">
    <w:name w:val="Head 2"/>
    <w:basedOn w:val="Heading9"/>
    <w:rsid w:val="00F75180"/>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uiPriority w:val="99"/>
    <w:rsid w:val="00F75180"/>
    <w:pPr>
      <w:jc w:val="center"/>
    </w:pPr>
    <w:rPr>
      <w:rFonts w:ascii="Arial" w:hAnsi="Arial"/>
      <w:b/>
      <w:sz w:val="36"/>
      <w:szCs w:val="20"/>
      <w:lang w:val="es-ES_tradnl"/>
    </w:rPr>
  </w:style>
  <w:style w:type="paragraph" w:styleId="Index1">
    <w:name w:val="index 1"/>
    <w:basedOn w:val="Normal"/>
    <w:next w:val="Normal"/>
    <w:autoRedefine/>
    <w:semiHidden/>
    <w:rsid w:val="00F75180"/>
    <w:pPr>
      <w:ind w:left="240" w:hanging="240"/>
    </w:pPr>
  </w:style>
  <w:style w:type="paragraph" w:customStyle="1" w:styleId="Technical4">
    <w:name w:val="Technical 4"/>
    <w:rsid w:val="00F75180"/>
    <w:pPr>
      <w:tabs>
        <w:tab w:val="left" w:pos="-720"/>
      </w:tabs>
      <w:suppressAutoHyphens/>
      <w:spacing w:after="0" w:line="240" w:lineRule="auto"/>
    </w:pPr>
    <w:rPr>
      <w:rFonts w:ascii="Times" w:eastAsia="Times New Roman" w:hAnsi="Times" w:cs="Times New Roman"/>
      <w:b/>
      <w:sz w:val="24"/>
      <w:szCs w:val="20"/>
    </w:rPr>
  </w:style>
  <w:style w:type="character" w:customStyle="1" w:styleId="Table">
    <w:name w:val="Table"/>
    <w:rsid w:val="00F75180"/>
    <w:rPr>
      <w:rFonts w:ascii="Arial" w:hAnsi="Arial"/>
      <w:sz w:val="20"/>
    </w:rPr>
  </w:style>
  <w:style w:type="paragraph" w:customStyle="1" w:styleId="Head12">
    <w:name w:val="Head 1.2"/>
    <w:basedOn w:val="Normal"/>
    <w:rsid w:val="00F75180"/>
    <w:pPr>
      <w:numPr>
        <w:ilvl w:val="1"/>
        <w:numId w:val="8"/>
      </w:numPr>
      <w:jc w:val="both"/>
    </w:pPr>
    <w:rPr>
      <w:rFonts w:ascii="Arial" w:hAnsi="Arial"/>
      <w:sz w:val="20"/>
      <w:szCs w:val="20"/>
    </w:rPr>
  </w:style>
  <w:style w:type="paragraph" w:customStyle="1" w:styleId="Header3-Paragraph">
    <w:name w:val="Header 3 - Paragraph"/>
    <w:basedOn w:val="Normal"/>
    <w:rsid w:val="00F75180"/>
    <w:pPr>
      <w:tabs>
        <w:tab w:val="num" w:pos="864"/>
      </w:tabs>
      <w:spacing w:after="200"/>
      <w:ind w:left="864" w:hanging="432"/>
      <w:jc w:val="both"/>
    </w:pPr>
    <w:rPr>
      <w:rFonts w:ascii="Arial" w:hAnsi="Arial"/>
      <w:sz w:val="20"/>
      <w:szCs w:val="20"/>
    </w:rPr>
  </w:style>
  <w:style w:type="paragraph" w:customStyle="1" w:styleId="titulo">
    <w:name w:val="titulo"/>
    <w:basedOn w:val="Heading5"/>
    <w:rsid w:val="00F75180"/>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F75180"/>
    <w:pPr>
      <w:spacing w:after="240"/>
    </w:pPr>
    <w:rPr>
      <w:rFonts w:ascii="Arial" w:hAnsi="Arial"/>
      <w:sz w:val="20"/>
      <w:szCs w:val="20"/>
    </w:rPr>
  </w:style>
  <w:style w:type="paragraph" w:customStyle="1" w:styleId="Outline">
    <w:name w:val="Outline"/>
    <w:basedOn w:val="Normal"/>
    <w:rsid w:val="00F75180"/>
    <w:pPr>
      <w:spacing w:before="240"/>
    </w:pPr>
    <w:rPr>
      <w:rFonts w:ascii="Arial" w:hAnsi="Arial"/>
      <w:kern w:val="28"/>
      <w:sz w:val="20"/>
      <w:szCs w:val="20"/>
    </w:rPr>
  </w:style>
  <w:style w:type="paragraph" w:styleId="BalloonText">
    <w:name w:val="Balloon Text"/>
    <w:basedOn w:val="Normal"/>
    <w:link w:val="BalloonTextChar"/>
    <w:semiHidden/>
    <w:rsid w:val="00F75180"/>
    <w:pPr>
      <w:jc w:val="both"/>
    </w:pPr>
    <w:rPr>
      <w:rFonts w:ascii="Tahoma" w:hAnsi="Tahoma" w:cs="Tahoma"/>
      <w:sz w:val="16"/>
      <w:szCs w:val="16"/>
      <w:lang w:val="es-ES_tradnl"/>
    </w:rPr>
  </w:style>
  <w:style w:type="character" w:customStyle="1" w:styleId="BalloonTextChar">
    <w:name w:val="Balloon Text Char"/>
    <w:basedOn w:val="DefaultParagraphFont"/>
    <w:link w:val="BalloonText"/>
    <w:semiHidden/>
    <w:rsid w:val="00F75180"/>
    <w:rPr>
      <w:rFonts w:ascii="Tahoma" w:eastAsia="Times New Roman" w:hAnsi="Tahoma" w:cs="Tahoma"/>
      <w:sz w:val="16"/>
      <w:szCs w:val="16"/>
      <w:lang w:val="es-ES_tradnl"/>
    </w:rPr>
  </w:style>
  <w:style w:type="paragraph" w:styleId="NormalWeb">
    <w:name w:val="Normal (Web)"/>
    <w:basedOn w:val="Normal"/>
    <w:rsid w:val="00F75180"/>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F75180"/>
    <w:pPr>
      <w:jc w:val="both"/>
    </w:pPr>
    <w:rPr>
      <w:rFonts w:ascii="Arial" w:hAnsi="Arial"/>
      <w:i/>
      <w:sz w:val="20"/>
      <w:szCs w:val="20"/>
    </w:rPr>
  </w:style>
  <w:style w:type="character" w:customStyle="1" w:styleId="BodyText3Char">
    <w:name w:val="Body Text 3 Char"/>
    <w:basedOn w:val="DefaultParagraphFont"/>
    <w:link w:val="BodyText3"/>
    <w:rsid w:val="00F75180"/>
    <w:rPr>
      <w:rFonts w:ascii="Arial" w:eastAsia="Times New Roman" w:hAnsi="Arial" w:cs="Times New Roman"/>
      <w:i/>
      <w:sz w:val="20"/>
      <w:szCs w:val="20"/>
    </w:rPr>
  </w:style>
  <w:style w:type="paragraph" w:styleId="BlockText">
    <w:name w:val="Block Text"/>
    <w:basedOn w:val="Normal"/>
    <w:rsid w:val="00F75180"/>
    <w:pPr>
      <w:ind w:left="180" w:right="108"/>
      <w:jc w:val="both"/>
    </w:pPr>
    <w:rPr>
      <w:rFonts w:ascii="Comic Sans MS" w:hAnsi="Comic Sans MS" w:cs="Arial"/>
      <w:b/>
      <w:bCs/>
      <w:i/>
      <w:iCs/>
      <w:sz w:val="16"/>
    </w:rPr>
  </w:style>
  <w:style w:type="paragraph" w:styleId="BodyTextIndent">
    <w:name w:val="Body Text Indent"/>
    <w:basedOn w:val="Normal"/>
    <w:link w:val="BodyTextIndentChar"/>
    <w:rsid w:val="00F75180"/>
    <w:pPr>
      <w:ind w:left="603"/>
    </w:pPr>
    <w:rPr>
      <w:rFonts w:ascii="Arial" w:hAnsi="Arial" w:cs="Arial"/>
      <w:sz w:val="20"/>
    </w:rPr>
  </w:style>
  <w:style w:type="character" w:customStyle="1" w:styleId="BodyTextIndentChar">
    <w:name w:val="Body Text Indent Char"/>
    <w:basedOn w:val="DefaultParagraphFont"/>
    <w:link w:val="BodyTextIndent"/>
    <w:rsid w:val="00F75180"/>
    <w:rPr>
      <w:rFonts w:ascii="Arial" w:eastAsia="Times New Roman" w:hAnsi="Arial" w:cs="Arial"/>
      <w:sz w:val="20"/>
      <w:szCs w:val="24"/>
    </w:rPr>
  </w:style>
  <w:style w:type="paragraph" w:styleId="BodyTextIndent3">
    <w:name w:val="Body Text Indent 3"/>
    <w:basedOn w:val="Normal"/>
    <w:link w:val="BodyTextIndent3Char"/>
    <w:rsid w:val="00F75180"/>
    <w:pPr>
      <w:ind w:left="2043" w:hanging="837"/>
    </w:pPr>
    <w:rPr>
      <w:rFonts w:ascii="Arial" w:hAnsi="Arial" w:cs="Arial"/>
      <w:sz w:val="20"/>
    </w:rPr>
  </w:style>
  <w:style w:type="character" w:customStyle="1" w:styleId="BodyTextIndent3Char">
    <w:name w:val="Body Text Indent 3 Char"/>
    <w:basedOn w:val="DefaultParagraphFont"/>
    <w:link w:val="BodyTextIndent3"/>
    <w:rsid w:val="00F75180"/>
    <w:rPr>
      <w:rFonts w:ascii="Arial" w:eastAsia="Times New Roman" w:hAnsi="Arial" w:cs="Arial"/>
      <w:sz w:val="20"/>
      <w:szCs w:val="24"/>
    </w:rPr>
  </w:style>
  <w:style w:type="paragraph" w:styleId="ListBullet">
    <w:name w:val="List Bullet"/>
    <w:basedOn w:val="Normal"/>
    <w:autoRedefine/>
    <w:rsid w:val="00F75180"/>
    <w:pPr>
      <w:numPr>
        <w:numId w:val="9"/>
      </w:numPr>
    </w:pPr>
    <w:rPr>
      <w:sz w:val="20"/>
      <w:szCs w:val="20"/>
    </w:rPr>
  </w:style>
  <w:style w:type="paragraph" w:styleId="ListBullet2">
    <w:name w:val="List Bullet 2"/>
    <w:basedOn w:val="Normal"/>
    <w:autoRedefine/>
    <w:rsid w:val="00F75180"/>
    <w:pPr>
      <w:numPr>
        <w:numId w:val="10"/>
      </w:numPr>
    </w:pPr>
    <w:rPr>
      <w:sz w:val="20"/>
      <w:szCs w:val="20"/>
    </w:rPr>
  </w:style>
  <w:style w:type="paragraph" w:styleId="ListBullet3">
    <w:name w:val="List Bullet 3"/>
    <w:basedOn w:val="Normal"/>
    <w:autoRedefine/>
    <w:rsid w:val="00F75180"/>
    <w:pPr>
      <w:numPr>
        <w:numId w:val="11"/>
      </w:numPr>
    </w:pPr>
    <w:rPr>
      <w:sz w:val="20"/>
      <w:szCs w:val="20"/>
    </w:rPr>
  </w:style>
  <w:style w:type="paragraph" w:styleId="ListBullet4">
    <w:name w:val="List Bullet 4"/>
    <w:basedOn w:val="Normal"/>
    <w:autoRedefine/>
    <w:rsid w:val="00F75180"/>
    <w:pPr>
      <w:tabs>
        <w:tab w:val="num" w:pos="1440"/>
      </w:tabs>
      <w:ind w:left="1440" w:hanging="360"/>
    </w:pPr>
    <w:rPr>
      <w:sz w:val="20"/>
      <w:szCs w:val="20"/>
    </w:rPr>
  </w:style>
  <w:style w:type="paragraph" w:styleId="ListBullet5">
    <w:name w:val="List Bullet 5"/>
    <w:basedOn w:val="Normal"/>
    <w:autoRedefine/>
    <w:rsid w:val="00F75180"/>
    <w:pPr>
      <w:numPr>
        <w:numId w:val="13"/>
      </w:numPr>
    </w:pPr>
    <w:rPr>
      <w:sz w:val="20"/>
      <w:szCs w:val="20"/>
    </w:rPr>
  </w:style>
  <w:style w:type="paragraph" w:styleId="ListNumber">
    <w:name w:val="List Number"/>
    <w:basedOn w:val="Normal"/>
    <w:rsid w:val="00F75180"/>
    <w:pPr>
      <w:numPr>
        <w:numId w:val="6"/>
      </w:numPr>
    </w:pPr>
    <w:rPr>
      <w:sz w:val="20"/>
      <w:szCs w:val="20"/>
    </w:rPr>
  </w:style>
  <w:style w:type="paragraph" w:styleId="ListNumber2">
    <w:name w:val="List Number 2"/>
    <w:basedOn w:val="Normal"/>
    <w:rsid w:val="00F75180"/>
    <w:pPr>
      <w:numPr>
        <w:numId w:val="14"/>
      </w:numPr>
    </w:pPr>
    <w:rPr>
      <w:sz w:val="20"/>
      <w:szCs w:val="20"/>
    </w:rPr>
  </w:style>
  <w:style w:type="paragraph" w:styleId="ListNumber3">
    <w:name w:val="List Number 3"/>
    <w:basedOn w:val="Normal"/>
    <w:rsid w:val="00F75180"/>
    <w:pPr>
      <w:numPr>
        <w:numId w:val="15"/>
      </w:numPr>
    </w:pPr>
    <w:rPr>
      <w:sz w:val="20"/>
      <w:szCs w:val="20"/>
    </w:rPr>
  </w:style>
  <w:style w:type="paragraph" w:styleId="ListNumber4">
    <w:name w:val="List Number 4"/>
    <w:basedOn w:val="Normal"/>
    <w:rsid w:val="00F75180"/>
    <w:pPr>
      <w:numPr>
        <w:numId w:val="16"/>
      </w:numPr>
    </w:pPr>
    <w:rPr>
      <w:sz w:val="20"/>
      <w:szCs w:val="20"/>
    </w:rPr>
  </w:style>
  <w:style w:type="paragraph" w:styleId="ListNumber5">
    <w:name w:val="List Number 5"/>
    <w:basedOn w:val="Normal"/>
    <w:rsid w:val="00F75180"/>
    <w:pPr>
      <w:numPr>
        <w:numId w:val="17"/>
      </w:numPr>
    </w:pPr>
    <w:rPr>
      <w:sz w:val="20"/>
      <w:szCs w:val="20"/>
    </w:rPr>
  </w:style>
  <w:style w:type="paragraph" w:customStyle="1" w:styleId="SectionTitle">
    <w:name w:val="Section Title"/>
    <w:next w:val="Normal"/>
    <w:rsid w:val="00F75180"/>
    <w:pPr>
      <w:spacing w:line="240" w:lineRule="auto"/>
      <w:jc w:val="center"/>
    </w:pPr>
    <w:rPr>
      <w:rFonts w:ascii="Times New Roman" w:eastAsia="Times New Roman" w:hAnsi="Times New Roman" w:cs="Times New Roman"/>
      <w:b/>
      <w:sz w:val="44"/>
      <w:szCs w:val="20"/>
      <w:lang w:val="en-GB"/>
    </w:rPr>
  </w:style>
  <w:style w:type="paragraph" w:styleId="Title">
    <w:name w:val="Title"/>
    <w:basedOn w:val="Normal"/>
    <w:link w:val="TitleChar"/>
    <w:qFormat/>
    <w:rsid w:val="00F75180"/>
    <w:pPr>
      <w:jc w:val="center"/>
    </w:pPr>
    <w:rPr>
      <w:rFonts w:ascii="Arial" w:hAnsi="Arial"/>
      <w:b/>
      <w:sz w:val="48"/>
      <w:szCs w:val="20"/>
    </w:rPr>
  </w:style>
  <w:style w:type="character" w:customStyle="1" w:styleId="TitleChar">
    <w:name w:val="Title Char"/>
    <w:basedOn w:val="DefaultParagraphFont"/>
    <w:link w:val="Title"/>
    <w:rsid w:val="00F75180"/>
    <w:rPr>
      <w:rFonts w:ascii="Arial" w:eastAsia="Times New Roman" w:hAnsi="Arial" w:cs="Times New Roman"/>
      <w:b/>
      <w:sz w:val="48"/>
      <w:szCs w:val="20"/>
    </w:rPr>
  </w:style>
  <w:style w:type="paragraph" w:customStyle="1" w:styleId="Outline2">
    <w:name w:val="Outline2"/>
    <w:basedOn w:val="Normal"/>
    <w:rsid w:val="00F75180"/>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F75180"/>
    <w:pPr>
      <w:spacing w:before="120" w:after="120"/>
      <w:ind w:left="1440"/>
      <w:jc w:val="both"/>
    </w:pPr>
    <w:rPr>
      <w:rFonts w:ascii="Arial" w:hAnsi="Arial"/>
      <w:sz w:val="20"/>
      <w:szCs w:val="20"/>
    </w:rPr>
  </w:style>
  <w:style w:type="paragraph" w:customStyle="1" w:styleId="explanatoryclause">
    <w:name w:val="explanatory_clause"/>
    <w:basedOn w:val="Normal"/>
    <w:rsid w:val="00F75180"/>
    <w:pPr>
      <w:suppressAutoHyphens/>
      <w:spacing w:after="240"/>
      <w:ind w:left="738" w:right="-14" w:hanging="738"/>
    </w:pPr>
    <w:rPr>
      <w:rFonts w:ascii="Arial" w:hAnsi="Arial"/>
      <w:sz w:val="22"/>
      <w:szCs w:val="20"/>
    </w:rPr>
  </w:style>
  <w:style w:type="character" w:styleId="Hyperlink">
    <w:name w:val="Hyperlink"/>
    <w:uiPriority w:val="99"/>
    <w:rsid w:val="00F75180"/>
    <w:rPr>
      <w:color w:val="0000FF"/>
      <w:u w:val="single"/>
    </w:rPr>
  </w:style>
  <w:style w:type="paragraph" w:customStyle="1" w:styleId="Level3Body">
    <w:name w:val="Level 3 (Body)"/>
    <w:rsid w:val="00F75180"/>
    <w:pPr>
      <w:tabs>
        <w:tab w:val="left" w:pos="1502"/>
      </w:tabs>
      <w:spacing w:after="0" w:line="270" w:lineRule="atLeast"/>
      <w:ind w:left="1502" w:hanging="425"/>
      <w:jc w:val="both"/>
    </w:pPr>
    <w:rPr>
      <w:rFonts w:ascii="Optima" w:eastAsia="Times New Roman" w:hAnsi="Optima" w:cs="Times New Roman"/>
      <w:szCs w:val="20"/>
    </w:rPr>
  </w:style>
  <w:style w:type="paragraph" w:styleId="List2">
    <w:name w:val="List 2"/>
    <w:basedOn w:val="Normal"/>
    <w:rsid w:val="00F75180"/>
    <w:pPr>
      <w:ind w:left="720" w:hanging="360"/>
    </w:pPr>
  </w:style>
  <w:style w:type="paragraph" w:styleId="List3">
    <w:name w:val="List 3"/>
    <w:basedOn w:val="Normal"/>
    <w:rsid w:val="00F75180"/>
    <w:pPr>
      <w:ind w:left="1080" w:hanging="360"/>
    </w:pPr>
  </w:style>
  <w:style w:type="paragraph" w:styleId="MessageHeader">
    <w:name w:val="Message Header"/>
    <w:basedOn w:val="Normal"/>
    <w:link w:val="MessageHeaderChar"/>
    <w:rsid w:val="00F7518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75180"/>
    <w:rPr>
      <w:rFonts w:ascii="Arial" w:eastAsia="Times New Roman" w:hAnsi="Arial" w:cs="Arial"/>
      <w:sz w:val="24"/>
      <w:szCs w:val="24"/>
      <w:shd w:val="pct20" w:color="auto" w:fill="auto"/>
    </w:rPr>
  </w:style>
  <w:style w:type="paragraph" w:styleId="ListContinue2">
    <w:name w:val="List Continue 2"/>
    <w:basedOn w:val="Normal"/>
    <w:rsid w:val="00F75180"/>
    <w:pPr>
      <w:spacing w:after="120"/>
      <w:ind w:left="720"/>
    </w:pPr>
  </w:style>
  <w:style w:type="paragraph" w:styleId="ListContinue3">
    <w:name w:val="List Continue 3"/>
    <w:basedOn w:val="Normal"/>
    <w:rsid w:val="00F75180"/>
    <w:pPr>
      <w:spacing w:after="120"/>
      <w:ind w:left="1080"/>
    </w:pPr>
  </w:style>
  <w:style w:type="paragraph" w:customStyle="1" w:styleId="Enclosure">
    <w:name w:val="Enclosure"/>
    <w:basedOn w:val="Normal"/>
    <w:rsid w:val="00F75180"/>
  </w:style>
  <w:style w:type="paragraph" w:styleId="NormalIndent">
    <w:name w:val="Normal Indent"/>
    <w:basedOn w:val="Normal"/>
    <w:rsid w:val="00F75180"/>
    <w:pPr>
      <w:ind w:left="720"/>
    </w:pPr>
  </w:style>
  <w:style w:type="character" w:styleId="FollowedHyperlink">
    <w:name w:val="FollowedHyperlink"/>
    <w:uiPriority w:val="99"/>
    <w:rsid w:val="00F75180"/>
    <w:rPr>
      <w:color w:val="800080"/>
      <w:u w:val="single"/>
    </w:rPr>
  </w:style>
  <w:style w:type="paragraph" w:styleId="BodyTextIndent2">
    <w:name w:val="Body Text Indent 2"/>
    <w:basedOn w:val="Normal"/>
    <w:link w:val="BodyTextIndent2Char"/>
    <w:rsid w:val="00F75180"/>
    <w:pPr>
      <w:tabs>
        <w:tab w:val="left" w:pos="720"/>
        <w:tab w:val="right" w:pos="8741"/>
      </w:tabs>
      <w:ind w:left="720" w:hanging="720"/>
    </w:pPr>
    <w:rPr>
      <w:rFonts w:ascii="Arial" w:hAnsi="Arial"/>
      <w:sz w:val="22"/>
      <w:szCs w:val="20"/>
    </w:rPr>
  </w:style>
  <w:style w:type="character" w:customStyle="1" w:styleId="BodyTextIndent2Char">
    <w:name w:val="Body Text Indent 2 Char"/>
    <w:basedOn w:val="DefaultParagraphFont"/>
    <w:link w:val="BodyTextIndent2"/>
    <w:rsid w:val="00F75180"/>
    <w:rPr>
      <w:rFonts w:ascii="Arial" w:eastAsia="Times New Roman" w:hAnsi="Arial" w:cs="Times New Roman"/>
      <w:szCs w:val="20"/>
    </w:rPr>
  </w:style>
  <w:style w:type="paragraph" w:customStyle="1" w:styleId="ShortReturnAddress">
    <w:name w:val="Short Return Address"/>
    <w:basedOn w:val="Normal"/>
    <w:rsid w:val="00F75180"/>
  </w:style>
  <w:style w:type="paragraph" w:styleId="IndexHeading">
    <w:name w:val="index heading"/>
    <w:basedOn w:val="Normal"/>
    <w:next w:val="Index1"/>
    <w:semiHidden/>
    <w:rsid w:val="00F75180"/>
    <w:rPr>
      <w:sz w:val="20"/>
      <w:szCs w:val="20"/>
    </w:rPr>
  </w:style>
  <w:style w:type="character" w:styleId="FootnoteReference">
    <w:name w:val="footnote reference"/>
    <w:semiHidden/>
    <w:rsid w:val="00F75180"/>
    <w:rPr>
      <w:vertAlign w:val="superscript"/>
    </w:rPr>
  </w:style>
  <w:style w:type="paragraph" w:customStyle="1" w:styleId="RightPar5">
    <w:name w:val="Right Par 5"/>
    <w:rsid w:val="00F7518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character" w:customStyle="1" w:styleId="EquationCaption">
    <w:name w:val="_Equation Caption"/>
    <w:rsid w:val="00F75180"/>
  </w:style>
  <w:style w:type="character" w:customStyle="1" w:styleId="TechInit">
    <w:name w:val="Tech Init"/>
    <w:rsid w:val="00F75180"/>
    <w:rPr>
      <w:rFonts w:ascii="Times New Roman" w:hAnsi="Times New Roman"/>
      <w:noProof w:val="0"/>
      <w:sz w:val="20"/>
      <w:lang w:val="en-US"/>
    </w:rPr>
  </w:style>
  <w:style w:type="character" w:customStyle="1" w:styleId="Technical1">
    <w:name w:val="Technical 1"/>
    <w:rsid w:val="00F75180"/>
    <w:rPr>
      <w:rFonts w:ascii="Times New Roman" w:hAnsi="Times New Roman"/>
      <w:noProof w:val="0"/>
      <w:sz w:val="20"/>
      <w:lang w:val="en-US"/>
    </w:rPr>
  </w:style>
  <w:style w:type="character" w:customStyle="1" w:styleId="Technical2">
    <w:name w:val="Technical 2"/>
    <w:rsid w:val="00F75180"/>
    <w:rPr>
      <w:rFonts w:ascii="Times New Roman" w:hAnsi="Times New Roman"/>
      <w:noProof w:val="0"/>
      <w:sz w:val="20"/>
      <w:lang w:val="en-US"/>
    </w:rPr>
  </w:style>
  <w:style w:type="character" w:customStyle="1" w:styleId="Technical3">
    <w:name w:val="Technical 3"/>
    <w:rsid w:val="00F75180"/>
    <w:rPr>
      <w:rFonts w:ascii="Times New Roman" w:hAnsi="Times New Roman"/>
      <w:noProof w:val="0"/>
      <w:sz w:val="20"/>
      <w:lang w:val="en-US"/>
    </w:rPr>
  </w:style>
  <w:style w:type="paragraph" w:customStyle="1" w:styleId="Technical5">
    <w:name w:val="Technical 5"/>
    <w:rsid w:val="00F7518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6">
    <w:name w:val="Technical 6"/>
    <w:rsid w:val="00F7518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7">
    <w:name w:val="Technical 7"/>
    <w:rsid w:val="00F7518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Technical8">
    <w:name w:val="Technical 8"/>
    <w:rsid w:val="00F7518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character" w:customStyle="1" w:styleId="DocInit">
    <w:name w:val="Doc Init"/>
    <w:basedOn w:val="DefaultParagraphFont"/>
    <w:rsid w:val="00F75180"/>
  </w:style>
  <w:style w:type="paragraph" w:customStyle="1" w:styleId="Document1">
    <w:name w:val="Document 1"/>
    <w:rsid w:val="00F7518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ocument2">
    <w:name w:val="Document 2"/>
    <w:rsid w:val="00F75180"/>
    <w:rPr>
      <w:rFonts w:ascii="Times New Roman" w:hAnsi="Times New Roman"/>
      <w:noProof w:val="0"/>
      <w:sz w:val="20"/>
      <w:lang w:val="en-US"/>
    </w:rPr>
  </w:style>
  <w:style w:type="character" w:customStyle="1" w:styleId="Document3">
    <w:name w:val="Document 3"/>
    <w:rsid w:val="00F75180"/>
    <w:rPr>
      <w:rFonts w:ascii="Times New Roman" w:hAnsi="Times New Roman"/>
      <w:noProof w:val="0"/>
      <w:sz w:val="20"/>
      <w:lang w:val="en-US"/>
    </w:rPr>
  </w:style>
  <w:style w:type="character" w:customStyle="1" w:styleId="Document4">
    <w:name w:val="Document 4"/>
    <w:rsid w:val="00F75180"/>
    <w:rPr>
      <w:b/>
      <w:i/>
      <w:sz w:val="20"/>
    </w:rPr>
  </w:style>
  <w:style w:type="character" w:customStyle="1" w:styleId="Document5">
    <w:name w:val="Document 5"/>
    <w:basedOn w:val="DefaultParagraphFont"/>
    <w:rsid w:val="00F75180"/>
  </w:style>
  <w:style w:type="character" w:customStyle="1" w:styleId="Document6">
    <w:name w:val="Document 6"/>
    <w:basedOn w:val="DefaultParagraphFont"/>
    <w:rsid w:val="00F75180"/>
  </w:style>
  <w:style w:type="character" w:customStyle="1" w:styleId="Document7">
    <w:name w:val="Document 7"/>
    <w:basedOn w:val="DefaultParagraphFont"/>
    <w:rsid w:val="00F75180"/>
  </w:style>
  <w:style w:type="character" w:customStyle="1" w:styleId="Document8">
    <w:name w:val="Document 8"/>
    <w:basedOn w:val="DefaultParagraphFont"/>
    <w:rsid w:val="00F75180"/>
  </w:style>
  <w:style w:type="paragraph" w:customStyle="1" w:styleId="Pleading">
    <w:name w:val="Pleading"/>
    <w:rsid w:val="00F75180"/>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rPr>
  </w:style>
  <w:style w:type="character" w:customStyle="1" w:styleId="AHead">
    <w:name w:val="A Head"/>
    <w:rsid w:val="00F75180"/>
    <w:rPr>
      <w:rFonts w:ascii="Times New Roman" w:hAnsi="Times New Roman"/>
      <w:noProof w:val="0"/>
      <w:sz w:val="20"/>
      <w:lang w:val="en-US"/>
    </w:rPr>
  </w:style>
  <w:style w:type="paragraph" w:customStyle="1" w:styleId="BHead">
    <w:name w:val="B Head"/>
    <w:rsid w:val="00F75180"/>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Head">
    <w:name w:val="C Head"/>
    <w:rsid w:val="00F75180"/>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SecNoHe">
    <w:name w:val="Sec No. &amp; He"/>
    <w:rsid w:val="00F75180"/>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DefaultPara">
    <w:name w:val="Default Para"/>
    <w:rsid w:val="00F75180"/>
    <w:rPr>
      <w:rFonts w:ascii="CG Times" w:hAnsi="CG Times"/>
      <w:b/>
      <w:i/>
      <w:noProof w:val="0"/>
      <w:sz w:val="24"/>
      <w:lang w:val="en-US"/>
    </w:rPr>
  </w:style>
  <w:style w:type="paragraph" w:customStyle="1" w:styleId="RightPar1">
    <w:name w:val="Right Par[1]"/>
    <w:rsid w:val="00F75180"/>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rPr>
  </w:style>
  <w:style w:type="paragraph" w:customStyle="1" w:styleId="RightPar2">
    <w:name w:val="Right Par[2]"/>
    <w:rsid w:val="00F75180"/>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rPr>
  </w:style>
  <w:style w:type="paragraph" w:customStyle="1" w:styleId="RightPar3">
    <w:name w:val="Right Par[3]"/>
    <w:rsid w:val="00F7518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rPr>
  </w:style>
  <w:style w:type="paragraph" w:customStyle="1" w:styleId="RightPar4">
    <w:name w:val="Right Par[4]"/>
    <w:rsid w:val="00F7518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RightPar50">
    <w:name w:val="Right Par[5]"/>
    <w:rsid w:val="00F7518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rPr>
  </w:style>
  <w:style w:type="paragraph" w:customStyle="1" w:styleId="RightPar6">
    <w:name w:val="Right Par[6]"/>
    <w:rsid w:val="00F7518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rPr>
  </w:style>
  <w:style w:type="paragraph" w:customStyle="1" w:styleId="RightPar7">
    <w:name w:val="Right Par[7]"/>
    <w:rsid w:val="00F7518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rPr>
  </w:style>
  <w:style w:type="paragraph" w:customStyle="1" w:styleId="RightPar8">
    <w:name w:val="Right Par[8]"/>
    <w:rsid w:val="00F7518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rPr>
  </w:style>
  <w:style w:type="character" w:customStyle="1" w:styleId="Bibliogrphy">
    <w:name w:val="Bibliogrphy"/>
    <w:basedOn w:val="DefaultParagraphFont"/>
    <w:rsid w:val="00F75180"/>
  </w:style>
  <w:style w:type="character" w:customStyle="1" w:styleId="BulletList">
    <w:name w:val="Bullet List"/>
    <w:basedOn w:val="DefaultParagraphFont"/>
    <w:rsid w:val="00F75180"/>
  </w:style>
  <w:style w:type="paragraph" w:customStyle="1" w:styleId="Head21">
    <w:name w:val="Head 2.1"/>
    <w:basedOn w:val="Normal"/>
    <w:rsid w:val="00F75180"/>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F75180"/>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F75180"/>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F75180"/>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F75180"/>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F75180"/>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basedOn w:val="Normal"/>
    <w:link w:val="FootnoteTextChar"/>
    <w:semiHidden/>
    <w:rsid w:val="00F75180"/>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semiHidden/>
    <w:rsid w:val="00F75180"/>
    <w:rPr>
      <w:rFonts w:ascii="Times New Roman" w:eastAsia="Times New Roman" w:hAnsi="Times New Roman" w:cs="Times New Roman"/>
      <w:sz w:val="20"/>
      <w:szCs w:val="20"/>
    </w:rPr>
  </w:style>
  <w:style w:type="paragraph" w:customStyle="1" w:styleId="text3">
    <w:name w:val="text 3"/>
    <w:basedOn w:val="Normal"/>
    <w:rsid w:val="00F75180"/>
    <w:pPr>
      <w:spacing w:before="240" w:after="240"/>
      <w:ind w:left="1418"/>
    </w:pPr>
  </w:style>
  <w:style w:type="paragraph" w:customStyle="1" w:styleId="e4">
    <w:name w:val="e4"/>
    <w:aliases w:val="exh line end"/>
    <w:basedOn w:val="Normal"/>
    <w:next w:val="Normal"/>
    <w:rsid w:val="00F75180"/>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F75180"/>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rsid w:val="00F75180"/>
    <w:rPr>
      <w:rFonts w:ascii="Times New Roman" w:eastAsia="Times New Roman" w:hAnsi="Times New Roman" w:cs="Times New Roman"/>
      <w:sz w:val="24"/>
      <w:szCs w:val="20"/>
    </w:rPr>
  </w:style>
  <w:style w:type="character" w:customStyle="1" w:styleId="Header2-SubClausesCharChar">
    <w:name w:val="Header 2 - SubClauses Char Char"/>
    <w:rsid w:val="00F75180"/>
    <w:rPr>
      <w:rFonts w:cs="Arial"/>
      <w:sz w:val="24"/>
      <w:szCs w:val="24"/>
      <w:lang w:val="en-US" w:eastAsia="en-US" w:bidi="ar-SA"/>
    </w:rPr>
  </w:style>
  <w:style w:type="paragraph" w:customStyle="1" w:styleId="SectionXHeader3">
    <w:name w:val="Section X Header 3"/>
    <w:basedOn w:val="Heading1"/>
    <w:autoRedefine/>
    <w:rsid w:val="00F75180"/>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rsid w:val="00F75180"/>
    <w:pPr>
      <w:spacing w:before="3120" w:after="240"/>
      <w:jc w:val="center"/>
    </w:pPr>
    <w:rPr>
      <w:b/>
      <w:sz w:val="48"/>
      <w:szCs w:val="20"/>
    </w:rPr>
  </w:style>
  <w:style w:type="paragraph" w:customStyle="1" w:styleId="plane">
    <w:name w:val="plane"/>
    <w:basedOn w:val="Normal"/>
    <w:rsid w:val="00F75180"/>
    <w:pPr>
      <w:suppressAutoHyphens/>
      <w:jc w:val="both"/>
    </w:pPr>
    <w:rPr>
      <w:rFonts w:ascii="Tms Rmn" w:hAnsi="Tms Rmn"/>
      <w:szCs w:val="20"/>
    </w:rPr>
  </w:style>
  <w:style w:type="paragraph" w:customStyle="1" w:styleId="S8Header1">
    <w:name w:val="S8 Header 1"/>
    <w:basedOn w:val="Normal"/>
    <w:next w:val="Normal"/>
    <w:rsid w:val="00F75180"/>
    <w:pPr>
      <w:spacing w:before="120" w:after="200"/>
      <w:jc w:val="both"/>
    </w:pPr>
    <w:rPr>
      <w:b/>
      <w:szCs w:val="20"/>
    </w:rPr>
  </w:style>
  <w:style w:type="paragraph" w:customStyle="1" w:styleId="S1-Header1">
    <w:name w:val="S1-Header1"/>
    <w:basedOn w:val="Normal"/>
    <w:rsid w:val="00F75180"/>
    <w:pPr>
      <w:numPr>
        <w:numId w:val="31"/>
      </w:numPr>
      <w:spacing w:before="240" w:after="240"/>
      <w:jc w:val="center"/>
    </w:pPr>
    <w:rPr>
      <w:b/>
      <w:sz w:val="28"/>
    </w:rPr>
  </w:style>
  <w:style w:type="paragraph" w:customStyle="1" w:styleId="S1-Header2">
    <w:name w:val="S1-Header2"/>
    <w:basedOn w:val="Normal"/>
    <w:rsid w:val="00F75180"/>
    <w:pPr>
      <w:numPr>
        <w:numId w:val="30"/>
      </w:numPr>
      <w:spacing w:after="200"/>
    </w:pPr>
    <w:rPr>
      <w:b/>
    </w:rPr>
  </w:style>
  <w:style w:type="paragraph" w:customStyle="1" w:styleId="StyleHeader2-SubClausesItalic">
    <w:name w:val="Style Header 2 - SubClauses + Italic"/>
    <w:basedOn w:val="Header2-SubClauses"/>
    <w:rsid w:val="00F75180"/>
    <w:rPr>
      <w:i/>
      <w:iCs/>
    </w:rPr>
  </w:style>
  <w:style w:type="character" w:customStyle="1" w:styleId="StyleHeader2-SubClausesItalicChar">
    <w:name w:val="Style Header 2 - SubClauses + Italic Char"/>
    <w:rsid w:val="00F75180"/>
    <w:rPr>
      <w:rFonts w:cs="Arial"/>
      <w:i/>
      <w:iCs/>
      <w:sz w:val="24"/>
      <w:szCs w:val="24"/>
      <w:lang w:val="en-US" w:eastAsia="en-US" w:bidi="ar-SA"/>
    </w:rPr>
  </w:style>
  <w:style w:type="paragraph" w:customStyle="1" w:styleId="StyleHeader2-SubClausesAfter6pt">
    <w:name w:val="Style Header 2 - SubClauses + After:  6 pt"/>
    <w:basedOn w:val="Header2-SubClauses"/>
    <w:rsid w:val="00F75180"/>
    <w:rPr>
      <w:rFonts w:cs="Times New Roman"/>
    </w:rPr>
  </w:style>
  <w:style w:type="paragraph" w:customStyle="1" w:styleId="StyleSubtitleLeft013Right02">
    <w:name w:val="Style Subtitle + Left:  0.13&quot; Right:  0.2&quot;"/>
    <w:basedOn w:val="Subtitle"/>
    <w:rsid w:val="00F75180"/>
    <w:pPr>
      <w:ind w:left="180" w:right="288"/>
    </w:pPr>
    <w:rPr>
      <w:bCs/>
    </w:rPr>
  </w:style>
  <w:style w:type="paragraph" w:customStyle="1" w:styleId="StyleArial20ptBoldCenteredBefore6ptAfter12pt">
    <w:name w:val="Style Arial 20 pt Bold Centered Before:  6 pt After:  12 pt"/>
    <w:basedOn w:val="Normal"/>
    <w:rsid w:val="00F75180"/>
    <w:pPr>
      <w:spacing w:before="120" w:after="240"/>
      <w:jc w:val="center"/>
    </w:pPr>
    <w:rPr>
      <w:b/>
      <w:bCs/>
      <w:sz w:val="36"/>
      <w:szCs w:val="20"/>
    </w:rPr>
  </w:style>
  <w:style w:type="paragraph" w:customStyle="1" w:styleId="S3-Header1">
    <w:name w:val="S3-Header 1"/>
    <w:basedOn w:val="Normal"/>
    <w:rsid w:val="00F75180"/>
    <w:pPr>
      <w:spacing w:before="120" w:after="200"/>
      <w:ind w:left="1080" w:hanging="720"/>
      <w:jc w:val="both"/>
    </w:pPr>
    <w:rPr>
      <w:b/>
      <w:bCs/>
      <w:noProof/>
      <w:sz w:val="28"/>
      <w:szCs w:val="20"/>
    </w:rPr>
  </w:style>
  <w:style w:type="paragraph" w:customStyle="1" w:styleId="S3-Heading2">
    <w:name w:val="S3-Heading 2"/>
    <w:basedOn w:val="Normal"/>
    <w:rsid w:val="00F75180"/>
    <w:pPr>
      <w:spacing w:after="200"/>
      <w:ind w:left="1080" w:right="288" w:hanging="720"/>
      <w:jc w:val="both"/>
    </w:pPr>
    <w:rPr>
      <w:b/>
      <w:bCs/>
    </w:rPr>
  </w:style>
  <w:style w:type="paragraph" w:styleId="TOC3">
    <w:name w:val="toc 3"/>
    <w:basedOn w:val="Normal"/>
    <w:next w:val="Normal"/>
    <w:autoRedefine/>
    <w:semiHidden/>
    <w:rsid w:val="00F75180"/>
    <w:pPr>
      <w:ind w:left="480"/>
    </w:pPr>
  </w:style>
  <w:style w:type="paragraph" w:styleId="TOC4">
    <w:name w:val="toc 4"/>
    <w:basedOn w:val="Normal"/>
    <w:next w:val="Normal"/>
    <w:autoRedefine/>
    <w:semiHidden/>
    <w:rsid w:val="00F75180"/>
    <w:pPr>
      <w:ind w:left="720"/>
    </w:pPr>
  </w:style>
  <w:style w:type="paragraph" w:styleId="TOC5">
    <w:name w:val="toc 5"/>
    <w:basedOn w:val="Normal"/>
    <w:next w:val="Normal"/>
    <w:autoRedefine/>
    <w:semiHidden/>
    <w:rsid w:val="00F75180"/>
    <w:pPr>
      <w:ind w:left="960"/>
    </w:pPr>
  </w:style>
  <w:style w:type="paragraph" w:styleId="TOC6">
    <w:name w:val="toc 6"/>
    <w:basedOn w:val="Normal"/>
    <w:next w:val="Normal"/>
    <w:autoRedefine/>
    <w:semiHidden/>
    <w:rsid w:val="00F75180"/>
    <w:pPr>
      <w:ind w:left="1200"/>
    </w:pPr>
  </w:style>
  <w:style w:type="paragraph" w:styleId="TOC7">
    <w:name w:val="toc 7"/>
    <w:basedOn w:val="Normal"/>
    <w:next w:val="Normal"/>
    <w:autoRedefine/>
    <w:semiHidden/>
    <w:rsid w:val="00F75180"/>
    <w:pPr>
      <w:ind w:left="1440"/>
    </w:pPr>
  </w:style>
  <w:style w:type="paragraph" w:styleId="TOC8">
    <w:name w:val="toc 8"/>
    <w:basedOn w:val="Normal"/>
    <w:next w:val="Normal"/>
    <w:autoRedefine/>
    <w:semiHidden/>
    <w:rsid w:val="00F75180"/>
    <w:pPr>
      <w:ind w:left="1680"/>
    </w:pPr>
  </w:style>
  <w:style w:type="paragraph" w:styleId="TOC9">
    <w:name w:val="toc 9"/>
    <w:basedOn w:val="Normal"/>
    <w:next w:val="Normal"/>
    <w:autoRedefine/>
    <w:semiHidden/>
    <w:rsid w:val="00F75180"/>
    <w:pPr>
      <w:ind w:left="1920"/>
    </w:pPr>
  </w:style>
  <w:style w:type="paragraph" w:customStyle="1" w:styleId="S4Header">
    <w:name w:val="S4 Header"/>
    <w:basedOn w:val="Normal"/>
    <w:next w:val="Normal"/>
    <w:rsid w:val="00F75180"/>
    <w:pPr>
      <w:spacing w:before="120" w:after="240"/>
      <w:jc w:val="center"/>
    </w:pPr>
    <w:rPr>
      <w:b/>
      <w:sz w:val="32"/>
      <w:szCs w:val="20"/>
    </w:rPr>
  </w:style>
  <w:style w:type="paragraph" w:customStyle="1" w:styleId="S4-header1">
    <w:name w:val="S4-header1"/>
    <w:basedOn w:val="Normal"/>
    <w:rsid w:val="00F75180"/>
    <w:pPr>
      <w:spacing w:before="120" w:after="240"/>
      <w:jc w:val="center"/>
    </w:pPr>
    <w:rPr>
      <w:b/>
      <w:sz w:val="36"/>
      <w:szCs w:val="20"/>
    </w:rPr>
  </w:style>
  <w:style w:type="paragraph" w:customStyle="1" w:styleId="S4-Header10">
    <w:name w:val="S4-Header 1"/>
    <w:basedOn w:val="Normal"/>
    <w:next w:val="Normal"/>
    <w:rsid w:val="00F75180"/>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F75180"/>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F75180"/>
    <w:pPr>
      <w:tabs>
        <w:tab w:val="left" w:pos="576"/>
      </w:tabs>
      <w:spacing w:after="200"/>
      <w:ind w:left="576" w:hanging="576"/>
      <w:jc w:val="both"/>
    </w:pPr>
    <w:rPr>
      <w:szCs w:val="20"/>
      <w:lang w:val="es-ES_tradnl"/>
    </w:rPr>
  </w:style>
  <w:style w:type="paragraph" w:customStyle="1" w:styleId="S4-Header2">
    <w:name w:val="S4-Header 2"/>
    <w:basedOn w:val="Normal"/>
    <w:rsid w:val="00F75180"/>
    <w:pPr>
      <w:spacing w:before="120" w:after="240"/>
      <w:jc w:val="center"/>
    </w:pPr>
    <w:rPr>
      <w:b/>
      <w:sz w:val="32"/>
    </w:rPr>
  </w:style>
  <w:style w:type="paragraph" w:customStyle="1" w:styleId="S6-Header1">
    <w:name w:val="S6-Header 1"/>
    <w:basedOn w:val="Normal"/>
    <w:next w:val="Normal"/>
    <w:rsid w:val="00F75180"/>
    <w:pPr>
      <w:spacing w:before="120" w:after="240"/>
      <w:jc w:val="center"/>
    </w:pPr>
    <w:rPr>
      <w:rFonts w:cs="Arial"/>
      <w:b/>
      <w:sz w:val="32"/>
    </w:rPr>
  </w:style>
  <w:style w:type="paragraph" w:customStyle="1" w:styleId="Part">
    <w:name w:val="Part"/>
    <w:basedOn w:val="Normal"/>
    <w:rsid w:val="00F75180"/>
    <w:pPr>
      <w:keepNext/>
      <w:spacing w:before="2280"/>
      <w:jc w:val="center"/>
    </w:pPr>
    <w:rPr>
      <w:b/>
      <w:sz w:val="52"/>
    </w:rPr>
  </w:style>
  <w:style w:type="character" w:styleId="CommentReference">
    <w:name w:val="annotation reference"/>
    <w:uiPriority w:val="99"/>
    <w:rsid w:val="00F75180"/>
    <w:rPr>
      <w:sz w:val="16"/>
      <w:szCs w:val="16"/>
    </w:rPr>
  </w:style>
  <w:style w:type="paragraph" w:customStyle="1" w:styleId="StyleHead41Before6ptAfter6pt">
    <w:name w:val="Style Head 4.1 + Before:  6 pt After:  6 pt"/>
    <w:basedOn w:val="Head41"/>
    <w:rsid w:val="00F75180"/>
    <w:rPr>
      <w:bCs/>
    </w:rPr>
  </w:style>
  <w:style w:type="paragraph" w:customStyle="1" w:styleId="S9Header1">
    <w:name w:val="S9 Header 1"/>
    <w:basedOn w:val="Normal"/>
    <w:next w:val="Normal"/>
    <w:rsid w:val="00F75180"/>
    <w:pPr>
      <w:spacing w:before="120" w:after="240"/>
      <w:jc w:val="center"/>
    </w:pPr>
    <w:rPr>
      <w:b/>
      <w:sz w:val="36"/>
    </w:rPr>
  </w:style>
  <w:style w:type="paragraph" w:customStyle="1" w:styleId="StyleS1-Header1TimesNewRoman14pt">
    <w:name w:val="Style S1-Header1 + Times New Roman 14 pt"/>
    <w:basedOn w:val="S1-Header1"/>
    <w:rsid w:val="00F75180"/>
    <w:pPr>
      <w:numPr>
        <w:numId w:val="0"/>
      </w:numPr>
    </w:pPr>
    <w:rPr>
      <w:bCs/>
    </w:rPr>
  </w:style>
  <w:style w:type="character" w:customStyle="1" w:styleId="S1-Header1CharChar">
    <w:name w:val="S1-Header1 Char Char"/>
    <w:rsid w:val="00F75180"/>
    <w:rPr>
      <w:rFonts w:ascii="Arial" w:hAnsi="Arial"/>
      <w:b/>
      <w:sz w:val="28"/>
      <w:szCs w:val="24"/>
      <w:lang w:val="en-US" w:eastAsia="en-US" w:bidi="ar-SA"/>
    </w:rPr>
  </w:style>
  <w:style w:type="character" w:customStyle="1" w:styleId="StyleS1-Header1TimesNewRoman14ptChar">
    <w:name w:val="Style S1-Header1 + Times New Roman 14 pt Char"/>
    <w:rsid w:val="00F75180"/>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F75180"/>
    <w:pPr>
      <w:numPr>
        <w:numId w:val="1"/>
      </w:numPr>
    </w:pPr>
  </w:style>
  <w:style w:type="character" w:customStyle="1" w:styleId="StyleStyleS1-Header1TimesNewRoman14ptChar">
    <w:name w:val="Style Style S1-Header1 + Times New Roman 14 pt + Char"/>
    <w:basedOn w:val="StyleS1-Header1TimesNewRoman14ptChar"/>
    <w:rsid w:val="00F75180"/>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F75180"/>
    <w:pPr>
      <w:numPr>
        <w:numId w:val="32"/>
      </w:numPr>
    </w:pPr>
  </w:style>
  <w:style w:type="character" w:customStyle="1" w:styleId="StyleStyleS1-Header1TimesNewRoman14pt1Char">
    <w:name w:val="Style Style S1-Header1 + Times New Roman 14 pt +1 Char"/>
    <w:basedOn w:val="StyleS1-Header1TimesNewRoman14ptChar"/>
    <w:rsid w:val="00F75180"/>
    <w:rPr>
      <w:rFonts w:ascii="Arial" w:hAnsi="Arial"/>
      <w:b/>
      <w:bCs/>
      <w:sz w:val="28"/>
      <w:szCs w:val="24"/>
      <w:lang w:val="en-US" w:eastAsia="en-US" w:bidi="ar-SA"/>
    </w:rPr>
  </w:style>
  <w:style w:type="paragraph" w:customStyle="1" w:styleId="StyleHeader1-ClausesAfter0pt">
    <w:name w:val="Style Header 1 - Clauses + After:  0 pt"/>
    <w:basedOn w:val="Normal"/>
    <w:rsid w:val="00F75180"/>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F75180"/>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F75180"/>
    <w:rPr>
      <w:rFonts w:ascii="Times New Roman" w:eastAsia="Times New Roman" w:hAnsi="Times New Roman" w:cs="Times New Roman"/>
      <w:b/>
      <w:bCs/>
      <w:sz w:val="24"/>
      <w:szCs w:val="20"/>
      <w:lang w:val="es-ES_tradnl"/>
    </w:rPr>
  </w:style>
  <w:style w:type="paragraph" w:styleId="TOAHeading">
    <w:name w:val="toa heading"/>
    <w:basedOn w:val="Normal"/>
    <w:next w:val="Normal"/>
    <w:semiHidden/>
    <w:rsid w:val="00F75180"/>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F75180"/>
    <w:pPr>
      <w:widowControl w:val="0"/>
      <w:autoSpaceDE w:val="0"/>
      <w:autoSpaceDN w:val="0"/>
      <w:spacing w:line="384" w:lineRule="atLeast"/>
    </w:pPr>
  </w:style>
  <w:style w:type="paragraph" w:customStyle="1" w:styleId="Sec3header">
    <w:name w:val="Sec3 header"/>
    <w:basedOn w:val="Style11"/>
    <w:rsid w:val="00F75180"/>
    <w:pPr>
      <w:tabs>
        <w:tab w:val="left" w:leader="dot" w:pos="8424"/>
      </w:tabs>
      <w:spacing w:before="80" w:line="240" w:lineRule="auto"/>
    </w:pPr>
    <w:rPr>
      <w:rFonts w:ascii="Arial" w:hAnsi="Arial" w:cs="Arial"/>
      <w:b/>
      <w:sz w:val="22"/>
      <w:szCs w:val="20"/>
    </w:rPr>
  </w:style>
  <w:style w:type="paragraph" w:styleId="ListParagraph">
    <w:name w:val="List Paragraph"/>
    <w:aliases w:val="Bullets,List Paragraph (numbered (a)),References,WB List Paragraph,Liste 1,List Paragraph1,Medium Grid 1 - Accent 21,List Paragraph nowy,Numbered List Paragraph,ReferencesCxSpLast,123 List Paragraph,List_Paragraph,Multilevel para_II,Dot p"/>
    <w:basedOn w:val="Normal"/>
    <w:link w:val="ListParagraphChar"/>
    <w:uiPriority w:val="34"/>
    <w:qFormat/>
    <w:rsid w:val="00F75180"/>
    <w:pPr>
      <w:ind w:left="720"/>
      <w:contextualSpacing/>
      <w:jc w:val="both"/>
    </w:pPr>
    <w:rPr>
      <w:szCs w:val="20"/>
    </w:rPr>
  </w:style>
  <w:style w:type="character" w:customStyle="1" w:styleId="ListParagraphChar">
    <w:name w:val="List Paragraph Char"/>
    <w:aliases w:val="Bullets Char,List Paragraph (numbered (a)) Char,References Char,WB List Paragraph Char,Liste 1 Char,List Paragraph1 Char,Medium Grid 1 - Accent 21 Char,List Paragraph nowy Char,Numbered List Paragraph Char,ReferencesCxSpLast Char"/>
    <w:link w:val="ListParagraph"/>
    <w:uiPriority w:val="34"/>
    <w:qFormat/>
    <w:locked/>
    <w:rsid w:val="00295AE4"/>
    <w:rPr>
      <w:rFonts w:ascii="Times New Roman" w:eastAsia="Times New Roman" w:hAnsi="Times New Roman" w:cs="Times New Roman"/>
      <w:sz w:val="24"/>
      <w:szCs w:val="20"/>
    </w:rPr>
  </w:style>
  <w:style w:type="paragraph" w:customStyle="1" w:styleId="Header1">
    <w:name w:val="Header1"/>
    <w:basedOn w:val="Normal"/>
    <w:rsid w:val="00F75180"/>
    <w:pPr>
      <w:widowControl w:val="0"/>
      <w:autoSpaceDE w:val="0"/>
      <w:autoSpaceDN w:val="0"/>
      <w:spacing w:before="240" w:after="480"/>
      <w:jc w:val="center"/>
    </w:pPr>
    <w:rPr>
      <w:b/>
      <w:bCs/>
      <w:spacing w:val="4"/>
      <w:sz w:val="44"/>
      <w:szCs w:val="46"/>
    </w:rPr>
  </w:style>
  <w:style w:type="paragraph" w:customStyle="1" w:styleId="Default">
    <w:name w:val="Default"/>
    <w:rsid w:val="00F751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4heading">
    <w:name w:val="Section 4 heading"/>
    <w:basedOn w:val="Normal"/>
    <w:next w:val="Normal"/>
    <w:rsid w:val="00F75180"/>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F75180"/>
    <w:pPr>
      <w:widowControl w:val="0"/>
      <w:autoSpaceDE w:val="0"/>
      <w:autoSpaceDN w:val="0"/>
      <w:adjustRightInd w:val="0"/>
    </w:pPr>
  </w:style>
  <w:style w:type="paragraph" w:customStyle="1" w:styleId="Style17">
    <w:name w:val="Style 17"/>
    <w:basedOn w:val="Normal"/>
    <w:rsid w:val="00F75180"/>
    <w:pPr>
      <w:widowControl w:val="0"/>
      <w:autoSpaceDE w:val="0"/>
      <w:autoSpaceDN w:val="0"/>
      <w:spacing w:line="264" w:lineRule="exact"/>
      <w:ind w:left="576" w:hanging="360"/>
    </w:pPr>
  </w:style>
  <w:style w:type="paragraph" w:customStyle="1" w:styleId="Style20">
    <w:name w:val="Style 20"/>
    <w:basedOn w:val="Normal"/>
    <w:rsid w:val="00F75180"/>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F75180"/>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F75180"/>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F75180"/>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F75180"/>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F7518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F7518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EndnoteText">
    <w:name w:val="endnote text"/>
    <w:basedOn w:val="Normal"/>
    <w:link w:val="EndnoteTextChar"/>
    <w:rsid w:val="00F75180"/>
    <w:pPr>
      <w:tabs>
        <w:tab w:val="left" w:pos="-720"/>
      </w:tabs>
      <w:suppressAutoHyphens/>
    </w:pPr>
    <w:rPr>
      <w:sz w:val="20"/>
      <w:szCs w:val="20"/>
    </w:rPr>
  </w:style>
  <w:style w:type="character" w:customStyle="1" w:styleId="EndnoteTextChar">
    <w:name w:val="Endnote Text Char"/>
    <w:basedOn w:val="DefaultParagraphFont"/>
    <w:link w:val="EndnoteText"/>
    <w:rsid w:val="00F75180"/>
    <w:rPr>
      <w:rFonts w:ascii="Times New Roman" w:eastAsia="Times New Roman" w:hAnsi="Times New Roman" w:cs="Times New Roman"/>
      <w:sz w:val="20"/>
      <w:szCs w:val="20"/>
    </w:rPr>
  </w:style>
  <w:style w:type="paragraph" w:customStyle="1" w:styleId="SectionVHeading2">
    <w:name w:val="Section V. Heading 2"/>
    <w:basedOn w:val="SectionVHeader"/>
    <w:rsid w:val="00F75180"/>
    <w:pPr>
      <w:spacing w:before="120" w:after="200"/>
    </w:pPr>
    <w:rPr>
      <w:rFonts w:ascii="Times New Roman" w:hAnsi="Times New Roman"/>
      <w:sz w:val="28"/>
    </w:rPr>
  </w:style>
  <w:style w:type="table" w:styleId="TableGrid">
    <w:name w:val="Table Grid"/>
    <w:basedOn w:val="TableNormal"/>
    <w:rsid w:val="006374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D232B"/>
    <w:pPr>
      <w:spacing w:after="0" w:line="240" w:lineRule="auto"/>
    </w:pPr>
    <w:rPr>
      <w:rFonts w:ascii="Times New Roman" w:eastAsia="Times New Roman" w:hAnsi="Times New Roman" w:cs="Times New Roman"/>
      <w:sz w:val="24"/>
      <w:szCs w:val="24"/>
    </w:rPr>
  </w:style>
  <w:style w:type="paragraph" w:customStyle="1" w:styleId="SSNorm">
    <w:name w:val="SSNorm"/>
    <w:basedOn w:val="Normal"/>
    <w:autoRedefine/>
    <w:rsid w:val="004D4992"/>
    <w:pPr>
      <w:keepNext/>
      <w:tabs>
        <w:tab w:val="left" w:pos="1350"/>
      </w:tabs>
      <w:spacing w:line="360" w:lineRule="auto"/>
      <w:ind w:left="1350" w:hanging="1350"/>
      <w:jc w:val="both"/>
    </w:pPr>
    <w:rPr>
      <w:rFonts w:ascii="Arial" w:hAnsi="Arial"/>
      <w:b/>
      <w:caps/>
      <w:lang w:val="en-GB"/>
    </w:rPr>
  </w:style>
  <w:style w:type="paragraph" w:styleId="NoSpacing">
    <w:name w:val="No Spacing"/>
    <w:uiPriority w:val="1"/>
    <w:qFormat/>
    <w:rsid w:val="00A522BE"/>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672185">
      <w:bodyDiv w:val="1"/>
      <w:marLeft w:val="0"/>
      <w:marRight w:val="0"/>
      <w:marTop w:val="0"/>
      <w:marBottom w:val="0"/>
      <w:divBdr>
        <w:top w:val="none" w:sz="0" w:space="0" w:color="auto"/>
        <w:left w:val="none" w:sz="0" w:space="0" w:color="auto"/>
        <w:bottom w:val="none" w:sz="0" w:space="0" w:color="auto"/>
        <w:right w:val="none" w:sz="0" w:space="0" w:color="auto"/>
      </w:divBdr>
    </w:div>
    <w:div w:id="98763682">
      <w:bodyDiv w:val="1"/>
      <w:marLeft w:val="0"/>
      <w:marRight w:val="0"/>
      <w:marTop w:val="0"/>
      <w:marBottom w:val="0"/>
      <w:divBdr>
        <w:top w:val="none" w:sz="0" w:space="0" w:color="auto"/>
        <w:left w:val="none" w:sz="0" w:space="0" w:color="auto"/>
        <w:bottom w:val="none" w:sz="0" w:space="0" w:color="auto"/>
        <w:right w:val="none" w:sz="0" w:space="0" w:color="auto"/>
      </w:divBdr>
    </w:div>
    <w:div w:id="101003126">
      <w:bodyDiv w:val="1"/>
      <w:marLeft w:val="0"/>
      <w:marRight w:val="0"/>
      <w:marTop w:val="0"/>
      <w:marBottom w:val="0"/>
      <w:divBdr>
        <w:top w:val="none" w:sz="0" w:space="0" w:color="auto"/>
        <w:left w:val="none" w:sz="0" w:space="0" w:color="auto"/>
        <w:bottom w:val="none" w:sz="0" w:space="0" w:color="auto"/>
        <w:right w:val="none" w:sz="0" w:space="0" w:color="auto"/>
      </w:divBdr>
    </w:div>
    <w:div w:id="121384881">
      <w:bodyDiv w:val="1"/>
      <w:marLeft w:val="0"/>
      <w:marRight w:val="0"/>
      <w:marTop w:val="0"/>
      <w:marBottom w:val="0"/>
      <w:divBdr>
        <w:top w:val="none" w:sz="0" w:space="0" w:color="auto"/>
        <w:left w:val="none" w:sz="0" w:space="0" w:color="auto"/>
        <w:bottom w:val="none" w:sz="0" w:space="0" w:color="auto"/>
        <w:right w:val="none" w:sz="0" w:space="0" w:color="auto"/>
      </w:divBdr>
    </w:div>
    <w:div w:id="127627693">
      <w:bodyDiv w:val="1"/>
      <w:marLeft w:val="0"/>
      <w:marRight w:val="0"/>
      <w:marTop w:val="0"/>
      <w:marBottom w:val="0"/>
      <w:divBdr>
        <w:top w:val="none" w:sz="0" w:space="0" w:color="auto"/>
        <w:left w:val="none" w:sz="0" w:space="0" w:color="auto"/>
        <w:bottom w:val="none" w:sz="0" w:space="0" w:color="auto"/>
        <w:right w:val="none" w:sz="0" w:space="0" w:color="auto"/>
      </w:divBdr>
    </w:div>
    <w:div w:id="133987965">
      <w:bodyDiv w:val="1"/>
      <w:marLeft w:val="0"/>
      <w:marRight w:val="0"/>
      <w:marTop w:val="0"/>
      <w:marBottom w:val="0"/>
      <w:divBdr>
        <w:top w:val="none" w:sz="0" w:space="0" w:color="auto"/>
        <w:left w:val="none" w:sz="0" w:space="0" w:color="auto"/>
        <w:bottom w:val="none" w:sz="0" w:space="0" w:color="auto"/>
        <w:right w:val="none" w:sz="0" w:space="0" w:color="auto"/>
      </w:divBdr>
    </w:div>
    <w:div w:id="151261782">
      <w:bodyDiv w:val="1"/>
      <w:marLeft w:val="0"/>
      <w:marRight w:val="0"/>
      <w:marTop w:val="0"/>
      <w:marBottom w:val="0"/>
      <w:divBdr>
        <w:top w:val="none" w:sz="0" w:space="0" w:color="auto"/>
        <w:left w:val="none" w:sz="0" w:space="0" w:color="auto"/>
        <w:bottom w:val="none" w:sz="0" w:space="0" w:color="auto"/>
        <w:right w:val="none" w:sz="0" w:space="0" w:color="auto"/>
      </w:divBdr>
    </w:div>
    <w:div w:id="155732945">
      <w:bodyDiv w:val="1"/>
      <w:marLeft w:val="0"/>
      <w:marRight w:val="0"/>
      <w:marTop w:val="0"/>
      <w:marBottom w:val="0"/>
      <w:divBdr>
        <w:top w:val="none" w:sz="0" w:space="0" w:color="auto"/>
        <w:left w:val="none" w:sz="0" w:space="0" w:color="auto"/>
        <w:bottom w:val="none" w:sz="0" w:space="0" w:color="auto"/>
        <w:right w:val="none" w:sz="0" w:space="0" w:color="auto"/>
      </w:divBdr>
    </w:div>
    <w:div w:id="164324359">
      <w:bodyDiv w:val="1"/>
      <w:marLeft w:val="0"/>
      <w:marRight w:val="0"/>
      <w:marTop w:val="0"/>
      <w:marBottom w:val="0"/>
      <w:divBdr>
        <w:top w:val="none" w:sz="0" w:space="0" w:color="auto"/>
        <w:left w:val="none" w:sz="0" w:space="0" w:color="auto"/>
        <w:bottom w:val="none" w:sz="0" w:space="0" w:color="auto"/>
        <w:right w:val="none" w:sz="0" w:space="0" w:color="auto"/>
      </w:divBdr>
    </w:div>
    <w:div w:id="182204477">
      <w:bodyDiv w:val="1"/>
      <w:marLeft w:val="0"/>
      <w:marRight w:val="0"/>
      <w:marTop w:val="0"/>
      <w:marBottom w:val="0"/>
      <w:divBdr>
        <w:top w:val="none" w:sz="0" w:space="0" w:color="auto"/>
        <w:left w:val="none" w:sz="0" w:space="0" w:color="auto"/>
        <w:bottom w:val="none" w:sz="0" w:space="0" w:color="auto"/>
        <w:right w:val="none" w:sz="0" w:space="0" w:color="auto"/>
      </w:divBdr>
    </w:div>
    <w:div w:id="189608882">
      <w:bodyDiv w:val="1"/>
      <w:marLeft w:val="0"/>
      <w:marRight w:val="0"/>
      <w:marTop w:val="0"/>
      <w:marBottom w:val="0"/>
      <w:divBdr>
        <w:top w:val="none" w:sz="0" w:space="0" w:color="auto"/>
        <w:left w:val="none" w:sz="0" w:space="0" w:color="auto"/>
        <w:bottom w:val="none" w:sz="0" w:space="0" w:color="auto"/>
        <w:right w:val="none" w:sz="0" w:space="0" w:color="auto"/>
      </w:divBdr>
    </w:div>
    <w:div w:id="198906322">
      <w:bodyDiv w:val="1"/>
      <w:marLeft w:val="0"/>
      <w:marRight w:val="0"/>
      <w:marTop w:val="0"/>
      <w:marBottom w:val="0"/>
      <w:divBdr>
        <w:top w:val="none" w:sz="0" w:space="0" w:color="auto"/>
        <w:left w:val="none" w:sz="0" w:space="0" w:color="auto"/>
        <w:bottom w:val="none" w:sz="0" w:space="0" w:color="auto"/>
        <w:right w:val="none" w:sz="0" w:space="0" w:color="auto"/>
      </w:divBdr>
    </w:div>
    <w:div w:id="207880615">
      <w:bodyDiv w:val="1"/>
      <w:marLeft w:val="0"/>
      <w:marRight w:val="0"/>
      <w:marTop w:val="0"/>
      <w:marBottom w:val="0"/>
      <w:divBdr>
        <w:top w:val="none" w:sz="0" w:space="0" w:color="auto"/>
        <w:left w:val="none" w:sz="0" w:space="0" w:color="auto"/>
        <w:bottom w:val="none" w:sz="0" w:space="0" w:color="auto"/>
        <w:right w:val="none" w:sz="0" w:space="0" w:color="auto"/>
      </w:divBdr>
    </w:div>
    <w:div w:id="217135896">
      <w:bodyDiv w:val="1"/>
      <w:marLeft w:val="0"/>
      <w:marRight w:val="0"/>
      <w:marTop w:val="0"/>
      <w:marBottom w:val="0"/>
      <w:divBdr>
        <w:top w:val="none" w:sz="0" w:space="0" w:color="auto"/>
        <w:left w:val="none" w:sz="0" w:space="0" w:color="auto"/>
        <w:bottom w:val="none" w:sz="0" w:space="0" w:color="auto"/>
        <w:right w:val="none" w:sz="0" w:space="0" w:color="auto"/>
      </w:divBdr>
    </w:div>
    <w:div w:id="225409747">
      <w:bodyDiv w:val="1"/>
      <w:marLeft w:val="0"/>
      <w:marRight w:val="0"/>
      <w:marTop w:val="0"/>
      <w:marBottom w:val="0"/>
      <w:divBdr>
        <w:top w:val="none" w:sz="0" w:space="0" w:color="auto"/>
        <w:left w:val="none" w:sz="0" w:space="0" w:color="auto"/>
        <w:bottom w:val="none" w:sz="0" w:space="0" w:color="auto"/>
        <w:right w:val="none" w:sz="0" w:space="0" w:color="auto"/>
      </w:divBdr>
    </w:div>
    <w:div w:id="250966791">
      <w:bodyDiv w:val="1"/>
      <w:marLeft w:val="0"/>
      <w:marRight w:val="0"/>
      <w:marTop w:val="0"/>
      <w:marBottom w:val="0"/>
      <w:divBdr>
        <w:top w:val="none" w:sz="0" w:space="0" w:color="auto"/>
        <w:left w:val="none" w:sz="0" w:space="0" w:color="auto"/>
        <w:bottom w:val="none" w:sz="0" w:space="0" w:color="auto"/>
        <w:right w:val="none" w:sz="0" w:space="0" w:color="auto"/>
      </w:divBdr>
    </w:div>
    <w:div w:id="268512019">
      <w:bodyDiv w:val="1"/>
      <w:marLeft w:val="0"/>
      <w:marRight w:val="0"/>
      <w:marTop w:val="0"/>
      <w:marBottom w:val="0"/>
      <w:divBdr>
        <w:top w:val="none" w:sz="0" w:space="0" w:color="auto"/>
        <w:left w:val="none" w:sz="0" w:space="0" w:color="auto"/>
        <w:bottom w:val="none" w:sz="0" w:space="0" w:color="auto"/>
        <w:right w:val="none" w:sz="0" w:space="0" w:color="auto"/>
      </w:divBdr>
    </w:div>
    <w:div w:id="383066060">
      <w:bodyDiv w:val="1"/>
      <w:marLeft w:val="0"/>
      <w:marRight w:val="0"/>
      <w:marTop w:val="0"/>
      <w:marBottom w:val="0"/>
      <w:divBdr>
        <w:top w:val="none" w:sz="0" w:space="0" w:color="auto"/>
        <w:left w:val="none" w:sz="0" w:space="0" w:color="auto"/>
        <w:bottom w:val="none" w:sz="0" w:space="0" w:color="auto"/>
        <w:right w:val="none" w:sz="0" w:space="0" w:color="auto"/>
      </w:divBdr>
    </w:div>
    <w:div w:id="386415239">
      <w:bodyDiv w:val="1"/>
      <w:marLeft w:val="0"/>
      <w:marRight w:val="0"/>
      <w:marTop w:val="0"/>
      <w:marBottom w:val="0"/>
      <w:divBdr>
        <w:top w:val="none" w:sz="0" w:space="0" w:color="auto"/>
        <w:left w:val="none" w:sz="0" w:space="0" w:color="auto"/>
        <w:bottom w:val="none" w:sz="0" w:space="0" w:color="auto"/>
        <w:right w:val="none" w:sz="0" w:space="0" w:color="auto"/>
      </w:divBdr>
    </w:div>
    <w:div w:id="388844208">
      <w:bodyDiv w:val="1"/>
      <w:marLeft w:val="0"/>
      <w:marRight w:val="0"/>
      <w:marTop w:val="0"/>
      <w:marBottom w:val="0"/>
      <w:divBdr>
        <w:top w:val="none" w:sz="0" w:space="0" w:color="auto"/>
        <w:left w:val="none" w:sz="0" w:space="0" w:color="auto"/>
        <w:bottom w:val="none" w:sz="0" w:space="0" w:color="auto"/>
        <w:right w:val="none" w:sz="0" w:space="0" w:color="auto"/>
      </w:divBdr>
    </w:div>
    <w:div w:id="415178768">
      <w:bodyDiv w:val="1"/>
      <w:marLeft w:val="0"/>
      <w:marRight w:val="0"/>
      <w:marTop w:val="0"/>
      <w:marBottom w:val="0"/>
      <w:divBdr>
        <w:top w:val="none" w:sz="0" w:space="0" w:color="auto"/>
        <w:left w:val="none" w:sz="0" w:space="0" w:color="auto"/>
        <w:bottom w:val="none" w:sz="0" w:space="0" w:color="auto"/>
        <w:right w:val="none" w:sz="0" w:space="0" w:color="auto"/>
      </w:divBdr>
    </w:div>
    <w:div w:id="444275957">
      <w:bodyDiv w:val="1"/>
      <w:marLeft w:val="0"/>
      <w:marRight w:val="0"/>
      <w:marTop w:val="0"/>
      <w:marBottom w:val="0"/>
      <w:divBdr>
        <w:top w:val="none" w:sz="0" w:space="0" w:color="auto"/>
        <w:left w:val="none" w:sz="0" w:space="0" w:color="auto"/>
        <w:bottom w:val="none" w:sz="0" w:space="0" w:color="auto"/>
        <w:right w:val="none" w:sz="0" w:space="0" w:color="auto"/>
      </w:divBdr>
    </w:div>
    <w:div w:id="448161946">
      <w:bodyDiv w:val="1"/>
      <w:marLeft w:val="0"/>
      <w:marRight w:val="0"/>
      <w:marTop w:val="0"/>
      <w:marBottom w:val="0"/>
      <w:divBdr>
        <w:top w:val="none" w:sz="0" w:space="0" w:color="auto"/>
        <w:left w:val="none" w:sz="0" w:space="0" w:color="auto"/>
        <w:bottom w:val="none" w:sz="0" w:space="0" w:color="auto"/>
        <w:right w:val="none" w:sz="0" w:space="0" w:color="auto"/>
      </w:divBdr>
    </w:div>
    <w:div w:id="456024383">
      <w:bodyDiv w:val="1"/>
      <w:marLeft w:val="0"/>
      <w:marRight w:val="0"/>
      <w:marTop w:val="0"/>
      <w:marBottom w:val="0"/>
      <w:divBdr>
        <w:top w:val="none" w:sz="0" w:space="0" w:color="auto"/>
        <w:left w:val="none" w:sz="0" w:space="0" w:color="auto"/>
        <w:bottom w:val="none" w:sz="0" w:space="0" w:color="auto"/>
        <w:right w:val="none" w:sz="0" w:space="0" w:color="auto"/>
      </w:divBdr>
    </w:div>
    <w:div w:id="534925773">
      <w:bodyDiv w:val="1"/>
      <w:marLeft w:val="0"/>
      <w:marRight w:val="0"/>
      <w:marTop w:val="0"/>
      <w:marBottom w:val="0"/>
      <w:divBdr>
        <w:top w:val="none" w:sz="0" w:space="0" w:color="auto"/>
        <w:left w:val="none" w:sz="0" w:space="0" w:color="auto"/>
        <w:bottom w:val="none" w:sz="0" w:space="0" w:color="auto"/>
        <w:right w:val="none" w:sz="0" w:space="0" w:color="auto"/>
      </w:divBdr>
    </w:div>
    <w:div w:id="542904434">
      <w:bodyDiv w:val="1"/>
      <w:marLeft w:val="0"/>
      <w:marRight w:val="0"/>
      <w:marTop w:val="0"/>
      <w:marBottom w:val="0"/>
      <w:divBdr>
        <w:top w:val="none" w:sz="0" w:space="0" w:color="auto"/>
        <w:left w:val="none" w:sz="0" w:space="0" w:color="auto"/>
        <w:bottom w:val="none" w:sz="0" w:space="0" w:color="auto"/>
        <w:right w:val="none" w:sz="0" w:space="0" w:color="auto"/>
      </w:divBdr>
    </w:div>
    <w:div w:id="559171930">
      <w:bodyDiv w:val="1"/>
      <w:marLeft w:val="0"/>
      <w:marRight w:val="0"/>
      <w:marTop w:val="0"/>
      <w:marBottom w:val="0"/>
      <w:divBdr>
        <w:top w:val="none" w:sz="0" w:space="0" w:color="auto"/>
        <w:left w:val="none" w:sz="0" w:space="0" w:color="auto"/>
        <w:bottom w:val="none" w:sz="0" w:space="0" w:color="auto"/>
        <w:right w:val="none" w:sz="0" w:space="0" w:color="auto"/>
      </w:divBdr>
    </w:div>
    <w:div w:id="570770062">
      <w:bodyDiv w:val="1"/>
      <w:marLeft w:val="0"/>
      <w:marRight w:val="0"/>
      <w:marTop w:val="0"/>
      <w:marBottom w:val="0"/>
      <w:divBdr>
        <w:top w:val="none" w:sz="0" w:space="0" w:color="auto"/>
        <w:left w:val="none" w:sz="0" w:space="0" w:color="auto"/>
        <w:bottom w:val="none" w:sz="0" w:space="0" w:color="auto"/>
        <w:right w:val="none" w:sz="0" w:space="0" w:color="auto"/>
      </w:divBdr>
    </w:div>
    <w:div w:id="595679105">
      <w:bodyDiv w:val="1"/>
      <w:marLeft w:val="0"/>
      <w:marRight w:val="0"/>
      <w:marTop w:val="0"/>
      <w:marBottom w:val="0"/>
      <w:divBdr>
        <w:top w:val="none" w:sz="0" w:space="0" w:color="auto"/>
        <w:left w:val="none" w:sz="0" w:space="0" w:color="auto"/>
        <w:bottom w:val="none" w:sz="0" w:space="0" w:color="auto"/>
        <w:right w:val="none" w:sz="0" w:space="0" w:color="auto"/>
      </w:divBdr>
    </w:div>
    <w:div w:id="624510708">
      <w:bodyDiv w:val="1"/>
      <w:marLeft w:val="0"/>
      <w:marRight w:val="0"/>
      <w:marTop w:val="0"/>
      <w:marBottom w:val="0"/>
      <w:divBdr>
        <w:top w:val="none" w:sz="0" w:space="0" w:color="auto"/>
        <w:left w:val="none" w:sz="0" w:space="0" w:color="auto"/>
        <w:bottom w:val="none" w:sz="0" w:space="0" w:color="auto"/>
        <w:right w:val="none" w:sz="0" w:space="0" w:color="auto"/>
      </w:divBdr>
    </w:div>
    <w:div w:id="652686367">
      <w:bodyDiv w:val="1"/>
      <w:marLeft w:val="0"/>
      <w:marRight w:val="0"/>
      <w:marTop w:val="0"/>
      <w:marBottom w:val="0"/>
      <w:divBdr>
        <w:top w:val="none" w:sz="0" w:space="0" w:color="auto"/>
        <w:left w:val="none" w:sz="0" w:space="0" w:color="auto"/>
        <w:bottom w:val="none" w:sz="0" w:space="0" w:color="auto"/>
        <w:right w:val="none" w:sz="0" w:space="0" w:color="auto"/>
      </w:divBdr>
    </w:div>
    <w:div w:id="664087847">
      <w:bodyDiv w:val="1"/>
      <w:marLeft w:val="0"/>
      <w:marRight w:val="0"/>
      <w:marTop w:val="0"/>
      <w:marBottom w:val="0"/>
      <w:divBdr>
        <w:top w:val="none" w:sz="0" w:space="0" w:color="auto"/>
        <w:left w:val="none" w:sz="0" w:space="0" w:color="auto"/>
        <w:bottom w:val="none" w:sz="0" w:space="0" w:color="auto"/>
        <w:right w:val="none" w:sz="0" w:space="0" w:color="auto"/>
      </w:divBdr>
    </w:div>
    <w:div w:id="674186083">
      <w:bodyDiv w:val="1"/>
      <w:marLeft w:val="0"/>
      <w:marRight w:val="0"/>
      <w:marTop w:val="0"/>
      <w:marBottom w:val="0"/>
      <w:divBdr>
        <w:top w:val="none" w:sz="0" w:space="0" w:color="auto"/>
        <w:left w:val="none" w:sz="0" w:space="0" w:color="auto"/>
        <w:bottom w:val="none" w:sz="0" w:space="0" w:color="auto"/>
        <w:right w:val="none" w:sz="0" w:space="0" w:color="auto"/>
      </w:divBdr>
    </w:div>
    <w:div w:id="677275142">
      <w:bodyDiv w:val="1"/>
      <w:marLeft w:val="0"/>
      <w:marRight w:val="0"/>
      <w:marTop w:val="0"/>
      <w:marBottom w:val="0"/>
      <w:divBdr>
        <w:top w:val="none" w:sz="0" w:space="0" w:color="auto"/>
        <w:left w:val="none" w:sz="0" w:space="0" w:color="auto"/>
        <w:bottom w:val="none" w:sz="0" w:space="0" w:color="auto"/>
        <w:right w:val="none" w:sz="0" w:space="0" w:color="auto"/>
      </w:divBdr>
    </w:div>
    <w:div w:id="702947470">
      <w:bodyDiv w:val="1"/>
      <w:marLeft w:val="0"/>
      <w:marRight w:val="0"/>
      <w:marTop w:val="0"/>
      <w:marBottom w:val="0"/>
      <w:divBdr>
        <w:top w:val="none" w:sz="0" w:space="0" w:color="auto"/>
        <w:left w:val="none" w:sz="0" w:space="0" w:color="auto"/>
        <w:bottom w:val="none" w:sz="0" w:space="0" w:color="auto"/>
        <w:right w:val="none" w:sz="0" w:space="0" w:color="auto"/>
      </w:divBdr>
    </w:div>
    <w:div w:id="704526681">
      <w:bodyDiv w:val="1"/>
      <w:marLeft w:val="0"/>
      <w:marRight w:val="0"/>
      <w:marTop w:val="0"/>
      <w:marBottom w:val="0"/>
      <w:divBdr>
        <w:top w:val="none" w:sz="0" w:space="0" w:color="auto"/>
        <w:left w:val="none" w:sz="0" w:space="0" w:color="auto"/>
        <w:bottom w:val="none" w:sz="0" w:space="0" w:color="auto"/>
        <w:right w:val="none" w:sz="0" w:space="0" w:color="auto"/>
      </w:divBdr>
    </w:div>
    <w:div w:id="717893764">
      <w:bodyDiv w:val="1"/>
      <w:marLeft w:val="0"/>
      <w:marRight w:val="0"/>
      <w:marTop w:val="0"/>
      <w:marBottom w:val="0"/>
      <w:divBdr>
        <w:top w:val="none" w:sz="0" w:space="0" w:color="auto"/>
        <w:left w:val="none" w:sz="0" w:space="0" w:color="auto"/>
        <w:bottom w:val="none" w:sz="0" w:space="0" w:color="auto"/>
        <w:right w:val="none" w:sz="0" w:space="0" w:color="auto"/>
      </w:divBdr>
    </w:div>
    <w:div w:id="731268046">
      <w:bodyDiv w:val="1"/>
      <w:marLeft w:val="0"/>
      <w:marRight w:val="0"/>
      <w:marTop w:val="0"/>
      <w:marBottom w:val="0"/>
      <w:divBdr>
        <w:top w:val="none" w:sz="0" w:space="0" w:color="auto"/>
        <w:left w:val="none" w:sz="0" w:space="0" w:color="auto"/>
        <w:bottom w:val="none" w:sz="0" w:space="0" w:color="auto"/>
        <w:right w:val="none" w:sz="0" w:space="0" w:color="auto"/>
      </w:divBdr>
    </w:div>
    <w:div w:id="749273579">
      <w:bodyDiv w:val="1"/>
      <w:marLeft w:val="0"/>
      <w:marRight w:val="0"/>
      <w:marTop w:val="0"/>
      <w:marBottom w:val="0"/>
      <w:divBdr>
        <w:top w:val="none" w:sz="0" w:space="0" w:color="auto"/>
        <w:left w:val="none" w:sz="0" w:space="0" w:color="auto"/>
        <w:bottom w:val="none" w:sz="0" w:space="0" w:color="auto"/>
        <w:right w:val="none" w:sz="0" w:space="0" w:color="auto"/>
      </w:divBdr>
    </w:div>
    <w:div w:id="791173979">
      <w:bodyDiv w:val="1"/>
      <w:marLeft w:val="0"/>
      <w:marRight w:val="0"/>
      <w:marTop w:val="0"/>
      <w:marBottom w:val="0"/>
      <w:divBdr>
        <w:top w:val="none" w:sz="0" w:space="0" w:color="auto"/>
        <w:left w:val="none" w:sz="0" w:space="0" w:color="auto"/>
        <w:bottom w:val="none" w:sz="0" w:space="0" w:color="auto"/>
        <w:right w:val="none" w:sz="0" w:space="0" w:color="auto"/>
      </w:divBdr>
    </w:div>
    <w:div w:id="794179155">
      <w:bodyDiv w:val="1"/>
      <w:marLeft w:val="0"/>
      <w:marRight w:val="0"/>
      <w:marTop w:val="0"/>
      <w:marBottom w:val="0"/>
      <w:divBdr>
        <w:top w:val="none" w:sz="0" w:space="0" w:color="auto"/>
        <w:left w:val="none" w:sz="0" w:space="0" w:color="auto"/>
        <w:bottom w:val="none" w:sz="0" w:space="0" w:color="auto"/>
        <w:right w:val="none" w:sz="0" w:space="0" w:color="auto"/>
      </w:divBdr>
    </w:div>
    <w:div w:id="807746297">
      <w:bodyDiv w:val="1"/>
      <w:marLeft w:val="0"/>
      <w:marRight w:val="0"/>
      <w:marTop w:val="0"/>
      <w:marBottom w:val="0"/>
      <w:divBdr>
        <w:top w:val="none" w:sz="0" w:space="0" w:color="auto"/>
        <w:left w:val="none" w:sz="0" w:space="0" w:color="auto"/>
        <w:bottom w:val="none" w:sz="0" w:space="0" w:color="auto"/>
        <w:right w:val="none" w:sz="0" w:space="0" w:color="auto"/>
      </w:divBdr>
    </w:div>
    <w:div w:id="835654767">
      <w:bodyDiv w:val="1"/>
      <w:marLeft w:val="0"/>
      <w:marRight w:val="0"/>
      <w:marTop w:val="0"/>
      <w:marBottom w:val="0"/>
      <w:divBdr>
        <w:top w:val="none" w:sz="0" w:space="0" w:color="auto"/>
        <w:left w:val="none" w:sz="0" w:space="0" w:color="auto"/>
        <w:bottom w:val="none" w:sz="0" w:space="0" w:color="auto"/>
        <w:right w:val="none" w:sz="0" w:space="0" w:color="auto"/>
      </w:divBdr>
    </w:div>
    <w:div w:id="905334764">
      <w:bodyDiv w:val="1"/>
      <w:marLeft w:val="0"/>
      <w:marRight w:val="0"/>
      <w:marTop w:val="0"/>
      <w:marBottom w:val="0"/>
      <w:divBdr>
        <w:top w:val="none" w:sz="0" w:space="0" w:color="auto"/>
        <w:left w:val="none" w:sz="0" w:space="0" w:color="auto"/>
        <w:bottom w:val="none" w:sz="0" w:space="0" w:color="auto"/>
        <w:right w:val="none" w:sz="0" w:space="0" w:color="auto"/>
      </w:divBdr>
    </w:div>
    <w:div w:id="954019964">
      <w:bodyDiv w:val="1"/>
      <w:marLeft w:val="0"/>
      <w:marRight w:val="0"/>
      <w:marTop w:val="0"/>
      <w:marBottom w:val="0"/>
      <w:divBdr>
        <w:top w:val="none" w:sz="0" w:space="0" w:color="auto"/>
        <w:left w:val="none" w:sz="0" w:space="0" w:color="auto"/>
        <w:bottom w:val="none" w:sz="0" w:space="0" w:color="auto"/>
        <w:right w:val="none" w:sz="0" w:space="0" w:color="auto"/>
      </w:divBdr>
    </w:div>
    <w:div w:id="1016348157">
      <w:bodyDiv w:val="1"/>
      <w:marLeft w:val="0"/>
      <w:marRight w:val="0"/>
      <w:marTop w:val="0"/>
      <w:marBottom w:val="0"/>
      <w:divBdr>
        <w:top w:val="none" w:sz="0" w:space="0" w:color="auto"/>
        <w:left w:val="none" w:sz="0" w:space="0" w:color="auto"/>
        <w:bottom w:val="none" w:sz="0" w:space="0" w:color="auto"/>
        <w:right w:val="none" w:sz="0" w:space="0" w:color="auto"/>
      </w:divBdr>
    </w:div>
    <w:div w:id="1063404853">
      <w:bodyDiv w:val="1"/>
      <w:marLeft w:val="0"/>
      <w:marRight w:val="0"/>
      <w:marTop w:val="0"/>
      <w:marBottom w:val="0"/>
      <w:divBdr>
        <w:top w:val="none" w:sz="0" w:space="0" w:color="auto"/>
        <w:left w:val="none" w:sz="0" w:space="0" w:color="auto"/>
        <w:bottom w:val="none" w:sz="0" w:space="0" w:color="auto"/>
        <w:right w:val="none" w:sz="0" w:space="0" w:color="auto"/>
      </w:divBdr>
    </w:div>
    <w:div w:id="1082529557">
      <w:bodyDiv w:val="1"/>
      <w:marLeft w:val="0"/>
      <w:marRight w:val="0"/>
      <w:marTop w:val="0"/>
      <w:marBottom w:val="0"/>
      <w:divBdr>
        <w:top w:val="none" w:sz="0" w:space="0" w:color="auto"/>
        <w:left w:val="none" w:sz="0" w:space="0" w:color="auto"/>
        <w:bottom w:val="none" w:sz="0" w:space="0" w:color="auto"/>
        <w:right w:val="none" w:sz="0" w:space="0" w:color="auto"/>
      </w:divBdr>
    </w:div>
    <w:div w:id="1086878548">
      <w:bodyDiv w:val="1"/>
      <w:marLeft w:val="0"/>
      <w:marRight w:val="0"/>
      <w:marTop w:val="0"/>
      <w:marBottom w:val="0"/>
      <w:divBdr>
        <w:top w:val="none" w:sz="0" w:space="0" w:color="auto"/>
        <w:left w:val="none" w:sz="0" w:space="0" w:color="auto"/>
        <w:bottom w:val="none" w:sz="0" w:space="0" w:color="auto"/>
        <w:right w:val="none" w:sz="0" w:space="0" w:color="auto"/>
      </w:divBdr>
    </w:div>
    <w:div w:id="1088578151">
      <w:bodyDiv w:val="1"/>
      <w:marLeft w:val="0"/>
      <w:marRight w:val="0"/>
      <w:marTop w:val="0"/>
      <w:marBottom w:val="0"/>
      <w:divBdr>
        <w:top w:val="none" w:sz="0" w:space="0" w:color="auto"/>
        <w:left w:val="none" w:sz="0" w:space="0" w:color="auto"/>
        <w:bottom w:val="none" w:sz="0" w:space="0" w:color="auto"/>
        <w:right w:val="none" w:sz="0" w:space="0" w:color="auto"/>
      </w:divBdr>
    </w:div>
    <w:div w:id="1090663916">
      <w:bodyDiv w:val="1"/>
      <w:marLeft w:val="0"/>
      <w:marRight w:val="0"/>
      <w:marTop w:val="0"/>
      <w:marBottom w:val="0"/>
      <w:divBdr>
        <w:top w:val="none" w:sz="0" w:space="0" w:color="auto"/>
        <w:left w:val="none" w:sz="0" w:space="0" w:color="auto"/>
        <w:bottom w:val="none" w:sz="0" w:space="0" w:color="auto"/>
        <w:right w:val="none" w:sz="0" w:space="0" w:color="auto"/>
      </w:divBdr>
    </w:div>
    <w:div w:id="1149784705">
      <w:bodyDiv w:val="1"/>
      <w:marLeft w:val="0"/>
      <w:marRight w:val="0"/>
      <w:marTop w:val="0"/>
      <w:marBottom w:val="0"/>
      <w:divBdr>
        <w:top w:val="none" w:sz="0" w:space="0" w:color="auto"/>
        <w:left w:val="none" w:sz="0" w:space="0" w:color="auto"/>
        <w:bottom w:val="none" w:sz="0" w:space="0" w:color="auto"/>
        <w:right w:val="none" w:sz="0" w:space="0" w:color="auto"/>
      </w:divBdr>
    </w:div>
    <w:div w:id="1154418504">
      <w:bodyDiv w:val="1"/>
      <w:marLeft w:val="0"/>
      <w:marRight w:val="0"/>
      <w:marTop w:val="0"/>
      <w:marBottom w:val="0"/>
      <w:divBdr>
        <w:top w:val="none" w:sz="0" w:space="0" w:color="auto"/>
        <w:left w:val="none" w:sz="0" w:space="0" w:color="auto"/>
        <w:bottom w:val="none" w:sz="0" w:space="0" w:color="auto"/>
        <w:right w:val="none" w:sz="0" w:space="0" w:color="auto"/>
      </w:divBdr>
    </w:div>
    <w:div w:id="1274946588">
      <w:bodyDiv w:val="1"/>
      <w:marLeft w:val="0"/>
      <w:marRight w:val="0"/>
      <w:marTop w:val="0"/>
      <w:marBottom w:val="0"/>
      <w:divBdr>
        <w:top w:val="none" w:sz="0" w:space="0" w:color="auto"/>
        <w:left w:val="none" w:sz="0" w:space="0" w:color="auto"/>
        <w:bottom w:val="none" w:sz="0" w:space="0" w:color="auto"/>
        <w:right w:val="none" w:sz="0" w:space="0" w:color="auto"/>
      </w:divBdr>
    </w:div>
    <w:div w:id="1284002019">
      <w:bodyDiv w:val="1"/>
      <w:marLeft w:val="0"/>
      <w:marRight w:val="0"/>
      <w:marTop w:val="0"/>
      <w:marBottom w:val="0"/>
      <w:divBdr>
        <w:top w:val="none" w:sz="0" w:space="0" w:color="auto"/>
        <w:left w:val="none" w:sz="0" w:space="0" w:color="auto"/>
        <w:bottom w:val="none" w:sz="0" w:space="0" w:color="auto"/>
        <w:right w:val="none" w:sz="0" w:space="0" w:color="auto"/>
      </w:divBdr>
    </w:div>
    <w:div w:id="1309283936">
      <w:bodyDiv w:val="1"/>
      <w:marLeft w:val="0"/>
      <w:marRight w:val="0"/>
      <w:marTop w:val="0"/>
      <w:marBottom w:val="0"/>
      <w:divBdr>
        <w:top w:val="none" w:sz="0" w:space="0" w:color="auto"/>
        <w:left w:val="none" w:sz="0" w:space="0" w:color="auto"/>
        <w:bottom w:val="none" w:sz="0" w:space="0" w:color="auto"/>
        <w:right w:val="none" w:sz="0" w:space="0" w:color="auto"/>
      </w:divBdr>
    </w:div>
    <w:div w:id="1312641472">
      <w:bodyDiv w:val="1"/>
      <w:marLeft w:val="0"/>
      <w:marRight w:val="0"/>
      <w:marTop w:val="0"/>
      <w:marBottom w:val="0"/>
      <w:divBdr>
        <w:top w:val="none" w:sz="0" w:space="0" w:color="auto"/>
        <w:left w:val="none" w:sz="0" w:space="0" w:color="auto"/>
        <w:bottom w:val="none" w:sz="0" w:space="0" w:color="auto"/>
        <w:right w:val="none" w:sz="0" w:space="0" w:color="auto"/>
      </w:divBdr>
    </w:div>
    <w:div w:id="1326515771">
      <w:bodyDiv w:val="1"/>
      <w:marLeft w:val="0"/>
      <w:marRight w:val="0"/>
      <w:marTop w:val="0"/>
      <w:marBottom w:val="0"/>
      <w:divBdr>
        <w:top w:val="none" w:sz="0" w:space="0" w:color="auto"/>
        <w:left w:val="none" w:sz="0" w:space="0" w:color="auto"/>
        <w:bottom w:val="none" w:sz="0" w:space="0" w:color="auto"/>
        <w:right w:val="none" w:sz="0" w:space="0" w:color="auto"/>
      </w:divBdr>
    </w:div>
    <w:div w:id="1377391763">
      <w:bodyDiv w:val="1"/>
      <w:marLeft w:val="0"/>
      <w:marRight w:val="0"/>
      <w:marTop w:val="0"/>
      <w:marBottom w:val="0"/>
      <w:divBdr>
        <w:top w:val="none" w:sz="0" w:space="0" w:color="auto"/>
        <w:left w:val="none" w:sz="0" w:space="0" w:color="auto"/>
        <w:bottom w:val="none" w:sz="0" w:space="0" w:color="auto"/>
        <w:right w:val="none" w:sz="0" w:space="0" w:color="auto"/>
      </w:divBdr>
    </w:div>
    <w:div w:id="1389107213">
      <w:bodyDiv w:val="1"/>
      <w:marLeft w:val="0"/>
      <w:marRight w:val="0"/>
      <w:marTop w:val="0"/>
      <w:marBottom w:val="0"/>
      <w:divBdr>
        <w:top w:val="none" w:sz="0" w:space="0" w:color="auto"/>
        <w:left w:val="none" w:sz="0" w:space="0" w:color="auto"/>
        <w:bottom w:val="none" w:sz="0" w:space="0" w:color="auto"/>
        <w:right w:val="none" w:sz="0" w:space="0" w:color="auto"/>
      </w:divBdr>
    </w:div>
    <w:div w:id="1411730173">
      <w:bodyDiv w:val="1"/>
      <w:marLeft w:val="0"/>
      <w:marRight w:val="0"/>
      <w:marTop w:val="0"/>
      <w:marBottom w:val="0"/>
      <w:divBdr>
        <w:top w:val="none" w:sz="0" w:space="0" w:color="auto"/>
        <w:left w:val="none" w:sz="0" w:space="0" w:color="auto"/>
        <w:bottom w:val="none" w:sz="0" w:space="0" w:color="auto"/>
        <w:right w:val="none" w:sz="0" w:space="0" w:color="auto"/>
      </w:divBdr>
    </w:div>
    <w:div w:id="1426807460">
      <w:bodyDiv w:val="1"/>
      <w:marLeft w:val="0"/>
      <w:marRight w:val="0"/>
      <w:marTop w:val="0"/>
      <w:marBottom w:val="0"/>
      <w:divBdr>
        <w:top w:val="none" w:sz="0" w:space="0" w:color="auto"/>
        <w:left w:val="none" w:sz="0" w:space="0" w:color="auto"/>
        <w:bottom w:val="none" w:sz="0" w:space="0" w:color="auto"/>
        <w:right w:val="none" w:sz="0" w:space="0" w:color="auto"/>
      </w:divBdr>
    </w:div>
    <w:div w:id="1444423671">
      <w:bodyDiv w:val="1"/>
      <w:marLeft w:val="0"/>
      <w:marRight w:val="0"/>
      <w:marTop w:val="0"/>
      <w:marBottom w:val="0"/>
      <w:divBdr>
        <w:top w:val="none" w:sz="0" w:space="0" w:color="auto"/>
        <w:left w:val="none" w:sz="0" w:space="0" w:color="auto"/>
        <w:bottom w:val="none" w:sz="0" w:space="0" w:color="auto"/>
        <w:right w:val="none" w:sz="0" w:space="0" w:color="auto"/>
      </w:divBdr>
    </w:div>
    <w:div w:id="1497377224">
      <w:bodyDiv w:val="1"/>
      <w:marLeft w:val="0"/>
      <w:marRight w:val="0"/>
      <w:marTop w:val="0"/>
      <w:marBottom w:val="0"/>
      <w:divBdr>
        <w:top w:val="none" w:sz="0" w:space="0" w:color="auto"/>
        <w:left w:val="none" w:sz="0" w:space="0" w:color="auto"/>
        <w:bottom w:val="none" w:sz="0" w:space="0" w:color="auto"/>
        <w:right w:val="none" w:sz="0" w:space="0" w:color="auto"/>
      </w:divBdr>
    </w:div>
    <w:div w:id="1509903276">
      <w:bodyDiv w:val="1"/>
      <w:marLeft w:val="0"/>
      <w:marRight w:val="0"/>
      <w:marTop w:val="0"/>
      <w:marBottom w:val="0"/>
      <w:divBdr>
        <w:top w:val="none" w:sz="0" w:space="0" w:color="auto"/>
        <w:left w:val="none" w:sz="0" w:space="0" w:color="auto"/>
        <w:bottom w:val="none" w:sz="0" w:space="0" w:color="auto"/>
        <w:right w:val="none" w:sz="0" w:space="0" w:color="auto"/>
      </w:divBdr>
    </w:div>
    <w:div w:id="1512990950">
      <w:bodyDiv w:val="1"/>
      <w:marLeft w:val="0"/>
      <w:marRight w:val="0"/>
      <w:marTop w:val="0"/>
      <w:marBottom w:val="0"/>
      <w:divBdr>
        <w:top w:val="none" w:sz="0" w:space="0" w:color="auto"/>
        <w:left w:val="none" w:sz="0" w:space="0" w:color="auto"/>
        <w:bottom w:val="none" w:sz="0" w:space="0" w:color="auto"/>
        <w:right w:val="none" w:sz="0" w:space="0" w:color="auto"/>
      </w:divBdr>
    </w:div>
    <w:div w:id="1527139815">
      <w:bodyDiv w:val="1"/>
      <w:marLeft w:val="0"/>
      <w:marRight w:val="0"/>
      <w:marTop w:val="0"/>
      <w:marBottom w:val="0"/>
      <w:divBdr>
        <w:top w:val="none" w:sz="0" w:space="0" w:color="auto"/>
        <w:left w:val="none" w:sz="0" w:space="0" w:color="auto"/>
        <w:bottom w:val="none" w:sz="0" w:space="0" w:color="auto"/>
        <w:right w:val="none" w:sz="0" w:space="0" w:color="auto"/>
      </w:divBdr>
    </w:div>
    <w:div w:id="1556239057">
      <w:bodyDiv w:val="1"/>
      <w:marLeft w:val="0"/>
      <w:marRight w:val="0"/>
      <w:marTop w:val="0"/>
      <w:marBottom w:val="0"/>
      <w:divBdr>
        <w:top w:val="none" w:sz="0" w:space="0" w:color="auto"/>
        <w:left w:val="none" w:sz="0" w:space="0" w:color="auto"/>
        <w:bottom w:val="none" w:sz="0" w:space="0" w:color="auto"/>
        <w:right w:val="none" w:sz="0" w:space="0" w:color="auto"/>
      </w:divBdr>
    </w:div>
    <w:div w:id="1556817700">
      <w:bodyDiv w:val="1"/>
      <w:marLeft w:val="0"/>
      <w:marRight w:val="0"/>
      <w:marTop w:val="0"/>
      <w:marBottom w:val="0"/>
      <w:divBdr>
        <w:top w:val="none" w:sz="0" w:space="0" w:color="auto"/>
        <w:left w:val="none" w:sz="0" w:space="0" w:color="auto"/>
        <w:bottom w:val="none" w:sz="0" w:space="0" w:color="auto"/>
        <w:right w:val="none" w:sz="0" w:space="0" w:color="auto"/>
      </w:divBdr>
    </w:div>
    <w:div w:id="1563296176">
      <w:bodyDiv w:val="1"/>
      <w:marLeft w:val="0"/>
      <w:marRight w:val="0"/>
      <w:marTop w:val="0"/>
      <w:marBottom w:val="0"/>
      <w:divBdr>
        <w:top w:val="none" w:sz="0" w:space="0" w:color="auto"/>
        <w:left w:val="none" w:sz="0" w:space="0" w:color="auto"/>
        <w:bottom w:val="none" w:sz="0" w:space="0" w:color="auto"/>
        <w:right w:val="none" w:sz="0" w:space="0" w:color="auto"/>
      </w:divBdr>
    </w:div>
    <w:div w:id="1567688277">
      <w:bodyDiv w:val="1"/>
      <w:marLeft w:val="0"/>
      <w:marRight w:val="0"/>
      <w:marTop w:val="0"/>
      <w:marBottom w:val="0"/>
      <w:divBdr>
        <w:top w:val="none" w:sz="0" w:space="0" w:color="auto"/>
        <w:left w:val="none" w:sz="0" w:space="0" w:color="auto"/>
        <w:bottom w:val="none" w:sz="0" w:space="0" w:color="auto"/>
        <w:right w:val="none" w:sz="0" w:space="0" w:color="auto"/>
      </w:divBdr>
    </w:div>
    <w:div w:id="1657951369">
      <w:bodyDiv w:val="1"/>
      <w:marLeft w:val="0"/>
      <w:marRight w:val="0"/>
      <w:marTop w:val="0"/>
      <w:marBottom w:val="0"/>
      <w:divBdr>
        <w:top w:val="none" w:sz="0" w:space="0" w:color="auto"/>
        <w:left w:val="none" w:sz="0" w:space="0" w:color="auto"/>
        <w:bottom w:val="none" w:sz="0" w:space="0" w:color="auto"/>
        <w:right w:val="none" w:sz="0" w:space="0" w:color="auto"/>
      </w:divBdr>
    </w:div>
    <w:div w:id="1670449865">
      <w:bodyDiv w:val="1"/>
      <w:marLeft w:val="0"/>
      <w:marRight w:val="0"/>
      <w:marTop w:val="0"/>
      <w:marBottom w:val="0"/>
      <w:divBdr>
        <w:top w:val="none" w:sz="0" w:space="0" w:color="auto"/>
        <w:left w:val="none" w:sz="0" w:space="0" w:color="auto"/>
        <w:bottom w:val="none" w:sz="0" w:space="0" w:color="auto"/>
        <w:right w:val="none" w:sz="0" w:space="0" w:color="auto"/>
      </w:divBdr>
    </w:div>
    <w:div w:id="1740056030">
      <w:bodyDiv w:val="1"/>
      <w:marLeft w:val="0"/>
      <w:marRight w:val="0"/>
      <w:marTop w:val="0"/>
      <w:marBottom w:val="0"/>
      <w:divBdr>
        <w:top w:val="none" w:sz="0" w:space="0" w:color="auto"/>
        <w:left w:val="none" w:sz="0" w:space="0" w:color="auto"/>
        <w:bottom w:val="none" w:sz="0" w:space="0" w:color="auto"/>
        <w:right w:val="none" w:sz="0" w:space="0" w:color="auto"/>
      </w:divBdr>
    </w:div>
    <w:div w:id="1742019567">
      <w:bodyDiv w:val="1"/>
      <w:marLeft w:val="0"/>
      <w:marRight w:val="0"/>
      <w:marTop w:val="0"/>
      <w:marBottom w:val="0"/>
      <w:divBdr>
        <w:top w:val="none" w:sz="0" w:space="0" w:color="auto"/>
        <w:left w:val="none" w:sz="0" w:space="0" w:color="auto"/>
        <w:bottom w:val="none" w:sz="0" w:space="0" w:color="auto"/>
        <w:right w:val="none" w:sz="0" w:space="0" w:color="auto"/>
      </w:divBdr>
    </w:div>
    <w:div w:id="1763524961">
      <w:bodyDiv w:val="1"/>
      <w:marLeft w:val="0"/>
      <w:marRight w:val="0"/>
      <w:marTop w:val="0"/>
      <w:marBottom w:val="0"/>
      <w:divBdr>
        <w:top w:val="none" w:sz="0" w:space="0" w:color="auto"/>
        <w:left w:val="none" w:sz="0" w:space="0" w:color="auto"/>
        <w:bottom w:val="none" w:sz="0" w:space="0" w:color="auto"/>
        <w:right w:val="none" w:sz="0" w:space="0" w:color="auto"/>
      </w:divBdr>
    </w:div>
    <w:div w:id="1792549637">
      <w:bodyDiv w:val="1"/>
      <w:marLeft w:val="0"/>
      <w:marRight w:val="0"/>
      <w:marTop w:val="0"/>
      <w:marBottom w:val="0"/>
      <w:divBdr>
        <w:top w:val="none" w:sz="0" w:space="0" w:color="auto"/>
        <w:left w:val="none" w:sz="0" w:space="0" w:color="auto"/>
        <w:bottom w:val="none" w:sz="0" w:space="0" w:color="auto"/>
        <w:right w:val="none" w:sz="0" w:space="0" w:color="auto"/>
      </w:divBdr>
    </w:div>
    <w:div w:id="18418495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906799169">
      <w:bodyDiv w:val="1"/>
      <w:marLeft w:val="0"/>
      <w:marRight w:val="0"/>
      <w:marTop w:val="0"/>
      <w:marBottom w:val="0"/>
      <w:divBdr>
        <w:top w:val="none" w:sz="0" w:space="0" w:color="auto"/>
        <w:left w:val="none" w:sz="0" w:space="0" w:color="auto"/>
        <w:bottom w:val="none" w:sz="0" w:space="0" w:color="auto"/>
        <w:right w:val="none" w:sz="0" w:space="0" w:color="auto"/>
      </w:divBdr>
    </w:div>
    <w:div w:id="1912042385">
      <w:bodyDiv w:val="1"/>
      <w:marLeft w:val="0"/>
      <w:marRight w:val="0"/>
      <w:marTop w:val="0"/>
      <w:marBottom w:val="0"/>
      <w:divBdr>
        <w:top w:val="none" w:sz="0" w:space="0" w:color="auto"/>
        <w:left w:val="none" w:sz="0" w:space="0" w:color="auto"/>
        <w:bottom w:val="none" w:sz="0" w:space="0" w:color="auto"/>
        <w:right w:val="none" w:sz="0" w:space="0" w:color="auto"/>
      </w:divBdr>
    </w:div>
    <w:div w:id="1974017696">
      <w:bodyDiv w:val="1"/>
      <w:marLeft w:val="0"/>
      <w:marRight w:val="0"/>
      <w:marTop w:val="0"/>
      <w:marBottom w:val="0"/>
      <w:divBdr>
        <w:top w:val="none" w:sz="0" w:space="0" w:color="auto"/>
        <w:left w:val="none" w:sz="0" w:space="0" w:color="auto"/>
        <w:bottom w:val="none" w:sz="0" w:space="0" w:color="auto"/>
        <w:right w:val="none" w:sz="0" w:space="0" w:color="auto"/>
      </w:divBdr>
    </w:div>
    <w:div w:id="1981038008">
      <w:bodyDiv w:val="1"/>
      <w:marLeft w:val="0"/>
      <w:marRight w:val="0"/>
      <w:marTop w:val="0"/>
      <w:marBottom w:val="0"/>
      <w:divBdr>
        <w:top w:val="none" w:sz="0" w:space="0" w:color="auto"/>
        <w:left w:val="none" w:sz="0" w:space="0" w:color="auto"/>
        <w:bottom w:val="none" w:sz="0" w:space="0" w:color="auto"/>
        <w:right w:val="none" w:sz="0" w:space="0" w:color="auto"/>
      </w:divBdr>
    </w:div>
    <w:div w:id="2010866602">
      <w:bodyDiv w:val="1"/>
      <w:marLeft w:val="0"/>
      <w:marRight w:val="0"/>
      <w:marTop w:val="0"/>
      <w:marBottom w:val="0"/>
      <w:divBdr>
        <w:top w:val="none" w:sz="0" w:space="0" w:color="auto"/>
        <w:left w:val="none" w:sz="0" w:space="0" w:color="auto"/>
        <w:bottom w:val="none" w:sz="0" w:space="0" w:color="auto"/>
        <w:right w:val="none" w:sz="0" w:space="0" w:color="auto"/>
      </w:divBdr>
    </w:div>
    <w:div w:id="2030911314">
      <w:bodyDiv w:val="1"/>
      <w:marLeft w:val="0"/>
      <w:marRight w:val="0"/>
      <w:marTop w:val="0"/>
      <w:marBottom w:val="0"/>
      <w:divBdr>
        <w:top w:val="none" w:sz="0" w:space="0" w:color="auto"/>
        <w:left w:val="none" w:sz="0" w:space="0" w:color="auto"/>
        <w:bottom w:val="none" w:sz="0" w:space="0" w:color="auto"/>
        <w:right w:val="none" w:sz="0" w:space="0" w:color="auto"/>
      </w:divBdr>
    </w:div>
    <w:div w:id="2031370237">
      <w:bodyDiv w:val="1"/>
      <w:marLeft w:val="0"/>
      <w:marRight w:val="0"/>
      <w:marTop w:val="0"/>
      <w:marBottom w:val="0"/>
      <w:divBdr>
        <w:top w:val="none" w:sz="0" w:space="0" w:color="auto"/>
        <w:left w:val="none" w:sz="0" w:space="0" w:color="auto"/>
        <w:bottom w:val="none" w:sz="0" w:space="0" w:color="auto"/>
        <w:right w:val="none" w:sz="0" w:space="0" w:color="auto"/>
      </w:divBdr>
    </w:div>
    <w:div w:id="2045864764">
      <w:bodyDiv w:val="1"/>
      <w:marLeft w:val="0"/>
      <w:marRight w:val="0"/>
      <w:marTop w:val="0"/>
      <w:marBottom w:val="0"/>
      <w:divBdr>
        <w:top w:val="none" w:sz="0" w:space="0" w:color="auto"/>
        <w:left w:val="none" w:sz="0" w:space="0" w:color="auto"/>
        <w:bottom w:val="none" w:sz="0" w:space="0" w:color="auto"/>
        <w:right w:val="none" w:sz="0" w:space="0" w:color="auto"/>
      </w:divBdr>
    </w:div>
    <w:div w:id="2051567427">
      <w:bodyDiv w:val="1"/>
      <w:marLeft w:val="0"/>
      <w:marRight w:val="0"/>
      <w:marTop w:val="0"/>
      <w:marBottom w:val="0"/>
      <w:divBdr>
        <w:top w:val="none" w:sz="0" w:space="0" w:color="auto"/>
        <w:left w:val="none" w:sz="0" w:space="0" w:color="auto"/>
        <w:bottom w:val="none" w:sz="0" w:space="0" w:color="auto"/>
        <w:right w:val="none" w:sz="0" w:space="0" w:color="auto"/>
      </w:divBdr>
    </w:div>
    <w:div w:id="21380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f-ld-mof.so" TargetMode="Externa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hyperlink" Target="http://www.worldbank.org/debarr" TargetMode="Externa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C:\Users\merita.jorgo\AppData\Local\Microsoft\Windows\INetCache\Content.Outlook\ZGJCS4SH\sffldprocurement@gmail.com" TargetMode="Externa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2.xml"/><Relationship Id="rId41" Type="http://schemas.openxmlformats.org/officeDocument/2006/relationships/header" Target="header23.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erita.jorgo\AppData\Local\Microsoft\Windows\INetCache\Content.Outlook\ZGJCS4SH\(http:\sff-ld-mof.so\procurement-notices-2\)" TargetMode="Externa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footer" Target="footer4.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ff-ld-mof.so" TargetMode="External"/><Relationship Id="rId28" Type="http://schemas.openxmlformats.org/officeDocument/2006/relationships/footer" Target="footer1.xml"/><Relationship Id="rId36" Type="http://schemas.openxmlformats.org/officeDocument/2006/relationships/footer" Target="footer3.xml"/><Relationship Id="rId49" Type="http://schemas.openxmlformats.org/officeDocument/2006/relationships/header" Target="header3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mofsffpiu@gmail.com" TargetMode="Externa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image" Target="media/image1.png"/><Relationship Id="rId51" Type="http://schemas.openxmlformats.org/officeDocument/2006/relationships/header" Target="header3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F243-AE8E-40BA-AB91-708A9C06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170</Pages>
  <Words>37275</Words>
  <Characters>212469</Characters>
  <Application>Microsoft Office Word</Application>
  <DocSecurity>0</DocSecurity>
  <Lines>1770</Lines>
  <Paragraphs>498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G2</cp:lastModifiedBy>
  <cp:revision>9</cp:revision>
  <cp:lastPrinted>2017-08-23T09:20:00Z</cp:lastPrinted>
  <dcterms:created xsi:type="dcterms:W3CDTF">2017-08-21T11:26:00Z</dcterms:created>
  <dcterms:modified xsi:type="dcterms:W3CDTF">2017-08-23T09:20:00Z</dcterms:modified>
</cp:coreProperties>
</file>