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FC46" w14:textId="2D927560" w:rsidR="0024679E" w:rsidRDefault="00C458D8" w:rsidP="00C74FA7">
      <w:pPr>
        <w:ind w:left="-142"/>
      </w:pPr>
      <w:bookmarkStart w:id="0" w:name="_GoBack"/>
      <w:bookmarkEnd w:id="0"/>
      <w:r w:rsidRPr="00C95F8E">
        <w:rPr>
          <w:rFonts w:asciiTheme="majorHAnsi" w:hAnsiTheme="majorHAnsi" w:cs="Tahoma"/>
          <w:noProof/>
        </w:rPr>
        <w:drawing>
          <wp:anchor distT="0" distB="0" distL="114300" distR="114300" simplePos="0" relativeHeight="251660288" behindDoc="0" locked="0" layoutInCell="1" allowOverlap="1" wp14:anchorId="0A2A62B1" wp14:editId="66ADA150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174750" cy="1103023"/>
            <wp:effectExtent l="0" t="0" r="6350" b="1905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183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B4557D8" wp14:editId="20D64B6C">
                <wp:simplePos x="0" y="0"/>
                <wp:positionH relativeFrom="column">
                  <wp:posOffset>-381000</wp:posOffset>
                </wp:positionH>
                <wp:positionV relativeFrom="paragraph">
                  <wp:posOffset>-723901</wp:posOffset>
                </wp:positionV>
                <wp:extent cx="2438400" cy="942975"/>
                <wp:effectExtent l="0" t="0" r="0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18F3" w14:textId="77777777" w:rsidR="00B3280A" w:rsidRPr="00221B54" w:rsidRDefault="00B3280A" w:rsidP="00C74F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</w:pPr>
                            <w:proofErr w:type="spell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Jamhuuriyadda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 xml:space="preserve"> </w:t>
                            </w:r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Federaalka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Soomaaliya</w:t>
                            </w:r>
                            <w:proofErr w:type="spellEnd"/>
                          </w:p>
                          <w:p w14:paraId="272AFA3F" w14:textId="77777777" w:rsidR="00B3280A" w:rsidRPr="00221B54" w:rsidRDefault="00B3280A" w:rsidP="00C74F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</w:pPr>
                            <w:proofErr w:type="spell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Wasaaradda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Ho</w:t>
                            </w:r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wlaha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Guud</w:t>
                            </w:r>
                            <w:proofErr w:type="gram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,Dib</w:t>
                            </w:r>
                            <w:proofErr w:type="spellEnd"/>
                            <w:proofErr w:type="gramEnd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-u-</w:t>
                            </w:r>
                            <w:proofErr w:type="spell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Dhiska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</w:rPr>
                              <w:t>Guriyaynta</w:t>
                            </w:r>
                            <w:proofErr w:type="spellEnd"/>
                          </w:p>
                          <w:p w14:paraId="36CEFFCE" w14:textId="77777777" w:rsidR="00B3280A" w:rsidRPr="00886EDF" w:rsidRDefault="00B3280A" w:rsidP="00C74FA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14:paraId="3E384F2A" w14:textId="77777777" w:rsidR="00B3280A" w:rsidRPr="001F79DB" w:rsidRDefault="00B3280A" w:rsidP="00C74FA7">
                            <w:pPr>
                              <w:pStyle w:val="Header"/>
                              <w:tabs>
                                <w:tab w:val="right" w:pos="3994"/>
                              </w:tabs>
                              <w:spacing w:line="320" w:lineRule="exact"/>
                              <w:ind w:right="-108"/>
                              <w:jc w:val="center"/>
                              <w:rPr>
                                <w:rFonts w:ascii="Gilliam 2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1141C31F" w14:textId="77777777" w:rsidR="00B3280A" w:rsidRPr="0080023D" w:rsidRDefault="00B3280A" w:rsidP="00C74FA7">
                            <w:pPr>
                              <w:pStyle w:val="Header"/>
                              <w:tabs>
                                <w:tab w:val="right" w:pos="3994"/>
                              </w:tabs>
                              <w:spacing w:line="320" w:lineRule="exact"/>
                              <w:ind w:right="-108"/>
                              <w:jc w:val="center"/>
                              <w:rPr>
                                <w:rFonts w:ascii="Gilliam 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E72CF8" w14:textId="77777777" w:rsidR="00B3280A" w:rsidRDefault="00B3280A" w:rsidP="00C74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4557D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0pt;margin-top:-57pt;width:192pt;height:7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" stroked="f">
                <v:textbox>
                  <w:txbxContent>
                    <w:p w14:paraId="41D518F3" w14:textId="77777777" w:rsidR="00B3280A" w:rsidRPr="00221B54" w:rsidRDefault="00B3280A" w:rsidP="00C74F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</w:pP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Jamhuuriyadda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 xml:space="preserve"> </w:t>
                      </w: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Federaalka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 xml:space="preserve"> </w:t>
                      </w: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Soomaaliya</w:t>
                      </w:r>
                      <w:proofErr w:type="spellEnd"/>
                    </w:p>
                    <w:p w14:paraId="272AFA3F" w14:textId="77777777" w:rsidR="00B3280A" w:rsidRPr="00221B54" w:rsidRDefault="00B3280A" w:rsidP="00C74F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</w:pP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Wasaaradda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Ho</w:t>
                      </w:r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wlaha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 xml:space="preserve"> </w:t>
                      </w: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Guud,Dib</w:t>
                      </w:r>
                      <w:proofErr w:type="spellEnd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-u-</w:t>
                      </w: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Dhiska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 xml:space="preserve"> </w:t>
                      </w: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iyo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 xml:space="preserve"> </w:t>
                      </w:r>
                      <w:proofErr w:type="spellStart"/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</w:rPr>
                        <w:t>Guriyaynta</w:t>
                      </w:r>
                      <w:proofErr w:type="spellEnd"/>
                    </w:p>
                    <w:p w14:paraId="36CEFFCE" w14:textId="77777777" w:rsidR="00B3280A" w:rsidRPr="00886EDF" w:rsidRDefault="00B3280A" w:rsidP="00C74FA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</w:p>
                    <w:p w14:paraId="3E384F2A" w14:textId="77777777" w:rsidR="00B3280A" w:rsidRPr="001F79DB" w:rsidRDefault="00B3280A" w:rsidP="00C74FA7">
                      <w:pPr>
                        <w:pStyle w:val="Header"/>
                        <w:tabs>
                          <w:tab w:val="right" w:pos="3994"/>
                        </w:tabs>
                        <w:spacing w:line="320" w:lineRule="exact"/>
                        <w:ind w:right="-108"/>
                        <w:jc w:val="center"/>
                        <w:rPr>
                          <w:rFonts w:ascii="Gilliam 2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1141C31F" w14:textId="77777777" w:rsidR="00B3280A" w:rsidRPr="0080023D" w:rsidRDefault="00B3280A" w:rsidP="00C74FA7">
                      <w:pPr>
                        <w:pStyle w:val="Header"/>
                        <w:tabs>
                          <w:tab w:val="right" w:pos="3994"/>
                        </w:tabs>
                        <w:spacing w:line="320" w:lineRule="exact"/>
                        <w:ind w:right="-108"/>
                        <w:jc w:val="center"/>
                        <w:rPr>
                          <w:rFonts w:ascii="Gilliam 2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E72CF8" w14:textId="77777777" w:rsidR="00B3280A" w:rsidRDefault="00B3280A" w:rsidP="00C74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4FA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B2BB7" wp14:editId="0360E399">
                <wp:simplePos x="0" y="0"/>
                <wp:positionH relativeFrom="column">
                  <wp:posOffset>3771901</wp:posOffset>
                </wp:positionH>
                <wp:positionV relativeFrom="paragraph">
                  <wp:posOffset>-743585</wp:posOffset>
                </wp:positionV>
                <wp:extent cx="2400300" cy="858520"/>
                <wp:effectExtent l="0" t="0" r="0" b="508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B0489" w14:textId="77777777" w:rsidR="00B3280A" w:rsidRPr="00221B54" w:rsidRDefault="00B3280A" w:rsidP="00C74FA7">
                            <w:pPr>
                              <w:pStyle w:val="Header"/>
                              <w:tabs>
                                <w:tab w:val="center" w:pos="3719"/>
                              </w:tabs>
                              <w:spacing w:line="320" w:lineRule="exact"/>
                              <w:ind w:right="-108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  <w:spacing w:val="24"/>
                                <w:sz w:val="48"/>
                                <w:szCs w:val="28"/>
                              </w:rPr>
                            </w:pPr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  <w:sz w:val="52"/>
                                <w:szCs w:val="28"/>
                                <w:rtl/>
                              </w:rPr>
                              <w:t>جمهورية الصومـــــال الفدرالية</w:t>
                            </w:r>
                          </w:p>
                          <w:p w14:paraId="3719D84F" w14:textId="77777777" w:rsidR="00B3280A" w:rsidRPr="00CA13EC" w:rsidRDefault="00B3280A" w:rsidP="00C74FA7">
                            <w:pPr>
                              <w:pStyle w:val="Header"/>
                              <w:tabs>
                                <w:tab w:val="center" w:pos="3719"/>
                              </w:tabs>
                              <w:spacing w:line="320" w:lineRule="exact"/>
                              <w:ind w:right="-108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  <w:sz w:val="52"/>
                                <w:szCs w:val="28"/>
                              </w:rPr>
                            </w:pPr>
                            <w:r w:rsidRPr="00221B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/>
                                <w:sz w:val="52"/>
                                <w:szCs w:val="28"/>
                                <w:rtl/>
                              </w:rPr>
                              <w:t>وزارة الاشغال العـــامة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F497D"/>
                                <w:sz w:val="5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B6B74">
                              <w:rPr>
                                <w:bCs/>
                                <w:color w:val="1F497D"/>
                                <w:sz w:val="28"/>
                                <w:szCs w:val="28"/>
                                <w:rtl/>
                              </w:rPr>
                              <w:t>واعادة الاعمــاروالإسكان</w:t>
                            </w:r>
                          </w:p>
                          <w:p w14:paraId="758C0EAF" w14:textId="77777777" w:rsidR="00B3280A" w:rsidRPr="00D210A9" w:rsidRDefault="00B3280A" w:rsidP="00C74FA7">
                            <w:pPr>
                              <w:bidi/>
                              <w:jc w:val="center"/>
                              <w:rPr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14:paraId="191C546D" w14:textId="77777777" w:rsidR="00B3280A" w:rsidRPr="00CB449C" w:rsidRDefault="00B3280A" w:rsidP="00C74FA7">
                            <w:pPr>
                              <w:rPr>
                                <w:rFonts w:ascii="Calibri" w:hAnsi="Calibri"/>
                                <w:b/>
                                <w:spacing w:val="20"/>
                                <w:sz w:val="48"/>
                                <w:szCs w:val="28"/>
                              </w:rPr>
                            </w:pPr>
                          </w:p>
                          <w:p w14:paraId="6EDF8F05" w14:textId="77777777" w:rsidR="00B3280A" w:rsidRPr="00CB449C" w:rsidRDefault="00B3280A" w:rsidP="00C74F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B2BB7" id="Text Box 28" o:spid="_x0000_s1027" type="#_x0000_t202" style="position:absolute;left:0;text-align:left;margin-left:297pt;margin-top:-58.55pt;width:189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" filled="f" stroked="f">
                <v:textbox>
                  <w:txbxContent>
                    <w:p w14:paraId="34EB0489" w14:textId="77777777" w:rsidR="00B3280A" w:rsidRPr="00221B54" w:rsidRDefault="00B3280A" w:rsidP="00C74FA7">
                      <w:pPr>
                        <w:pStyle w:val="Header"/>
                        <w:tabs>
                          <w:tab w:val="center" w:pos="3719"/>
                        </w:tabs>
                        <w:spacing w:line="320" w:lineRule="exact"/>
                        <w:ind w:right="-108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  <w:spacing w:val="24"/>
                          <w:sz w:val="48"/>
                          <w:szCs w:val="28"/>
                        </w:rPr>
                      </w:pPr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  <w:sz w:val="52"/>
                          <w:szCs w:val="28"/>
                          <w:rtl/>
                        </w:rPr>
                        <w:t>جمهورية الصومـــــال الفدرالية</w:t>
                      </w:r>
                    </w:p>
                    <w:p w14:paraId="3719D84F" w14:textId="77777777" w:rsidR="00B3280A" w:rsidRPr="00CA13EC" w:rsidRDefault="00B3280A" w:rsidP="00C74FA7">
                      <w:pPr>
                        <w:pStyle w:val="Header"/>
                        <w:tabs>
                          <w:tab w:val="center" w:pos="3719"/>
                        </w:tabs>
                        <w:spacing w:line="320" w:lineRule="exact"/>
                        <w:ind w:right="-108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  <w:sz w:val="52"/>
                          <w:szCs w:val="28"/>
                        </w:rPr>
                      </w:pPr>
                      <w:r w:rsidRPr="00221B54">
                        <w:rPr>
                          <w:rFonts w:asciiTheme="majorBidi" w:hAnsiTheme="majorBidi" w:cstheme="majorBidi"/>
                          <w:b/>
                          <w:bCs/>
                          <w:color w:val="1F497D"/>
                          <w:sz w:val="52"/>
                          <w:szCs w:val="28"/>
                          <w:rtl/>
                        </w:rPr>
                        <w:t>وزارة الاشغال العـــامة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1F497D"/>
                          <w:sz w:val="52"/>
                          <w:szCs w:val="28"/>
                          <w:rtl/>
                        </w:rPr>
                        <w:t xml:space="preserve"> </w:t>
                      </w:r>
                      <w:r w:rsidRPr="008B6B74">
                        <w:rPr>
                          <w:bCs/>
                          <w:color w:val="1F497D"/>
                          <w:sz w:val="28"/>
                          <w:szCs w:val="28"/>
                          <w:rtl/>
                        </w:rPr>
                        <w:t>واعادة الاعمــاروالإسكان</w:t>
                      </w:r>
                    </w:p>
                    <w:p w14:paraId="758C0EAF" w14:textId="77777777" w:rsidR="00B3280A" w:rsidRPr="00D210A9" w:rsidRDefault="00B3280A" w:rsidP="00C74FA7">
                      <w:pPr>
                        <w:bidi/>
                        <w:jc w:val="center"/>
                        <w:rPr>
                          <w:bCs/>
                          <w:color w:val="1F497D"/>
                          <w:sz w:val="28"/>
                          <w:szCs w:val="28"/>
                        </w:rPr>
                      </w:pPr>
                    </w:p>
                    <w:p w14:paraId="191C546D" w14:textId="77777777" w:rsidR="00B3280A" w:rsidRPr="00CB449C" w:rsidRDefault="00B3280A" w:rsidP="00C74FA7">
                      <w:pPr>
                        <w:rPr>
                          <w:rFonts w:ascii="Calibri" w:hAnsi="Calibri"/>
                          <w:b/>
                          <w:spacing w:val="20"/>
                          <w:sz w:val="48"/>
                          <w:szCs w:val="28"/>
                        </w:rPr>
                      </w:pPr>
                    </w:p>
                    <w:p w14:paraId="6EDF8F05" w14:textId="77777777" w:rsidR="00B3280A" w:rsidRPr="00CB449C" w:rsidRDefault="00B3280A" w:rsidP="00C74FA7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329">
        <w:t xml:space="preserve"> </w:t>
      </w:r>
    </w:p>
    <w:p w14:paraId="05F3E79E" w14:textId="77777777" w:rsidR="00D04697" w:rsidRDefault="00D04697" w:rsidP="00C74FA7">
      <w:pPr>
        <w:ind w:left="-142"/>
      </w:pPr>
    </w:p>
    <w:p w14:paraId="1598D800" w14:textId="77777777" w:rsidR="00C458D8" w:rsidRDefault="00C458D8" w:rsidP="00D04697">
      <w:pPr>
        <w:jc w:val="center"/>
        <w:rPr>
          <w:b/>
          <w:color w:val="000000"/>
        </w:rPr>
      </w:pPr>
    </w:p>
    <w:p w14:paraId="20754861" w14:textId="4C12EB25" w:rsidR="00D04697" w:rsidRDefault="00D04697" w:rsidP="007102B0">
      <w:pPr>
        <w:jc w:val="center"/>
        <w:rPr>
          <w:b/>
          <w:sz w:val="22"/>
          <w:szCs w:val="22"/>
        </w:rPr>
      </w:pPr>
      <w:r w:rsidRPr="006A53C4">
        <w:rPr>
          <w:b/>
          <w:color w:val="000000"/>
        </w:rPr>
        <w:t>MINISTRY OF PUBLIC WORKS</w:t>
      </w:r>
      <w:r w:rsidR="00786959">
        <w:rPr>
          <w:b/>
          <w:color w:val="000000"/>
        </w:rPr>
        <w:t xml:space="preserve">, </w:t>
      </w:r>
      <w:r w:rsidRPr="006A53C4">
        <w:rPr>
          <w:b/>
          <w:color w:val="000000"/>
        </w:rPr>
        <w:t>RECONSTRUCTION AND HOUSING</w:t>
      </w:r>
    </w:p>
    <w:p w14:paraId="4E667A38" w14:textId="78E735AF" w:rsidR="00D04697" w:rsidRDefault="00D04697" w:rsidP="00D04697">
      <w:pPr>
        <w:jc w:val="center"/>
        <w:rPr>
          <w:b/>
        </w:rPr>
      </w:pPr>
      <w:r w:rsidRPr="009C3926">
        <w:rPr>
          <w:b/>
        </w:rPr>
        <w:t>REQUEST FOR EXPRESSIONS OF INTEREST (REOI)</w:t>
      </w:r>
    </w:p>
    <w:p w14:paraId="5903730F" w14:textId="17294B94" w:rsidR="00426758" w:rsidRPr="009C3926" w:rsidRDefault="00426758" w:rsidP="00D04697">
      <w:pPr>
        <w:jc w:val="center"/>
        <w:rPr>
          <w:b/>
        </w:rPr>
      </w:pPr>
      <w:r>
        <w:rPr>
          <w:b/>
        </w:rPr>
        <w:t>INDIVIDUAL CONSULTANT’S SELECTION</w:t>
      </w:r>
    </w:p>
    <w:p w14:paraId="4C6B8D09" w14:textId="77777777" w:rsidR="00D04697" w:rsidRPr="00D04697" w:rsidRDefault="00D04697" w:rsidP="00D04697">
      <w:pPr>
        <w:jc w:val="center"/>
        <w:rPr>
          <w:b/>
          <w:u w:val="single"/>
        </w:rPr>
      </w:pPr>
    </w:p>
    <w:p w14:paraId="550E722D" w14:textId="645A9D5A" w:rsidR="00D04697" w:rsidRPr="00430D84" w:rsidRDefault="00B031AC" w:rsidP="00426758">
      <w:pPr>
        <w:ind w:left="-993" w:firstLine="993"/>
        <w:rPr>
          <w:b/>
          <w:bCs/>
          <w:spacing w:val="-2"/>
        </w:rPr>
      </w:pPr>
      <w:r w:rsidRPr="00430D84">
        <w:rPr>
          <w:b/>
          <w:bCs/>
          <w:spacing w:val="-2"/>
        </w:rPr>
        <w:t xml:space="preserve">Country: </w:t>
      </w:r>
      <w:r w:rsidRPr="00D354FD">
        <w:rPr>
          <w:spacing w:val="-2"/>
        </w:rPr>
        <w:t>Federal Republic of Somalia</w:t>
      </w:r>
    </w:p>
    <w:p w14:paraId="7902049A" w14:textId="2645293C" w:rsidR="00AF3C71" w:rsidRPr="00426758" w:rsidRDefault="00D04697" w:rsidP="00426758">
      <w:pPr>
        <w:rPr>
          <w:rStyle w:val="preparersnote"/>
        </w:rPr>
      </w:pPr>
      <w:r w:rsidRPr="00430D84">
        <w:rPr>
          <w:b/>
          <w:bCs/>
          <w:spacing w:val="-2"/>
        </w:rPr>
        <w:t>Project</w:t>
      </w:r>
      <w:r w:rsidR="00430D84">
        <w:rPr>
          <w:b/>
          <w:bCs/>
          <w:spacing w:val="-2"/>
        </w:rPr>
        <w:t xml:space="preserve"> Name</w:t>
      </w:r>
      <w:r w:rsidRPr="00430D84">
        <w:rPr>
          <w:b/>
          <w:bCs/>
          <w:spacing w:val="-2"/>
        </w:rPr>
        <w:t xml:space="preserve">: </w:t>
      </w:r>
      <w:r w:rsidRPr="00D354FD">
        <w:rPr>
          <w:spacing w:val="-2"/>
        </w:rPr>
        <w:t>S</w:t>
      </w:r>
      <w:r w:rsidR="009C3926">
        <w:rPr>
          <w:spacing w:val="-2"/>
        </w:rPr>
        <w:t xml:space="preserve">omalia Urban Resilience Project Phase Two </w:t>
      </w:r>
      <w:r w:rsidRPr="00D354FD">
        <w:rPr>
          <w:spacing w:val="-2"/>
        </w:rPr>
        <w:t>(SURP</w:t>
      </w:r>
      <w:r w:rsidR="002D7183" w:rsidRPr="00D354FD">
        <w:rPr>
          <w:spacing w:val="-2"/>
        </w:rPr>
        <w:t>-</w:t>
      </w:r>
      <w:r w:rsidRPr="00D354FD">
        <w:rPr>
          <w:spacing w:val="-2"/>
        </w:rPr>
        <w:t>II</w:t>
      </w:r>
      <w:r w:rsidR="00AF3C71" w:rsidRPr="00D354FD">
        <w:rPr>
          <w:spacing w:val="-2"/>
        </w:rPr>
        <w:t>)</w:t>
      </w:r>
      <w:r w:rsidR="00426758">
        <w:rPr>
          <w:spacing w:val="-2"/>
        </w:rPr>
        <w:t xml:space="preserve"> </w:t>
      </w:r>
      <w:r w:rsidR="00AF3C71" w:rsidRPr="00426758">
        <w:rPr>
          <w:spacing w:val="-2"/>
        </w:rPr>
        <w:t>Project Coordination Unit</w:t>
      </w:r>
    </w:p>
    <w:p w14:paraId="3A249892" w14:textId="1FF85C4F" w:rsidR="00D04697" w:rsidRPr="00D354FD" w:rsidRDefault="00D04697" w:rsidP="00426758">
      <w:pPr>
        <w:ind w:left="-993" w:firstLine="993"/>
      </w:pPr>
      <w:r w:rsidRPr="00430D84">
        <w:rPr>
          <w:b/>
          <w:bCs/>
          <w:spacing w:val="-2"/>
        </w:rPr>
        <w:t xml:space="preserve">Position: </w:t>
      </w:r>
      <w:r w:rsidR="00B40F85">
        <w:rPr>
          <w:spacing w:val="-2"/>
        </w:rPr>
        <w:t>Special Project Advisor</w:t>
      </w:r>
      <w:r w:rsidRPr="00D354FD">
        <w:t xml:space="preserve"> </w:t>
      </w:r>
      <w:r w:rsidR="00B40F85">
        <w:t xml:space="preserve">to the Minister </w:t>
      </w:r>
    </w:p>
    <w:p w14:paraId="28FDFA73" w14:textId="28456255" w:rsidR="00D04697" w:rsidRPr="00430D84" w:rsidRDefault="005815E6" w:rsidP="00426758">
      <w:pPr>
        <w:ind w:left="-993" w:firstLine="993"/>
      </w:pPr>
      <w:r w:rsidRPr="00430D84">
        <w:rPr>
          <w:b/>
        </w:rPr>
        <w:t xml:space="preserve">Application Submission Deadline: </w:t>
      </w:r>
      <w:r w:rsidR="000D099D">
        <w:rPr>
          <w:bCs/>
        </w:rPr>
        <w:t>07</w:t>
      </w:r>
      <w:r w:rsidR="00F964F1" w:rsidRPr="00D354FD">
        <w:rPr>
          <w:bCs/>
        </w:rPr>
        <w:t>/0</w:t>
      </w:r>
      <w:r w:rsidR="00B40F85">
        <w:rPr>
          <w:bCs/>
        </w:rPr>
        <w:t>2</w:t>
      </w:r>
      <w:r w:rsidR="00F964F1" w:rsidRPr="00D354FD">
        <w:rPr>
          <w:bCs/>
        </w:rPr>
        <w:t>/202</w:t>
      </w:r>
      <w:r w:rsidR="00B40F85">
        <w:rPr>
          <w:bCs/>
        </w:rPr>
        <w:t>3</w:t>
      </w:r>
    </w:p>
    <w:p w14:paraId="327DC659" w14:textId="0661A3A2" w:rsidR="00D04697" w:rsidRPr="00430D84" w:rsidRDefault="00D04697" w:rsidP="00426758">
      <w:pPr>
        <w:ind w:left="-993" w:firstLine="993"/>
      </w:pPr>
      <w:r w:rsidRPr="00430D84">
        <w:rPr>
          <w:b/>
        </w:rPr>
        <w:t xml:space="preserve">Email Contact: </w:t>
      </w:r>
      <w:hyperlink r:id="rId8" w:history="1">
        <w:r w:rsidR="006256B9" w:rsidRPr="00D354FD">
          <w:rPr>
            <w:rStyle w:val="Hyperlink"/>
          </w:rPr>
          <w:t xml:space="preserve">surp2pro@mpwr.gov.so, </w:t>
        </w:r>
        <w:r w:rsidR="006256B9" w:rsidRPr="00C16F74">
          <w:rPr>
            <w:rStyle w:val="Hyperlink"/>
            <w:u w:val="none"/>
          </w:rPr>
          <w:t>cc</w:t>
        </w:r>
        <w:r w:rsidR="006256B9" w:rsidRPr="00D354FD">
          <w:rPr>
            <w:rStyle w:val="Hyperlink"/>
            <w:u w:val="none"/>
          </w:rPr>
          <w:t xml:space="preserve">: </w:t>
        </w:r>
        <w:r w:rsidR="006256B9" w:rsidRPr="00D354FD">
          <w:rPr>
            <w:rStyle w:val="Hyperlink"/>
          </w:rPr>
          <w:t>pcurecruitment@gmail.com</w:t>
        </w:r>
      </w:hyperlink>
    </w:p>
    <w:p w14:paraId="1E2F237E" w14:textId="6A7635A8" w:rsidR="00D04697" w:rsidRPr="00430D84" w:rsidRDefault="00D04697" w:rsidP="00426758">
      <w:pPr>
        <w:ind w:left="-993" w:firstLine="993"/>
        <w:rPr>
          <w:color w:val="222222"/>
          <w:shd w:val="clear" w:color="auto" w:fill="FFFFFF"/>
        </w:rPr>
      </w:pPr>
      <w:r w:rsidRPr="00430D84">
        <w:rPr>
          <w:b/>
        </w:rPr>
        <w:t xml:space="preserve">Ref: </w:t>
      </w:r>
      <w:r w:rsidRPr="00430D84">
        <w:rPr>
          <w:color w:val="222222"/>
          <w:shd w:val="clear" w:color="auto" w:fill="FFFFFF"/>
        </w:rPr>
        <w:t>SO-MOPWHR-</w:t>
      </w:r>
      <w:r w:rsidR="00B40F85">
        <w:rPr>
          <w:color w:val="222222"/>
          <w:shd w:val="clear" w:color="auto" w:fill="FFFFFF"/>
        </w:rPr>
        <w:t>337600-</w:t>
      </w:r>
      <w:r w:rsidRPr="00430D84">
        <w:rPr>
          <w:color w:val="222222"/>
          <w:shd w:val="clear" w:color="auto" w:fill="FFFFFF"/>
        </w:rPr>
        <w:t>CS-INDV</w:t>
      </w:r>
    </w:p>
    <w:p w14:paraId="467517A8" w14:textId="77777777" w:rsidR="00D04697" w:rsidRDefault="00D04697" w:rsidP="005815E6"/>
    <w:p w14:paraId="0C0B5FD2" w14:textId="1ED6C8D1" w:rsidR="009607B4" w:rsidRPr="00CE31F5" w:rsidRDefault="00B031AC" w:rsidP="00CE31F5">
      <w:pPr>
        <w:pStyle w:val="ListParagraph"/>
        <w:numPr>
          <w:ilvl w:val="0"/>
          <w:numId w:val="9"/>
        </w:numPr>
        <w:rPr>
          <w:b/>
        </w:rPr>
      </w:pPr>
      <w:bookmarkStart w:id="1" w:name="_Toc36728048"/>
      <w:bookmarkStart w:id="2" w:name="_Toc36757736"/>
      <w:r w:rsidRPr="00CE31F5">
        <w:rPr>
          <w:b/>
        </w:rPr>
        <w:t>Project Background</w:t>
      </w:r>
    </w:p>
    <w:p w14:paraId="3E7B2E8D" w14:textId="2321574C" w:rsidR="00B40F85" w:rsidRDefault="00B40F85" w:rsidP="00426758">
      <w:pPr>
        <w:jc w:val="both"/>
      </w:pPr>
      <w:r w:rsidRPr="00357367">
        <w:t>The Somalia Urban Resilience Project Phase II (SURP-II) is a World Bank-financed US$203.5million</w:t>
      </w:r>
      <w:r w:rsidRPr="00B40F85">
        <w:rPr>
          <w:b/>
          <w:bCs/>
        </w:rPr>
        <w:t xml:space="preserve"> </w:t>
      </w:r>
      <w:r w:rsidRPr="00357367">
        <w:t>project that seeks to support Somalia’s urban resilience and municipal governance in key cities. The SURP-II’s Project Development Objective (PDO) is to “</w:t>
      </w:r>
      <w:r w:rsidRPr="00B40F85">
        <w:rPr>
          <w:i/>
          <w:iCs/>
        </w:rPr>
        <w:t>strengthen public service delivery capacity of local governments, increase access to climate-resilient urban infrastructure and services, and to provide immediate and effective response to an eligible crisis or emergency in selected areas.</w:t>
      </w:r>
      <w:r w:rsidRPr="00357367">
        <w:t>”</w:t>
      </w:r>
    </w:p>
    <w:p w14:paraId="511ECF28" w14:textId="77777777" w:rsidR="00356C1F" w:rsidRDefault="00356C1F" w:rsidP="00426758">
      <w:pPr>
        <w:jc w:val="both"/>
      </w:pPr>
    </w:p>
    <w:p w14:paraId="53454542" w14:textId="119330F8" w:rsidR="00B40F85" w:rsidRDefault="00B40F85" w:rsidP="005128BC">
      <w:pPr>
        <w:pStyle w:val="ListParagraph"/>
        <w:ind w:left="0"/>
        <w:jc w:val="both"/>
        <w:rPr>
          <w:lang w:eastAsia="en-GB"/>
        </w:rPr>
      </w:pPr>
      <w:r>
        <w:t>The implementation of the project commenced in April 2020. In its current form, the Project has benefitted from two Additional Financi</w:t>
      </w:r>
      <w:r w:rsidR="003A3864">
        <w:t>ng</w:t>
      </w:r>
      <w:r>
        <w:t xml:space="preserve"> Agreements with the first Additional Financing (AF1</w:t>
      </w:r>
      <w:proofErr w:type="gramStart"/>
      <w:r>
        <w:t>)  Agreement</w:t>
      </w:r>
      <w:proofErr w:type="gramEnd"/>
      <w:r>
        <w:t xml:space="preserve"> signed on 23</w:t>
      </w:r>
      <w:r w:rsidRPr="00B40F85">
        <w:rPr>
          <w:vertAlign w:val="superscript"/>
        </w:rPr>
        <w:t>rd</w:t>
      </w:r>
      <w:r>
        <w:t xml:space="preserve"> June 2022 and the Second Additional Financing (AF2) Agreement signed on 6</w:t>
      </w:r>
      <w:r w:rsidRPr="00B40F85">
        <w:rPr>
          <w:vertAlign w:val="superscript"/>
        </w:rPr>
        <w:t>th</w:t>
      </w:r>
      <w:r>
        <w:t xml:space="preserve"> January 2023. </w:t>
      </w:r>
      <w:r w:rsidRPr="00CA57EC">
        <w:rPr>
          <w:lang w:eastAsia="en-GB"/>
        </w:rPr>
        <w:t>The Project is being implemented by the Government of Somalia with support of the World Bank. The SURP-II is directed by a Steering Committee co-chaired by the Office of the Prime Minister (OPM) and the Federal Ministry of Public Works (</w:t>
      </w:r>
      <w:proofErr w:type="spellStart"/>
      <w:r w:rsidRPr="00CA57EC">
        <w:rPr>
          <w:lang w:eastAsia="en-GB"/>
        </w:rPr>
        <w:t>MoPW</w:t>
      </w:r>
      <w:proofErr w:type="spellEnd"/>
      <w:r w:rsidRPr="00CA57EC">
        <w:rPr>
          <w:lang w:eastAsia="en-GB"/>
        </w:rPr>
        <w:t xml:space="preserve">). </w:t>
      </w:r>
    </w:p>
    <w:p w14:paraId="1F8B1BBA" w14:textId="77777777" w:rsidR="00356C1F" w:rsidRDefault="00356C1F" w:rsidP="005128BC">
      <w:pPr>
        <w:pStyle w:val="ListParagraph"/>
        <w:ind w:left="0"/>
        <w:jc w:val="both"/>
        <w:rPr>
          <w:lang w:eastAsia="en-GB"/>
        </w:rPr>
      </w:pPr>
    </w:p>
    <w:p w14:paraId="6E3E3D3D" w14:textId="77777777" w:rsidR="000907F3" w:rsidRDefault="00426758" w:rsidP="000907F3">
      <w:pPr>
        <w:pStyle w:val="ListParagraph"/>
        <w:ind w:left="0"/>
        <w:jc w:val="both"/>
        <w:rPr>
          <w:lang w:eastAsia="en-GB"/>
        </w:rPr>
      </w:pPr>
      <w:r w:rsidRPr="009A1E50">
        <w:rPr>
          <w:bCs/>
        </w:rPr>
        <w:t>The overall responsibility</w:t>
      </w:r>
      <w:r w:rsidRPr="00357367">
        <w:rPr>
          <w:bCs/>
        </w:rPr>
        <w:t xml:space="preserve"> for SURP-II implementation rests with the municipal Project Implementation Units (PIU) in the </w:t>
      </w:r>
      <w:r w:rsidRPr="00357367">
        <w:t>cities of Mogadishu (BRA), Garowe (</w:t>
      </w:r>
      <w:proofErr w:type="spellStart"/>
      <w:r w:rsidRPr="00357367">
        <w:t>Puntland</w:t>
      </w:r>
      <w:proofErr w:type="spellEnd"/>
      <w:r w:rsidRPr="00357367">
        <w:t xml:space="preserve">), Baidoa (South West State), Kismayo (Jubaland), </w:t>
      </w:r>
      <w:proofErr w:type="spellStart"/>
      <w:r w:rsidRPr="00357367">
        <w:t>Dhusamareb</w:t>
      </w:r>
      <w:proofErr w:type="spellEnd"/>
      <w:r w:rsidRPr="00357367">
        <w:t xml:space="preserve"> (Galmudug), and </w:t>
      </w:r>
      <w:proofErr w:type="spellStart"/>
      <w:r w:rsidRPr="00357367">
        <w:t>Beledweyene</w:t>
      </w:r>
      <w:proofErr w:type="spellEnd"/>
      <w:r w:rsidRPr="00357367">
        <w:t xml:space="preserve"> (Hirshabelle)</w:t>
      </w:r>
      <w:r w:rsidRPr="00357367">
        <w:rPr>
          <w:bCs/>
        </w:rPr>
        <w:t xml:space="preserve">. The Project Coordination Unit (PCU) </w:t>
      </w:r>
      <w:r>
        <w:rPr>
          <w:bCs/>
        </w:rPr>
        <w:t>domiciled at</w:t>
      </w:r>
      <w:r w:rsidRPr="00357367">
        <w:rPr>
          <w:bCs/>
        </w:rPr>
        <w:t> the Federal Ministry of the Public Works</w:t>
      </w:r>
      <w:r>
        <w:rPr>
          <w:bCs/>
        </w:rPr>
        <w:t>, Reconstruction, and Housing</w:t>
      </w:r>
      <w:r w:rsidRPr="00357367">
        <w:rPr>
          <w:bCs/>
        </w:rPr>
        <w:t xml:space="preserve"> and is responsible for coordination and backstopping support to the municipal PIUs</w:t>
      </w:r>
      <w:r w:rsidR="000907F3">
        <w:rPr>
          <w:bCs/>
        </w:rPr>
        <w:t xml:space="preserve">, </w:t>
      </w:r>
      <w:r w:rsidR="000907F3" w:rsidRPr="00CA57EC">
        <w:rPr>
          <w:lang w:eastAsia="en-GB"/>
        </w:rPr>
        <w:t>with support from state-level inter-ministerial committees.</w:t>
      </w:r>
    </w:p>
    <w:p w14:paraId="2F2E32AC" w14:textId="64C042D5" w:rsidR="00426758" w:rsidRDefault="00426758" w:rsidP="005128BC">
      <w:pPr>
        <w:jc w:val="both"/>
        <w:rPr>
          <w:bCs/>
        </w:rPr>
      </w:pPr>
    </w:p>
    <w:bookmarkEnd w:id="1"/>
    <w:bookmarkEnd w:id="2"/>
    <w:p w14:paraId="2DB0013D" w14:textId="05615485" w:rsidR="009607B4" w:rsidRPr="00CE31F5" w:rsidRDefault="00B031AC" w:rsidP="005128BC">
      <w:pPr>
        <w:pStyle w:val="ListParagraph"/>
        <w:numPr>
          <w:ilvl w:val="0"/>
          <w:numId w:val="10"/>
        </w:numPr>
        <w:jc w:val="both"/>
        <w:rPr>
          <w:b/>
        </w:rPr>
      </w:pPr>
      <w:r w:rsidRPr="00CE31F5">
        <w:rPr>
          <w:b/>
        </w:rPr>
        <w:t>Responsibilities</w:t>
      </w:r>
    </w:p>
    <w:p w14:paraId="2C3E4E14" w14:textId="528A969D" w:rsidR="00B40F85" w:rsidRPr="00B40F85" w:rsidRDefault="00B40F85" w:rsidP="005128BC">
      <w:pPr>
        <w:jc w:val="both"/>
        <w:rPr>
          <w:b/>
        </w:rPr>
      </w:pPr>
      <w:r w:rsidRPr="00E4677F">
        <w:t xml:space="preserve">The </w:t>
      </w:r>
      <w:r w:rsidR="00CE31F5">
        <w:t xml:space="preserve">main responsibility of the SPA </w:t>
      </w:r>
      <w:r w:rsidRPr="00E4677F">
        <w:t xml:space="preserve">is to </w:t>
      </w:r>
      <w:r>
        <w:t xml:space="preserve">facilitate coordination across government and partners </w:t>
      </w:r>
      <w:proofErr w:type="gramStart"/>
      <w:r>
        <w:t>on</w:t>
      </w:r>
      <w:proofErr w:type="gramEnd"/>
      <w:r>
        <w:t xml:space="preserve"> matters related to the urban resilience agenda, enabling more coherent and common agenda setting and prioritization, as well as more structured and consistent communication.</w:t>
      </w:r>
    </w:p>
    <w:p w14:paraId="73E755E4" w14:textId="77777777" w:rsidR="00AF3C71" w:rsidRDefault="00AF3C71" w:rsidP="00426758">
      <w:pPr>
        <w:ind w:left="-993"/>
        <w:jc w:val="both"/>
        <w:rPr>
          <w:rFonts w:eastAsia="Calibri"/>
        </w:rPr>
      </w:pPr>
      <w:bookmarkStart w:id="3" w:name="_Toc36728052"/>
      <w:bookmarkStart w:id="4" w:name="_Toc36757740"/>
    </w:p>
    <w:p w14:paraId="084DE16C" w14:textId="76A30B50" w:rsidR="00C16F74" w:rsidRDefault="00AF3C71" w:rsidP="00426758">
      <w:pPr>
        <w:ind w:left="-993" w:firstLine="993"/>
        <w:jc w:val="both"/>
        <w:rPr>
          <w:iCs/>
        </w:rPr>
      </w:pPr>
      <w:r w:rsidRPr="00B66324">
        <w:rPr>
          <w:b/>
          <w:iCs/>
        </w:rPr>
        <w:t>3</w:t>
      </w:r>
      <w:r w:rsidR="00B3280A" w:rsidRPr="00B66324">
        <w:rPr>
          <w:b/>
          <w:iCs/>
        </w:rPr>
        <w:t>.</w:t>
      </w:r>
      <w:r w:rsidR="00CE31F5">
        <w:rPr>
          <w:iCs/>
        </w:rPr>
        <w:t xml:space="preserve">0 </w:t>
      </w:r>
      <w:r w:rsidR="00B3280A" w:rsidRPr="00B3280A">
        <w:rPr>
          <w:b/>
          <w:iCs/>
        </w:rPr>
        <w:t>Selection Criteria</w:t>
      </w:r>
      <w:r w:rsidR="00B3280A">
        <w:rPr>
          <w:iCs/>
        </w:rPr>
        <w:t xml:space="preserve">: </w:t>
      </w:r>
    </w:p>
    <w:p w14:paraId="35023036" w14:textId="5F2F98AA" w:rsidR="00AF3C71" w:rsidRDefault="00B3280A" w:rsidP="00426758">
      <w:pPr>
        <w:jc w:val="both"/>
        <w:rPr>
          <w:iCs/>
        </w:rPr>
      </w:pPr>
      <w:r w:rsidRPr="00B3280A">
        <w:rPr>
          <w:iCs/>
        </w:rPr>
        <w:t xml:space="preserve">The selection </w:t>
      </w:r>
      <w:r w:rsidR="00B40F85">
        <w:rPr>
          <w:iCs/>
        </w:rPr>
        <w:t>o</w:t>
      </w:r>
      <w:r w:rsidR="00CE31F5">
        <w:rPr>
          <w:iCs/>
        </w:rPr>
        <w:t>f</w:t>
      </w:r>
      <w:r w:rsidR="00B40F85">
        <w:rPr>
          <w:iCs/>
        </w:rPr>
        <w:t xml:space="preserve"> the Consultant </w:t>
      </w:r>
      <w:r w:rsidRPr="00B3280A">
        <w:rPr>
          <w:iCs/>
        </w:rPr>
        <w:t>shall be based on qualification</w:t>
      </w:r>
      <w:r w:rsidR="00B40F85">
        <w:rPr>
          <w:iCs/>
        </w:rPr>
        <w:t>s</w:t>
      </w:r>
      <w:r w:rsidRPr="00B3280A">
        <w:rPr>
          <w:iCs/>
        </w:rPr>
        <w:t>, experience</w:t>
      </w:r>
      <w:r w:rsidR="00B40F85">
        <w:rPr>
          <w:iCs/>
        </w:rPr>
        <w:t xml:space="preserve"> </w:t>
      </w:r>
      <w:r w:rsidRPr="00B3280A">
        <w:rPr>
          <w:iCs/>
        </w:rPr>
        <w:t>and skills of the candidate and followed by an interview. The</w:t>
      </w:r>
      <w:r w:rsidR="00C16F74">
        <w:rPr>
          <w:iCs/>
        </w:rPr>
        <w:t>se</w:t>
      </w:r>
      <w:r w:rsidRPr="00B3280A">
        <w:rPr>
          <w:iCs/>
        </w:rPr>
        <w:t xml:space="preserve"> include:</w:t>
      </w:r>
    </w:p>
    <w:p w14:paraId="342F1A5F" w14:textId="67A5EC61" w:rsidR="00B40F85" w:rsidRPr="003421F5" w:rsidRDefault="00B40F85" w:rsidP="00426758">
      <w:pPr>
        <w:pStyle w:val="ListParagraph"/>
        <w:numPr>
          <w:ilvl w:val="0"/>
          <w:numId w:val="8"/>
        </w:numPr>
        <w:spacing w:after="160"/>
        <w:jc w:val="both"/>
      </w:pPr>
      <w:r>
        <w:t xml:space="preserve">Possession of a minimum of a University degree in Project Planning and Management, Development Studies, Social Sciences, or any relevant discipline from a recognized </w:t>
      </w:r>
      <w:r>
        <w:lastRenderedPageBreak/>
        <w:t>University. An advanced degree in Political Science, Public Administration or International Relations &amp; Diplomacy Studies will be an added advantage</w:t>
      </w:r>
    </w:p>
    <w:p w14:paraId="0E1377B8" w14:textId="7A004AE2" w:rsidR="00B40F85" w:rsidRPr="00B51053" w:rsidRDefault="00B40F85" w:rsidP="00426758">
      <w:pPr>
        <w:pStyle w:val="ListParagraph"/>
        <w:numPr>
          <w:ilvl w:val="0"/>
          <w:numId w:val="8"/>
        </w:numPr>
        <w:spacing w:after="160"/>
        <w:jc w:val="both"/>
      </w:pPr>
      <w:r w:rsidRPr="00B51053">
        <w:t>At least ten (10) years’ experience in diplomatic relations, foreign missions, political attaché or equivalent, serving in countries abroad, including the Middle East</w:t>
      </w:r>
    </w:p>
    <w:p w14:paraId="1BE49314" w14:textId="77777777" w:rsidR="00B40F85" w:rsidRDefault="00B40F85" w:rsidP="00426758">
      <w:pPr>
        <w:pStyle w:val="ListParagraph"/>
        <w:numPr>
          <w:ilvl w:val="0"/>
          <w:numId w:val="8"/>
        </w:numPr>
        <w:spacing w:after="160"/>
        <w:jc w:val="both"/>
      </w:pPr>
      <w:r>
        <w:t>Demonstrated knowledge and understanding of the operations and dynamics of federal or devolved governance systems</w:t>
      </w:r>
    </w:p>
    <w:p w14:paraId="2AEB39D0" w14:textId="77777777" w:rsidR="00B40F85" w:rsidRPr="006F42AF" w:rsidRDefault="00B40F85" w:rsidP="00426758">
      <w:pPr>
        <w:pStyle w:val="ListParagraph"/>
        <w:numPr>
          <w:ilvl w:val="0"/>
          <w:numId w:val="8"/>
        </w:numPr>
        <w:spacing w:after="160"/>
        <w:jc w:val="both"/>
      </w:pPr>
      <w:r>
        <w:t>Ability to identify and mobilize resources from the Somali diaspora community through active engagement and strategic dialogue</w:t>
      </w:r>
    </w:p>
    <w:p w14:paraId="1D15A859" w14:textId="77777777" w:rsidR="00B40F85" w:rsidRPr="004813F7" w:rsidRDefault="00B40F85" w:rsidP="00426758">
      <w:pPr>
        <w:pStyle w:val="ListParagraph"/>
        <w:numPr>
          <w:ilvl w:val="0"/>
          <w:numId w:val="8"/>
        </w:numPr>
        <w:spacing w:after="160"/>
        <w:jc w:val="both"/>
      </w:pPr>
      <w:r w:rsidRPr="003421F5">
        <w:t xml:space="preserve">Excellent written and oral communication skills in English, to deliver </w:t>
      </w:r>
      <w:r w:rsidRPr="004813F7">
        <w:t>report</w:t>
      </w:r>
      <w:r>
        <w:t>. C</w:t>
      </w:r>
      <w:r w:rsidRPr="004813F7">
        <w:t xml:space="preserve">andidates </w:t>
      </w:r>
      <w:r>
        <w:t xml:space="preserve">who are </w:t>
      </w:r>
      <w:r w:rsidRPr="004813F7">
        <w:t>familiar with Somali language will have an added advantage</w:t>
      </w:r>
    </w:p>
    <w:p w14:paraId="62E81241" w14:textId="7845ABEC" w:rsidR="00B40F85" w:rsidRPr="004813F7" w:rsidRDefault="00B40F85" w:rsidP="00426758">
      <w:pPr>
        <w:pStyle w:val="ListParagraph"/>
        <w:numPr>
          <w:ilvl w:val="0"/>
          <w:numId w:val="8"/>
        </w:numPr>
        <w:spacing w:after="160"/>
        <w:jc w:val="both"/>
      </w:pPr>
      <w:r w:rsidRPr="004813F7">
        <w:t>Excellent computer skills in Microsoft Office tools (Word, Excel, and PowerPoint) and Internet use, including database use is required</w:t>
      </w:r>
      <w:r w:rsidR="008E3581">
        <w:t>.</w:t>
      </w:r>
    </w:p>
    <w:bookmarkEnd w:id="3"/>
    <w:bookmarkEnd w:id="4"/>
    <w:p w14:paraId="202E07E5" w14:textId="7E4FD4FF" w:rsidR="00B3280A" w:rsidRDefault="00CE31F5" w:rsidP="00426758">
      <w:pPr>
        <w:pStyle w:val="Heading3"/>
        <w:ind w:left="-142" w:firstLine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4.0 </w:t>
      </w:r>
      <w:r w:rsidR="00B3280A" w:rsidRPr="00C942C7">
        <w:rPr>
          <w:color w:val="000000" w:themeColor="text1"/>
          <w:lang w:val="en-US"/>
        </w:rPr>
        <w:t xml:space="preserve">Duration and location of </w:t>
      </w:r>
      <w:r w:rsidR="00D064FA">
        <w:rPr>
          <w:color w:val="000000" w:themeColor="text1"/>
          <w:lang w:val="en-US"/>
        </w:rPr>
        <w:t xml:space="preserve">the </w:t>
      </w:r>
      <w:r w:rsidR="00B3280A" w:rsidRPr="00C942C7">
        <w:rPr>
          <w:color w:val="000000" w:themeColor="text1"/>
          <w:lang w:val="en-US"/>
        </w:rPr>
        <w:t xml:space="preserve">assignment  </w:t>
      </w:r>
    </w:p>
    <w:p w14:paraId="34F90ACF" w14:textId="404C4A63" w:rsidR="00B3280A" w:rsidRPr="00C942C7" w:rsidRDefault="00B40F85" w:rsidP="00426758">
      <w:pPr>
        <w:ind w:left="-142"/>
        <w:jc w:val="both"/>
        <w:rPr>
          <w:color w:val="000000" w:themeColor="text1"/>
        </w:rPr>
      </w:pPr>
      <w:bookmarkStart w:id="5" w:name="_Hlk65835614"/>
      <w:r w:rsidRPr="00C942C7">
        <w:rPr>
          <w:color w:val="000000" w:themeColor="text1"/>
        </w:rPr>
        <w:t xml:space="preserve">The SURP-II is already effective and is expected to close on December </w:t>
      </w:r>
      <w:r w:rsidR="008E3581">
        <w:rPr>
          <w:color w:val="000000" w:themeColor="text1"/>
        </w:rPr>
        <w:t xml:space="preserve">31, </w:t>
      </w:r>
      <w:r w:rsidRPr="00C942C7">
        <w:rPr>
          <w:color w:val="000000" w:themeColor="text1"/>
        </w:rPr>
        <w:t>202</w:t>
      </w:r>
      <w:r>
        <w:rPr>
          <w:color w:val="000000" w:themeColor="text1"/>
        </w:rPr>
        <w:t>6</w:t>
      </w:r>
      <w:r w:rsidRPr="00C942C7">
        <w:rPr>
          <w:color w:val="000000" w:themeColor="text1"/>
        </w:rPr>
        <w:t xml:space="preserve">. </w:t>
      </w:r>
      <w:r w:rsidRPr="004401B1">
        <w:rPr>
          <w:lang w:val="en-GB"/>
        </w:rPr>
        <w:t>The assignment shall be for an initial period of twelve (12) months, will be</w:t>
      </w:r>
      <w:r w:rsidR="008E3581">
        <w:rPr>
          <w:lang w:val="en-GB"/>
        </w:rPr>
        <w:t xml:space="preserve"> on</w:t>
      </w:r>
      <w:r w:rsidRPr="004401B1">
        <w:rPr>
          <w:lang w:val="en-GB"/>
        </w:rPr>
        <w:t xml:space="preserve"> full-time</w:t>
      </w:r>
      <w:r w:rsidR="008E3581">
        <w:rPr>
          <w:lang w:val="en-GB"/>
        </w:rPr>
        <w:t xml:space="preserve"> basis </w:t>
      </w:r>
      <w:r w:rsidRPr="004401B1">
        <w:rPr>
          <w:noProof/>
        </w:rPr>
        <w:t xml:space="preserve">from Saturday to Thursday </w:t>
      </w:r>
      <w:r w:rsidRPr="004401B1">
        <w:rPr>
          <w:lang w:val="en-GB"/>
        </w:rPr>
        <w:t>from the date of contract signature</w:t>
      </w:r>
      <w:r w:rsidR="00CE31F5">
        <w:rPr>
          <w:lang w:val="en-GB"/>
        </w:rPr>
        <w:t xml:space="preserve"> and </w:t>
      </w:r>
      <w:r w:rsidR="00B3280A" w:rsidRPr="00C942C7">
        <w:rPr>
          <w:color w:val="000000" w:themeColor="text1"/>
        </w:rPr>
        <w:t>is renewable</w:t>
      </w:r>
      <w:r w:rsidR="00CE31F5">
        <w:rPr>
          <w:color w:val="000000" w:themeColor="text1"/>
        </w:rPr>
        <w:t xml:space="preserve">, subject to availability of funds, </w:t>
      </w:r>
      <w:r w:rsidR="00E4111D">
        <w:rPr>
          <w:color w:val="000000" w:themeColor="text1"/>
        </w:rPr>
        <w:t xml:space="preserve">satisfactory </w:t>
      </w:r>
      <w:r w:rsidR="00CE31F5">
        <w:rPr>
          <w:color w:val="000000" w:themeColor="text1"/>
        </w:rPr>
        <w:t>performance and continued need of the services</w:t>
      </w:r>
      <w:r w:rsidR="00E4111D">
        <w:rPr>
          <w:color w:val="000000" w:themeColor="text1"/>
        </w:rPr>
        <w:t xml:space="preserve">. </w:t>
      </w:r>
      <w:r w:rsidR="00AF3C71" w:rsidRPr="00C942C7">
        <w:rPr>
          <w:color w:val="000000" w:themeColor="text1"/>
        </w:rPr>
        <w:t xml:space="preserve">The position is stationed </w:t>
      </w:r>
      <w:r w:rsidR="008E3581">
        <w:rPr>
          <w:color w:val="000000" w:themeColor="text1"/>
        </w:rPr>
        <w:t xml:space="preserve">at the Ministry of Public Works Office located at </w:t>
      </w:r>
      <w:proofErr w:type="spellStart"/>
      <w:r w:rsidR="008E3581">
        <w:rPr>
          <w:color w:val="000000" w:themeColor="text1"/>
        </w:rPr>
        <w:t>Shingaani</w:t>
      </w:r>
      <w:proofErr w:type="spellEnd"/>
      <w:r w:rsidR="008E3581">
        <w:rPr>
          <w:color w:val="000000" w:themeColor="text1"/>
        </w:rPr>
        <w:t xml:space="preserve"> District, </w:t>
      </w:r>
      <w:r w:rsidR="00AF3C71" w:rsidRPr="00C942C7">
        <w:rPr>
          <w:color w:val="000000" w:themeColor="text1"/>
        </w:rPr>
        <w:t>Mogadishu.</w:t>
      </w:r>
    </w:p>
    <w:bookmarkEnd w:id="5"/>
    <w:p w14:paraId="512084B6" w14:textId="77777777" w:rsidR="00B3280A" w:rsidRPr="00C942C7" w:rsidRDefault="00B3280A" w:rsidP="00426758">
      <w:pPr>
        <w:pStyle w:val="ListParagraph"/>
        <w:spacing w:after="160"/>
        <w:ind w:left="-851"/>
        <w:jc w:val="both"/>
        <w:rPr>
          <w:rFonts w:cstheme="minorHAnsi"/>
          <w:b/>
          <w:color w:val="000000" w:themeColor="text1"/>
        </w:rPr>
      </w:pPr>
    </w:p>
    <w:p w14:paraId="72EDB6A7" w14:textId="11D7E252" w:rsidR="00B3280A" w:rsidRPr="00AF3C71" w:rsidRDefault="00AF3C71" w:rsidP="00426758">
      <w:pPr>
        <w:pStyle w:val="ListParagraph"/>
        <w:spacing w:after="160"/>
        <w:ind w:left="-851"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B3280A">
        <w:rPr>
          <w:rFonts w:cstheme="minorHAnsi"/>
          <w:b/>
        </w:rPr>
        <w:t>.</w:t>
      </w:r>
      <w:r w:rsidR="00CE31F5">
        <w:rPr>
          <w:rFonts w:cstheme="minorHAnsi"/>
          <w:b/>
        </w:rPr>
        <w:t>0</w:t>
      </w:r>
      <w:r w:rsidR="00B3280A">
        <w:rPr>
          <w:rFonts w:cstheme="minorHAnsi"/>
          <w:b/>
        </w:rPr>
        <w:t xml:space="preserve"> </w:t>
      </w:r>
      <w:r w:rsidR="00BD6BE7" w:rsidRPr="00BD6BE7">
        <w:rPr>
          <w:rFonts w:cstheme="minorHAnsi"/>
          <w:b/>
        </w:rPr>
        <w:t xml:space="preserve">Selection Method </w:t>
      </w:r>
    </w:p>
    <w:p w14:paraId="40BD22CA" w14:textId="303A4148" w:rsidR="00B1212C" w:rsidRPr="00B1212C" w:rsidRDefault="00B1212C" w:rsidP="00426758">
      <w:pPr>
        <w:ind w:left="-142"/>
        <w:jc w:val="both"/>
      </w:pPr>
      <w:r w:rsidRPr="00B1212C">
        <w:t xml:space="preserve">The attention of interested Consultants is drawn to section III, para 3.14,3.16 &amp; 3.17 of the World Bank’s Procurement Regulations for IPF Borrowers: Procurement in Investment Projects Financing Goods, Works, Non -Consulting and Consulting Services, July 2016, revised November 2017 and August 2018 </w:t>
      </w:r>
      <w:r w:rsidR="00F964F1">
        <w:t xml:space="preserve">and updated November 2020 </w:t>
      </w:r>
      <w:r w:rsidRPr="00B1212C">
        <w:t>(“Procurement Regulations”), setting forth the World Bank’s policy on conflict of interest.  </w:t>
      </w:r>
    </w:p>
    <w:p w14:paraId="32EC7C5F" w14:textId="77777777" w:rsidR="00B1212C" w:rsidRPr="00B1212C" w:rsidRDefault="00B1212C" w:rsidP="00426758">
      <w:pPr>
        <w:ind w:left="-851"/>
        <w:jc w:val="both"/>
      </w:pPr>
    </w:p>
    <w:p w14:paraId="0CD12613" w14:textId="00894D7D" w:rsidR="00AF3C71" w:rsidRDefault="00B1212C" w:rsidP="00426758">
      <w:pPr>
        <w:ind w:left="-142"/>
        <w:jc w:val="both"/>
      </w:pPr>
      <w:r w:rsidRPr="00B1212C">
        <w:t>Interested consultants may obtain further information including detailed Terms of Reference at the following</w:t>
      </w:r>
      <w:r w:rsidR="005815E6">
        <w:t xml:space="preserve"> website </w:t>
      </w:r>
      <w:hyperlink r:id="rId9" w:history="1">
        <w:r w:rsidR="005815E6" w:rsidRPr="00523CC5">
          <w:rPr>
            <w:rStyle w:val="Hyperlink"/>
          </w:rPr>
          <w:t>www.mpwr.gov.so</w:t>
        </w:r>
      </w:hyperlink>
      <w:r w:rsidR="005815E6">
        <w:t xml:space="preserve"> </w:t>
      </w:r>
      <w:r w:rsidR="002D7183">
        <w:t xml:space="preserve">and </w:t>
      </w:r>
      <w:r w:rsidR="002D7183" w:rsidRPr="00B1212C">
        <w:t>email</w:t>
      </w:r>
      <w:r w:rsidRPr="00B1212C">
        <w:t xml:space="preserve"> address </w:t>
      </w:r>
      <w:hyperlink r:id="rId10" w:history="1">
        <w:r w:rsidR="00321D2B" w:rsidRPr="00C047B3">
          <w:rPr>
            <w:rStyle w:val="Hyperlink"/>
            <w:b/>
          </w:rPr>
          <w:t>surp2pro@mpwr.gov.so, cc pcurecruitment@gmail.com</w:t>
        </w:r>
      </w:hyperlink>
      <w:r w:rsidR="00F964F1">
        <w:rPr>
          <w:b/>
        </w:rPr>
        <w:t xml:space="preserve"> </w:t>
      </w:r>
      <w:r w:rsidRPr="00B1212C">
        <w:t>during office hours, Saturday to Thursday between 8:00am and 15:00</w:t>
      </w:r>
      <w:r w:rsidR="002D7183" w:rsidRPr="00B1212C">
        <w:t>pm;</w:t>
      </w:r>
      <w:r w:rsidR="007438EC">
        <w:t xml:space="preserve"> </w:t>
      </w:r>
      <w:r w:rsidRPr="00B1212C">
        <w:t xml:space="preserve">Expressions of Interest must be delivered electronically to the above email address by </w:t>
      </w:r>
      <w:r w:rsidR="000D099D">
        <w:rPr>
          <w:b/>
        </w:rPr>
        <w:t>7</w:t>
      </w:r>
      <w:r w:rsidR="000D099D" w:rsidRPr="000D099D">
        <w:rPr>
          <w:b/>
          <w:vertAlign w:val="superscript"/>
        </w:rPr>
        <w:t>th</w:t>
      </w:r>
      <w:r w:rsidR="000D099D">
        <w:rPr>
          <w:b/>
        </w:rPr>
        <w:t xml:space="preserve"> </w:t>
      </w:r>
      <w:r w:rsidR="00CE31F5">
        <w:rPr>
          <w:b/>
        </w:rPr>
        <w:t>February 2023</w:t>
      </w:r>
      <w:r w:rsidRPr="00B1212C">
        <w:rPr>
          <w:b/>
        </w:rPr>
        <w:t xml:space="preserve"> at 1</w:t>
      </w:r>
      <w:r w:rsidR="00CE31F5">
        <w:rPr>
          <w:b/>
        </w:rPr>
        <w:t>6</w:t>
      </w:r>
      <w:r w:rsidRPr="00B1212C">
        <w:rPr>
          <w:b/>
        </w:rPr>
        <w:t>:00</w:t>
      </w:r>
      <w:r w:rsidR="009C3926">
        <w:rPr>
          <w:b/>
        </w:rPr>
        <w:t>hrs</w:t>
      </w:r>
      <w:r w:rsidRPr="00B1212C">
        <w:rPr>
          <w:b/>
        </w:rPr>
        <w:t xml:space="preserve"> and </w:t>
      </w:r>
      <w:r w:rsidR="00C14029">
        <w:rPr>
          <w:b/>
        </w:rPr>
        <w:t xml:space="preserve">indicate </w:t>
      </w:r>
      <w:r w:rsidRPr="00B1212C">
        <w:t>“</w:t>
      </w:r>
      <w:r w:rsidRPr="00B1212C">
        <w:rPr>
          <w:b/>
        </w:rPr>
        <w:t xml:space="preserve">Expression of Interest for </w:t>
      </w:r>
      <w:r w:rsidR="00B40F85">
        <w:rPr>
          <w:b/>
        </w:rPr>
        <w:t>the position of Special Project Advisor to the Minister</w:t>
      </w:r>
      <w:r w:rsidRPr="00B1212C">
        <w:rPr>
          <w:b/>
        </w:rPr>
        <w:t>”</w:t>
      </w:r>
      <w:r w:rsidRPr="00B1212C">
        <w:t xml:space="preserve">. </w:t>
      </w:r>
    </w:p>
    <w:p w14:paraId="2AA5599F" w14:textId="77777777" w:rsidR="00CE31F5" w:rsidRDefault="00CE31F5" w:rsidP="00426758">
      <w:pPr>
        <w:ind w:left="-851"/>
        <w:jc w:val="both"/>
      </w:pPr>
    </w:p>
    <w:p w14:paraId="59939A54" w14:textId="77777777" w:rsidR="00CE31F5" w:rsidRDefault="00B1212C" w:rsidP="00426758">
      <w:pPr>
        <w:ind w:left="-851" w:firstLine="709"/>
        <w:jc w:val="both"/>
        <w:rPr>
          <w:b/>
        </w:rPr>
      </w:pPr>
      <w:r w:rsidRPr="00B1212C">
        <w:rPr>
          <w:b/>
        </w:rPr>
        <w:t xml:space="preserve">Attention: </w:t>
      </w:r>
    </w:p>
    <w:p w14:paraId="1A37C5C3" w14:textId="246BE096" w:rsidR="00CE31F5" w:rsidRDefault="00B1212C" w:rsidP="00426758">
      <w:pPr>
        <w:ind w:left="-851" w:firstLine="709"/>
        <w:jc w:val="both"/>
        <w:rPr>
          <w:b/>
        </w:rPr>
      </w:pPr>
      <w:r w:rsidRPr="00B1212C">
        <w:rPr>
          <w:b/>
        </w:rPr>
        <w:t>Mohamed N</w:t>
      </w:r>
      <w:r w:rsidR="009C3926">
        <w:rPr>
          <w:b/>
        </w:rPr>
        <w:t>ur</w:t>
      </w:r>
      <w:r w:rsidRPr="00B1212C">
        <w:rPr>
          <w:b/>
        </w:rPr>
        <w:t xml:space="preserve"> Hassan</w:t>
      </w:r>
    </w:p>
    <w:p w14:paraId="03B17DC8" w14:textId="77777777" w:rsidR="00CE31F5" w:rsidRDefault="00B1212C" w:rsidP="00426758">
      <w:pPr>
        <w:ind w:left="-851" w:firstLine="709"/>
        <w:jc w:val="both"/>
        <w:rPr>
          <w:b/>
        </w:rPr>
      </w:pPr>
      <w:r w:rsidRPr="00B1212C">
        <w:rPr>
          <w:b/>
        </w:rPr>
        <w:t>Program Coordinator</w:t>
      </w:r>
    </w:p>
    <w:p w14:paraId="0C925B83" w14:textId="5B90A12E" w:rsidR="00CE31F5" w:rsidRDefault="00CE31F5" w:rsidP="00426758">
      <w:pPr>
        <w:ind w:left="-851" w:firstLine="709"/>
        <w:jc w:val="both"/>
        <w:rPr>
          <w:b/>
        </w:rPr>
      </w:pPr>
      <w:r>
        <w:rPr>
          <w:b/>
        </w:rPr>
        <w:t xml:space="preserve">Airport Road, </w:t>
      </w:r>
      <w:proofErr w:type="spellStart"/>
      <w:r>
        <w:rPr>
          <w:b/>
        </w:rPr>
        <w:t>Waberi</w:t>
      </w:r>
      <w:proofErr w:type="spellEnd"/>
      <w:r>
        <w:rPr>
          <w:b/>
        </w:rPr>
        <w:t xml:space="preserve"> District</w:t>
      </w:r>
    </w:p>
    <w:p w14:paraId="08837EFC" w14:textId="40FB87B7" w:rsidR="00D04697" w:rsidRPr="00AF3C71" w:rsidRDefault="00B1212C" w:rsidP="00426758">
      <w:pPr>
        <w:ind w:left="-851" w:firstLine="709"/>
        <w:jc w:val="both"/>
      </w:pPr>
      <w:r w:rsidRPr="00B1212C">
        <w:rPr>
          <w:b/>
        </w:rPr>
        <w:t xml:space="preserve">Mogadishu, </w:t>
      </w:r>
      <w:r w:rsidR="00AF3C71">
        <w:rPr>
          <w:b/>
        </w:rPr>
        <w:t xml:space="preserve">Somalia. </w:t>
      </w:r>
    </w:p>
    <w:sectPr w:rsidR="00D04697" w:rsidRPr="00AF3C71" w:rsidSect="005476C9">
      <w:footerReference w:type="default" r:id="rId11"/>
      <w:pgSz w:w="11900" w:h="16840"/>
      <w:pgMar w:top="1530" w:right="11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A903" w14:textId="77777777" w:rsidR="003A17D7" w:rsidRDefault="003A17D7" w:rsidP="00C74FA7">
      <w:r>
        <w:separator/>
      </w:r>
    </w:p>
  </w:endnote>
  <w:endnote w:type="continuationSeparator" w:id="0">
    <w:p w14:paraId="2312CA1D" w14:textId="77777777" w:rsidR="003A17D7" w:rsidRDefault="003A17D7" w:rsidP="00C7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iam 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72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1381F" w14:textId="38F20312" w:rsidR="00D064FA" w:rsidRDefault="00D06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7BE98" w14:textId="77777777" w:rsidR="00D064FA" w:rsidRDefault="00D06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E2536" w14:textId="77777777" w:rsidR="003A17D7" w:rsidRDefault="003A17D7" w:rsidP="00C74FA7">
      <w:r>
        <w:separator/>
      </w:r>
    </w:p>
  </w:footnote>
  <w:footnote w:type="continuationSeparator" w:id="0">
    <w:p w14:paraId="357D4E5B" w14:textId="77777777" w:rsidR="003A17D7" w:rsidRDefault="003A17D7" w:rsidP="00C74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69E"/>
    <w:multiLevelType w:val="hybridMultilevel"/>
    <w:tmpl w:val="C40EDE5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387817"/>
    <w:multiLevelType w:val="hybridMultilevel"/>
    <w:tmpl w:val="C46A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45BD"/>
    <w:multiLevelType w:val="multilevel"/>
    <w:tmpl w:val="4984B7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BD0733E"/>
    <w:multiLevelType w:val="hybridMultilevel"/>
    <w:tmpl w:val="9D207C9A"/>
    <w:lvl w:ilvl="0" w:tplc="D426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A2D39"/>
    <w:multiLevelType w:val="hybridMultilevel"/>
    <w:tmpl w:val="48DC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30B7"/>
    <w:multiLevelType w:val="multilevel"/>
    <w:tmpl w:val="26723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  <w:b/>
      </w:rPr>
    </w:lvl>
  </w:abstractNum>
  <w:abstractNum w:abstractNumId="6">
    <w:nsid w:val="5174066D"/>
    <w:multiLevelType w:val="hybridMultilevel"/>
    <w:tmpl w:val="785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40FD8"/>
    <w:multiLevelType w:val="multilevel"/>
    <w:tmpl w:val="EF4CCD2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5CE74BE8"/>
    <w:multiLevelType w:val="hybridMultilevel"/>
    <w:tmpl w:val="6DC21D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B1431"/>
    <w:multiLevelType w:val="hybridMultilevel"/>
    <w:tmpl w:val="7B365FA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A7"/>
    <w:rsid w:val="00067424"/>
    <w:rsid w:val="000907F3"/>
    <w:rsid w:val="00090C05"/>
    <w:rsid w:val="000A2FD9"/>
    <w:rsid w:val="000B640C"/>
    <w:rsid w:val="000B74B1"/>
    <w:rsid w:val="000D099D"/>
    <w:rsid w:val="000F2804"/>
    <w:rsid w:val="001368D6"/>
    <w:rsid w:val="00192AF7"/>
    <w:rsid w:val="001E42A3"/>
    <w:rsid w:val="00241271"/>
    <w:rsid w:val="0024679E"/>
    <w:rsid w:val="002D7183"/>
    <w:rsid w:val="00311806"/>
    <w:rsid w:val="00321D2B"/>
    <w:rsid w:val="003261CA"/>
    <w:rsid w:val="00356C1F"/>
    <w:rsid w:val="003931A0"/>
    <w:rsid w:val="003A17D7"/>
    <w:rsid w:val="003A3864"/>
    <w:rsid w:val="00425446"/>
    <w:rsid w:val="00426758"/>
    <w:rsid w:val="00430D84"/>
    <w:rsid w:val="004737F9"/>
    <w:rsid w:val="005128BC"/>
    <w:rsid w:val="00540382"/>
    <w:rsid w:val="005476C9"/>
    <w:rsid w:val="00563A4D"/>
    <w:rsid w:val="005815E6"/>
    <w:rsid w:val="005F7C6A"/>
    <w:rsid w:val="0062292D"/>
    <w:rsid w:val="00623099"/>
    <w:rsid w:val="006256B9"/>
    <w:rsid w:val="00645E35"/>
    <w:rsid w:val="00677F88"/>
    <w:rsid w:val="006C5D53"/>
    <w:rsid w:val="006C76B6"/>
    <w:rsid w:val="007102B0"/>
    <w:rsid w:val="007438EC"/>
    <w:rsid w:val="00786959"/>
    <w:rsid w:val="00823C84"/>
    <w:rsid w:val="00845B6B"/>
    <w:rsid w:val="00853054"/>
    <w:rsid w:val="00872518"/>
    <w:rsid w:val="0088619D"/>
    <w:rsid w:val="008A3F32"/>
    <w:rsid w:val="008E3581"/>
    <w:rsid w:val="00915B98"/>
    <w:rsid w:val="00955329"/>
    <w:rsid w:val="009607B4"/>
    <w:rsid w:val="009C3926"/>
    <w:rsid w:val="00A473F3"/>
    <w:rsid w:val="00AF0DAE"/>
    <w:rsid w:val="00AF3C71"/>
    <w:rsid w:val="00B031AC"/>
    <w:rsid w:val="00B115B4"/>
    <w:rsid w:val="00B1212C"/>
    <w:rsid w:val="00B3280A"/>
    <w:rsid w:val="00B40F85"/>
    <w:rsid w:val="00B532D8"/>
    <w:rsid w:val="00B66324"/>
    <w:rsid w:val="00B73C4E"/>
    <w:rsid w:val="00BB346A"/>
    <w:rsid w:val="00BD6BE7"/>
    <w:rsid w:val="00C14029"/>
    <w:rsid w:val="00C16F74"/>
    <w:rsid w:val="00C458D8"/>
    <w:rsid w:val="00C74FA7"/>
    <w:rsid w:val="00C942C7"/>
    <w:rsid w:val="00CB3E57"/>
    <w:rsid w:val="00CE31F5"/>
    <w:rsid w:val="00D04697"/>
    <w:rsid w:val="00D064FA"/>
    <w:rsid w:val="00D1129C"/>
    <w:rsid w:val="00D20D93"/>
    <w:rsid w:val="00D27AF6"/>
    <w:rsid w:val="00D354FD"/>
    <w:rsid w:val="00D81511"/>
    <w:rsid w:val="00D90420"/>
    <w:rsid w:val="00D906F6"/>
    <w:rsid w:val="00DC7695"/>
    <w:rsid w:val="00E4111D"/>
    <w:rsid w:val="00EA42F6"/>
    <w:rsid w:val="00EF2BBE"/>
    <w:rsid w:val="00F2552F"/>
    <w:rsid w:val="00F964F1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83259"/>
  <w14:defaultImageDpi w14:val="300"/>
  <w15:docId w15:val="{D1FBA00F-06DC-4CE4-9559-C2097337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A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607B4"/>
    <w:pPr>
      <w:keepNext/>
      <w:keepLines/>
      <w:spacing w:before="40" w:after="40"/>
      <w:ind w:left="720" w:hanging="720"/>
      <w:outlineLvl w:val="2"/>
    </w:pPr>
    <w:rPr>
      <w:rFonts w:eastAsia="MS PGothic"/>
      <w:b/>
      <w:bCs/>
      <w:color w:val="632423" w:themeColor="accent2" w:themeShade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4F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4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A7"/>
    <w:rPr>
      <w:rFonts w:ascii="Times New Roman" w:eastAsia="Times New Roman" w:hAnsi="Times New Roman" w:cs="Times New Roman"/>
    </w:rPr>
  </w:style>
  <w:style w:type="character" w:customStyle="1" w:styleId="preparersnote">
    <w:name w:val="preparer's note"/>
    <w:uiPriority w:val="99"/>
    <w:rsid w:val="00D04697"/>
    <w:rPr>
      <w:rFonts w:cs="Times New Roman"/>
      <w:b/>
      <w:i/>
      <w:iCs/>
    </w:rPr>
  </w:style>
  <w:style w:type="character" w:styleId="Hyperlink">
    <w:name w:val="Hyperlink"/>
    <w:basedOn w:val="DefaultParagraphFont"/>
    <w:uiPriority w:val="99"/>
    <w:unhideWhenUsed/>
    <w:rsid w:val="00D04697"/>
    <w:rPr>
      <w:color w:val="0000FF" w:themeColor="hyperlink"/>
      <w:u w:val="single"/>
    </w:rPr>
  </w:style>
  <w:style w:type="paragraph" w:styleId="ListParagraph">
    <w:name w:val="List Paragraph"/>
    <w:aliases w:val="Bullet List,FooterText,List Paragraph1,CV lower headings,Bullets,Cancer Chapter Bullets,List Paragraph (numbered (a)),Colorful List - Accent 11,MC Paragraphe Liste,List_Paragraph,Multilevel para_II,Numbered List Paragraph,Normal 2,Bullit"/>
    <w:basedOn w:val="Normal"/>
    <w:link w:val="ListParagraphChar"/>
    <w:uiPriority w:val="34"/>
    <w:qFormat/>
    <w:rsid w:val="009607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B4"/>
    <w:rPr>
      <w:rFonts w:ascii="Times New Roman" w:eastAsia="MS PGothic" w:hAnsi="Times New Roman" w:cs="Times New Roman"/>
      <w:b/>
      <w:bCs/>
      <w:color w:val="632423" w:themeColor="accent2" w:themeShade="8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9607B4"/>
    <w:pPr>
      <w:spacing w:after="120"/>
    </w:pPr>
    <w:rPr>
      <w:color w:val="000000" w:themeColor="text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607B4"/>
    <w:rPr>
      <w:rFonts w:ascii="Times New Roman" w:eastAsia="Times New Roman" w:hAnsi="Times New Roman" w:cs="Times New Roman"/>
      <w:color w:val="000000" w:themeColor="text1"/>
      <w:lang w:val="en-GB"/>
    </w:rPr>
  </w:style>
  <w:style w:type="paragraph" w:customStyle="1" w:styleId="AbyBodytext">
    <w:name w:val="Aby Bodytext"/>
    <w:basedOn w:val="BodyText"/>
    <w:qFormat/>
    <w:rsid w:val="009607B4"/>
    <w:pPr>
      <w:jc w:val="both"/>
    </w:pPr>
  </w:style>
  <w:style w:type="character" w:customStyle="1" w:styleId="ListParagraphChar">
    <w:name w:val="List Paragraph Char"/>
    <w:aliases w:val="Bullet List Char,FooterText Char,List Paragraph1 Char,CV lower headings Char,Bullets Char,Cancer Chapter Bullets Char,List Paragraph (numbered (a)) Char,Colorful List - Accent 11 Char,MC Paragraphe Liste Char,List_Paragraph Char"/>
    <w:basedOn w:val="DefaultParagraphFont"/>
    <w:link w:val="ListParagraph"/>
    <w:uiPriority w:val="34"/>
    <w:qFormat/>
    <w:locked/>
    <w:rsid w:val="009607B4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607B4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B4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3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p2pro@mpwr.gov.so,%20cc:%20pcurecruitmen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rp2pro@mpwr.gov.so,%20cc%20pcurecruitm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wr.gov.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Ahmed Gure</cp:lastModifiedBy>
  <cp:revision>2</cp:revision>
  <cp:lastPrinted>2023-01-24T08:44:00Z</cp:lastPrinted>
  <dcterms:created xsi:type="dcterms:W3CDTF">2023-01-27T09:13:00Z</dcterms:created>
  <dcterms:modified xsi:type="dcterms:W3CDTF">2023-01-27T09:13:00Z</dcterms:modified>
</cp:coreProperties>
</file>