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74A4D" w14:textId="4C07903E" w:rsidR="0056631A" w:rsidRDefault="000C083E" w:rsidP="00843C68">
      <w:pPr>
        <w:spacing w:after="150"/>
        <w:jc w:val="center"/>
        <w:rPr>
          <w:b/>
          <w:sz w:val="28"/>
          <w:szCs w:val="28"/>
        </w:rPr>
      </w:pPr>
      <w:bookmarkStart w:id="0" w:name="_GoBack"/>
      <w:bookmarkEnd w:id="0"/>
      <w:r w:rsidRPr="00705D49">
        <w:rPr>
          <w:noProof/>
        </w:rPr>
        <w:drawing>
          <wp:anchor distT="0" distB="0" distL="114300" distR="114300" simplePos="0" relativeHeight="251659264" behindDoc="0" locked="0" layoutInCell="1" allowOverlap="1" wp14:anchorId="59356C45" wp14:editId="7C9B0446">
            <wp:simplePos x="0" y="0"/>
            <wp:positionH relativeFrom="margin">
              <wp:align>center</wp:align>
            </wp:positionH>
            <wp:positionV relativeFrom="paragraph">
              <wp:posOffset>-321398</wp:posOffset>
            </wp:positionV>
            <wp:extent cx="1238250" cy="1101090"/>
            <wp:effectExtent l="0" t="0" r="0" b="381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101090"/>
                    </a:xfrm>
                    <a:prstGeom prst="rect">
                      <a:avLst/>
                    </a:prstGeom>
                    <a:noFill/>
                    <a:ln>
                      <a:noFill/>
                    </a:ln>
                  </pic:spPr>
                </pic:pic>
              </a:graphicData>
            </a:graphic>
          </wp:anchor>
        </w:drawing>
      </w:r>
    </w:p>
    <w:p w14:paraId="08E703C4" w14:textId="4EE548BA" w:rsidR="0056631A" w:rsidRDefault="0056631A" w:rsidP="00843C68">
      <w:pPr>
        <w:spacing w:after="150"/>
        <w:jc w:val="center"/>
        <w:rPr>
          <w:b/>
          <w:sz w:val="28"/>
          <w:szCs w:val="28"/>
        </w:rPr>
      </w:pPr>
    </w:p>
    <w:p w14:paraId="4D23E9A7" w14:textId="7F9204A0" w:rsidR="0056631A" w:rsidRDefault="0056631A" w:rsidP="00843C68">
      <w:pPr>
        <w:spacing w:after="150"/>
        <w:jc w:val="center"/>
        <w:rPr>
          <w:b/>
          <w:sz w:val="28"/>
          <w:szCs w:val="28"/>
        </w:rPr>
      </w:pPr>
    </w:p>
    <w:p w14:paraId="216FCA30" w14:textId="77777777" w:rsidR="00641562" w:rsidRPr="00705D49" w:rsidRDefault="00641562" w:rsidP="00641562">
      <w:pPr>
        <w:suppressAutoHyphens/>
        <w:jc w:val="center"/>
        <w:rPr>
          <w:b/>
          <w:spacing w:val="-2"/>
        </w:rPr>
      </w:pPr>
      <w:r w:rsidRPr="00705D49">
        <w:rPr>
          <w:b/>
          <w:spacing w:val="-2"/>
        </w:rPr>
        <w:t>BENADIR REGIONAL ADMINISTRATION</w:t>
      </w:r>
    </w:p>
    <w:p w14:paraId="090FF4E1" w14:textId="77777777" w:rsidR="0056631A" w:rsidRPr="0056631A" w:rsidRDefault="0056631A" w:rsidP="0056631A">
      <w:pPr>
        <w:tabs>
          <w:tab w:val="right" w:pos="3994"/>
          <w:tab w:val="center" w:pos="4320"/>
          <w:tab w:val="right" w:pos="8640"/>
        </w:tabs>
        <w:spacing w:line="320" w:lineRule="exact"/>
        <w:ind w:right="-108"/>
        <w:jc w:val="center"/>
        <w:rPr>
          <w:rFonts w:ascii="Candara" w:hAnsi="Candara"/>
          <w:b/>
          <w:bCs/>
          <w:noProof/>
          <w:color w:val="0070C0"/>
          <w:sz w:val="22"/>
          <w:szCs w:val="22"/>
        </w:rPr>
      </w:pPr>
    </w:p>
    <w:p w14:paraId="3E6C3337" w14:textId="1516697C" w:rsidR="00843C68" w:rsidRPr="00FD472E" w:rsidRDefault="002F2F18" w:rsidP="00FD472E">
      <w:pPr>
        <w:spacing w:after="150"/>
        <w:jc w:val="center"/>
        <w:rPr>
          <w:b/>
        </w:rPr>
      </w:pPr>
      <w:r w:rsidRPr="0056631A">
        <w:rPr>
          <w:b/>
        </w:rPr>
        <w:t>REQUEST FOR EXPRESSIONS OF INTEREST</w:t>
      </w:r>
      <w:r w:rsidR="00843C68" w:rsidRPr="0056631A">
        <w:rPr>
          <w:b/>
        </w:rPr>
        <w:t xml:space="preserve"> (REOI)</w:t>
      </w:r>
    </w:p>
    <w:p w14:paraId="30CCBA20" w14:textId="77777777" w:rsidR="00641562" w:rsidRDefault="00641562" w:rsidP="00C870FD">
      <w:pPr>
        <w:rPr>
          <w:sz w:val="22"/>
          <w:szCs w:val="22"/>
        </w:rPr>
      </w:pPr>
    </w:p>
    <w:p w14:paraId="503D1767" w14:textId="7BE635A6" w:rsidR="002F2F18" w:rsidRPr="0056631A" w:rsidRDefault="002F2F18" w:rsidP="00C870FD">
      <w:pPr>
        <w:rPr>
          <w:sz w:val="22"/>
          <w:szCs w:val="22"/>
        </w:rPr>
      </w:pPr>
      <w:r w:rsidRPr="0056631A">
        <w:rPr>
          <w:sz w:val="22"/>
          <w:szCs w:val="22"/>
        </w:rPr>
        <w:t xml:space="preserve">COUNTRY: </w:t>
      </w:r>
      <w:r w:rsidR="0056631A" w:rsidRPr="0056631A">
        <w:rPr>
          <w:sz w:val="22"/>
          <w:szCs w:val="22"/>
        </w:rPr>
        <w:tab/>
      </w:r>
      <w:r w:rsidR="0056631A" w:rsidRPr="0056631A">
        <w:rPr>
          <w:sz w:val="22"/>
          <w:szCs w:val="22"/>
        </w:rPr>
        <w:tab/>
      </w:r>
      <w:r w:rsidRPr="0056631A">
        <w:rPr>
          <w:b/>
          <w:sz w:val="22"/>
          <w:szCs w:val="22"/>
        </w:rPr>
        <w:t>Federal Republic of Somalia</w:t>
      </w:r>
      <w:r w:rsidR="0056631A" w:rsidRPr="0056631A">
        <w:rPr>
          <w:b/>
          <w:sz w:val="22"/>
          <w:szCs w:val="22"/>
        </w:rPr>
        <w:t xml:space="preserve"> </w:t>
      </w:r>
    </w:p>
    <w:p w14:paraId="7BC0A3DE" w14:textId="2E7DD57B" w:rsidR="00CF171A" w:rsidRDefault="002F2F18" w:rsidP="00CF171A">
      <w:pPr>
        <w:rPr>
          <w:b/>
          <w:color w:val="26282A"/>
          <w:sz w:val="22"/>
          <w:szCs w:val="22"/>
          <w:shd w:val="clear" w:color="auto" w:fill="FFFFFF"/>
        </w:rPr>
      </w:pPr>
      <w:r w:rsidRPr="0056631A">
        <w:rPr>
          <w:sz w:val="22"/>
          <w:szCs w:val="22"/>
        </w:rPr>
        <w:t xml:space="preserve">NAME OF PROJECT: </w:t>
      </w:r>
      <w:r w:rsidR="006209F1">
        <w:rPr>
          <w:sz w:val="22"/>
          <w:szCs w:val="22"/>
        </w:rPr>
        <w:tab/>
      </w:r>
      <w:r w:rsidR="006209F1">
        <w:rPr>
          <w:b/>
          <w:color w:val="26282A"/>
          <w:sz w:val="22"/>
          <w:szCs w:val="22"/>
          <w:shd w:val="clear" w:color="auto" w:fill="FFFFFF"/>
        </w:rPr>
        <w:t xml:space="preserve">Somalia </w:t>
      </w:r>
      <w:r w:rsidR="005D6E27" w:rsidRPr="00705D49">
        <w:rPr>
          <w:b/>
          <w:spacing w:val="-2"/>
        </w:rPr>
        <w:t xml:space="preserve">Urban Resilience Project Phase Two </w:t>
      </w:r>
      <w:r w:rsidR="005D6E27">
        <w:rPr>
          <w:b/>
          <w:spacing w:val="-2"/>
        </w:rPr>
        <w:t>(SURP-II)</w:t>
      </w:r>
    </w:p>
    <w:p w14:paraId="536D85CA" w14:textId="035DF931" w:rsidR="00CF171A" w:rsidRPr="00EE39F0" w:rsidRDefault="00CF171A" w:rsidP="00CF171A">
      <w:pPr>
        <w:rPr>
          <w:b/>
          <w:bCs/>
          <w:sz w:val="22"/>
          <w:szCs w:val="22"/>
        </w:rPr>
      </w:pPr>
      <w:r>
        <w:rPr>
          <w:b/>
          <w:color w:val="26282A"/>
          <w:sz w:val="22"/>
          <w:szCs w:val="22"/>
          <w:shd w:val="clear" w:color="auto" w:fill="FFFFFF"/>
        </w:rPr>
        <w:t xml:space="preserve"> </w:t>
      </w:r>
      <w:r w:rsidR="002F2F18" w:rsidRPr="0056631A">
        <w:rPr>
          <w:bCs/>
          <w:sz w:val="22"/>
          <w:szCs w:val="22"/>
        </w:rPr>
        <w:t>PROJECT ID</w:t>
      </w:r>
      <w:r w:rsidR="002F2F18" w:rsidRPr="0056631A">
        <w:rPr>
          <w:b/>
          <w:bCs/>
          <w:sz w:val="22"/>
          <w:szCs w:val="22"/>
        </w:rPr>
        <w:t>: </w:t>
      </w:r>
      <w:r w:rsidR="0056631A" w:rsidRPr="0056631A">
        <w:rPr>
          <w:b/>
          <w:bCs/>
          <w:sz w:val="22"/>
          <w:szCs w:val="22"/>
        </w:rPr>
        <w:tab/>
      </w:r>
      <w:r w:rsidR="0056631A" w:rsidRPr="0056631A">
        <w:rPr>
          <w:b/>
          <w:bCs/>
          <w:sz w:val="22"/>
          <w:szCs w:val="22"/>
        </w:rPr>
        <w:tab/>
      </w:r>
      <w:r w:rsidR="00523E44">
        <w:rPr>
          <w:b/>
          <w:color w:val="26282A"/>
          <w:sz w:val="22"/>
          <w:szCs w:val="22"/>
          <w:shd w:val="clear" w:color="auto" w:fill="FFFFFF"/>
        </w:rPr>
        <w:t>P1</w:t>
      </w:r>
      <w:r>
        <w:rPr>
          <w:b/>
          <w:color w:val="26282A"/>
          <w:sz w:val="22"/>
          <w:szCs w:val="22"/>
          <w:shd w:val="clear" w:color="auto" w:fill="FFFFFF"/>
        </w:rPr>
        <w:t>70922</w:t>
      </w:r>
      <w:r w:rsidR="00EE39F0" w:rsidRPr="00CF171A">
        <w:rPr>
          <w:b/>
          <w:color w:val="26282A"/>
          <w:sz w:val="22"/>
          <w:szCs w:val="22"/>
          <w:shd w:val="clear" w:color="auto" w:fill="FFFFFF"/>
        </w:rPr>
        <w:tab/>
      </w:r>
      <w:r w:rsidR="00EE39F0" w:rsidRPr="00CF171A">
        <w:rPr>
          <w:b/>
          <w:color w:val="26282A"/>
          <w:sz w:val="22"/>
          <w:szCs w:val="22"/>
          <w:shd w:val="clear" w:color="auto" w:fill="FFFFFF"/>
        </w:rPr>
        <w:tab/>
      </w:r>
      <w:r w:rsidRPr="00CF171A">
        <w:rPr>
          <w:b/>
          <w:color w:val="26282A"/>
          <w:sz w:val="22"/>
          <w:szCs w:val="22"/>
          <w:shd w:val="clear" w:color="auto" w:fill="FFFFFF"/>
        </w:rPr>
        <w:t xml:space="preserve">     IDA-5310</w:t>
      </w:r>
    </w:p>
    <w:p w14:paraId="35209821" w14:textId="6B56C1D2" w:rsidR="0056631A" w:rsidRPr="005D6E27" w:rsidRDefault="002F2F18" w:rsidP="00C85F76">
      <w:pPr>
        <w:ind w:left="2160" w:hanging="2160"/>
        <w:rPr>
          <w:b/>
          <w:sz w:val="22"/>
          <w:szCs w:val="22"/>
        </w:rPr>
      </w:pPr>
      <w:r w:rsidRPr="0056631A">
        <w:rPr>
          <w:sz w:val="22"/>
          <w:szCs w:val="22"/>
        </w:rPr>
        <w:t>Assignment Title:</w:t>
      </w:r>
      <w:r w:rsidR="0056631A" w:rsidRPr="0056631A">
        <w:rPr>
          <w:sz w:val="22"/>
          <w:szCs w:val="22"/>
        </w:rPr>
        <w:tab/>
      </w:r>
      <w:r w:rsidR="00872A90" w:rsidRPr="005D6E27">
        <w:rPr>
          <w:rFonts w:asciiTheme="majorBidi" w:hAnsiTheme="majorBidi" w:cstheme="majorBidi"/>
          <w:b/>
          <w:sz w:val="22"/>
          <w:szCs w:val="22"/>
        </w:rPr>
        <w:t xml:space="preserve">Feasibility Study, Preliminary Design, </w:t>
      </w:r>
      <w:r w:rsidR="004C26B3">
        <w:rPr>
          <w:rFonts w:asciiTheme="majorBidi" w:hAnsiTheme="majorBidi" w:cstheme="majorBidi"/>
          <w:b/>
          <w:sz w:val="22"/>
          <w:szCs w:val="22"/>
        </w:rPr>
        <w:t>Environmental and Social Impact</w:t>
      </w:r>
      <w:r w:rsidR="0005589C">
        <w:rPr>
          <w:rFonts w:asciiTheme="majorBidi" w:hAnsiTheme="majorBidi" w:cstheme="majorBidi"/>
          <w:b/>
          <w:sz w:val="22"/>
          <w:szCs w:val="22"/>
        </w:rPr>
        <w:t xml:space="preserve"> Assessment, </w:t>
      </w:r>
      <w:r w:rsidR="00872A90" w:rsidRPr="005D6E27">
        <w:rPr>
          <w:rFonts w:asciiTheme="majorBidi" w:hAnsiTheme="majorBidi" w:cstheme="majorBidi"/>
          <w:b/>
          <w:sz w:val="22"/>
          <w:szCs w:val="22"/>
        </w:rPr>
        <w:t>Detailed Engineering Design, and Preparation of Bidding Document for Mogadishu Trunk Drainage</w:t>
      </w:r>
    </w:p>
    <w:p w14:paraId="374D8357" w14:textId="6DDFE9C9" w:rsidR="00C944E4" w:rsidRPr="00C870FD" w:rsidRDefault="002F2F18" w:rsidP="00C870FD">
      <w:pPr>
        <w:rPr>
          <w:sz w:val="22"/>
          <w:szCs w:val="22"/>
          <w:lang w:val="en-GB"/>
        </w:rPr>
      </w:pPr>
      <w:r w:rsidRPr="0056631A">
        <w:rPr>
          <w:sz w:val="22"/>
          <w:szCs w:val="22"/>
        </w:rPr>
        <w:t>Reference No.</w:t>
      </w:r>
      <w:r w:rsidR="0056631A" w:rsidRPr="0056631A">
        <w:rPr>
          <w:sz w:val="22"/>
          <w:szCs w:val="22"/>
        </w:rPr>
        <w:t>:</w:t>
      </w:r>
      <w:r w:rsidR="0056631A" w:rsidRPr="0056631A">
        <w:rPr>
          <w:sz w:val="22"/>
          <w:szCs w:val="22"/>
        </w:rPr>
        <w:tab/>
      </w:r>
      <w:r w:rsidR="0056631A" w:rsidRPr="0056631A">
        <w:rPr>
          <w:sz w:val="22"/>
          <w:szCs w:val="22"/>
        </w:rPr>
        <w:tab/>
      </w:r>
      <w:r w:rsidR="0084198E" w:rsidRPr="00C85F76">
        <w:rPr>
          <w:b/>
          <w:color w:val="26282A"/>
          <w:sz w:val="22"/>
          <w:szCs w:val="22"/>
          <w:shd w:val="clear" w:color="auto" w:fill="FFFFFF"/>
        </w:rPr>
        <w:t>SO-MM-</w:t>
      </w:r>
      <w:r w:rsidR="0084198E">
        <w:rPr>
          <w:b/>
          <w:color w:val="26282A"/>
          <w:sz w:val="22"/>
          <w:szCs w:val="22"/>
          <w:shd w:val="clear" w:color="auto" w:fill="FFFFFF"/>
        </w:rPr>
        <w:t>3</w:t>
      </w:r>
      <w:r w:rsidR="0084198E" w:rsidRPr="00C85F76">
        <w:rPr>
          <w:b/>
          <w:color w:val="26282A"/>
          <w:sz w:val="22"/>
          <w:szCs w:val="22"/>
          <w:shd w:val="clear" w:color="auto" w:fill="FFFFFF"/>
        </w:rPr>
        <w:t>1</w:t>
      </w:r>
      <w:r w:rsidR="0084198E">
        <w:rPr>
          <w:b/>
          <w:color w:val="26282A"/>
          <w:sz w:val="22"/>
          <w:szCs w:val="22"/>
          <w:shd w:val="clear" w:color="auto" w:fill="FFFFFF"/>
        </w:rPr>
        <w:t>0892</w:t>
      </w:r>
      <w:r w:rsidR="0084198E" w:rsidRPr="00C85F76">
        <w:rPr>
          <w:b/>
          <w:color w:val="26282A"/>
          <w:sz w:val="22"/>
          <w:szCs w:val="22"/>
          <w:shd w:val="clear" w:color="auto" w:fill="FFFFFF"/>
        </w:rPr>
        <w:t>-CS-QCBS</w:t>
      </w:r>
      <w:r w:rsidR="0084198E" w:rsidRPr="00C85F76" w:rsidDel="0084198E">
        <w:rPr>
          <w:b/>
          <w:color w:val="26282A"/>
          <w:sz w:val="22"/>
          <w:szCs w:val="22"/>
          <w:shd w:val="clear" w:color="auto" w:fill="FFFFFF"/>
        </w:rPr>
        <w:t xml:space="preserve"> </w:t>
      </w:r>
    </w:p>
    <w:p w14:paraId="4172AD67" w14:textId="0083C385" w:rsidR="00E136B7" w:rsidRPr="0056631A" w:rsidRDefault="00E136B7" w:rsidP="00C870FD">
      <w:pPr>
        <w:rPr>
          <w:rFonts w:eastAsiaTheme="minorHAnsi"/>
          <w:b/>
          <w:sz w:val="22"/>
          <w:szCs w:val="22"/>
        </w:rPr>
      </w:pPr>
      <w:r w:rsidRPr="0056631A">
        <w:rPr>
          <w:sz w:val="22"/>
          <w:szCs w:val="22"/>
        </w:rPr>
        <w:t xml:space="preserve">Place of </w:t>
      </w:r>
      <w:r w:rsidR="001D47A9" w:rsidRPr="0056631A">
        <w:rPr>
          <w:sz w:val="22"/>
          <w:szCs w:val="22"/>
        </w:rPr>
        <w:t>a</w:t>
      </w:r>
      <w:r w:rsidRPr="0056631A">
        <w:rPr>
          <w:sz w:val="22"/>
          <w:szCs w:val="22"/>
        </w:rPr>
        <w:t>ssignment:</w:t>
      </w:r>
      <w:r w:rsidR="001D47A9" w:rsidRPr="0056631A">
        <w:rPr>
          <w:b/>
          <w:sz w:val="22"/>
          <w:szCs w:val="22"/>
        </w:rPr>
        <w:t xml:space="preserve"> </w:t>
      </w:r>
      <w:r w:rsidR="0056631A">
        <w:rPr>
          <w:b/>
          <w:sz w:val="22"/>
          <w:szCs w:val="22"/>
        </w:rPr>
        <w:tab/>
      </w:r>
      <w:r w:rsidR="0056631A" w:rsidRPr="0056631A">
        <w:rPr>
          <w:rFonts w:eastAsiaTheme="minorHAnsi"/>
          <w:b/>
          <w:sz w:val="22"/>
          <w:szCs w:val="22"/>
        </w:rPr>
        <w:t>Mogadishu, Somalia</w:t>
      </w:r>
      <w:r w:rsidR="00A00065" w:rsidRPr="0056631A">
        <w:rPr>
          <w:rFonts w:eastAsiaTheme="minorHAnsi"/>
          <w:b/>
          <w:sz w:val="22"/>
          <w:szCs w:val="22"/>
        </w:rPr>
        <w:t xml:space="preserve"> </w:t>
      </w:r>
    </w:p>
    <w:p w14:paraId="149E0D17" w14:textId="46D6E835" w:rsidR="004029E5" w:rsidRPr="00843C68" w:rsidRDefault="002F2F18" w:rsidP="002F2F18">
      <w:pPr>
        <w:spacing w:after="150"/>
        <w:rPr>
          <w:b/>
          <w:sz w:val="22"/>
          <w:szCs w:val="22"/>
        </w:rPr>
      </w:pPr>
      <w:r w:rsidRPr="00843C68">
        <w:rPr>
          <w:b/>
          <w:sz w:val="22"/>
          <w:szCs w:val="22"/>
        </w:rPr>
        <w:t> </w:t>
      </w:r>
    </w:p>
    <w:p w14:paraId="6D3A6AC3" w14:textId="1574AAD2" w:rsidR="004A7AEA" w:rsidRDefault="002F2F18" w:rsidP="005D6E27">
      <w:pPr>
        <w:jc w:val="both"/>
      </w:pPr>
      <w:r w:rsidRPr="00C447FF">
        <w:t xml:space="preserve">The </w:t>
      </w:r>
      <w:r w:rsidR="00A2000D" w:rsidRPr="00C447FF">
        <w:t xml:space="preserve">Government of the </w:t>
      </w:r>
      <w:r w:rsidRPr="00C447FF">
        <w:t>Federal Republic of Somalia </w:t>
      </w:r>
      <w:r w:rsidRPr="00C85F76">
        <w:t>has received</w:t>
      </w:r>
      <w:r w:rsidR="00A2000D" w:rsidRPr="00C447FF">
        <w:t> </w:t>
      </w:r>
      <w:r w:rsidR="002E582B">
        <w:t xml:space="preserve">financing </w:t>
      </w:r>
      <w:r w:rsidR="00D857DF" w:rsidRPr="00C447FF">
        <w:t>from t</w:t>
      </w:r>
      <w:r w:rsidRPr="00C447FF">
        <w:t>he World Bank</w:t>
      </w:r>
      <w:r w:rsidR="00494E76">
        <w:t xml:space="preserve"> </w:t>
      </w:r>
      <w:r w:rsidR="00512AF0">
        <w:t xml:space="preserve">toward the cost of Somalia Urban Resilience Project </w:t>
      </w:r>
      <w:r w:rsidR="0038585B">
        <w:t>Phase Two (SURP-II</w:t>
      </w:r>
      <w:r w:rsidR="004A7AEA">
        <w:t xml:space="preserve">) and intends to apply part of the proceed for </w:t>
      </w:r>
      <w:r w:rsidR="0091605E">
        <w:t xml:space="preserve">consulting services. </w:t>
      </w:r>
    </w:p>
    <w:p w14:paraId="34CF9FC7" w14:textId="77777777" w:rsidR="004A7AEA" w:rsidRDefault="004A7AEA" w:rsidP="005D6E27">
      <w:pPr>
        <w:jc w:val="both"/>
      </w:pPr>
    </w:p>
    <w:p w14:paraId="5033C521" w14:textId="0B3D18B9" w:rsidR="00A90D53" w:rsidRPr="00556A02" w:rsidRDefault="001055F2" w:rsidP="0084198E">
      <w:pPr>
        <w:jc w:val="both"/>
        <w:rPr>
          <w:rFonts w:asciiTheme="majorBidi" w:hAnsiTheme="majorBidi" w:cstheme="majorBidi"/>
        </w:rPr>
      </w:pPr>
      <w:r>
        <w:rPr>
          <w:rFonts w:eastAsia="MS Mincho"/>
        </w:rPr>
        <w:t xml:space="preserve">The Consulting Services (the Services) </w:t>
      </w:r>
      <w:r w:rsidR="00A90D53" w:rsidRPr="00CB4883">
        <w:rPr>
          <w:rFonts w:asciiTheme="majorBidi" w:hAnsiTheme="majorBidi" w:cstheme="majorBidi"/>
        </w:rPr>
        <w:t>i</w:t>
      </w:r>
      <w:r w:rsidR="003C1748">
        <w:rPr>
          <w:rFonts w:asciiTheme="majorBidi" w:hAnsiTheme="majorBidi" w:cstheme="majorBidi"/>
        </w:rPr>
        <w:t>nclude</w:t>
      </w:r>
      <w:r w:rsidR="00A90D53" w:rsidRPr="00CB4883">
        <w:rPr>
          <w:rFonts w:asciiTheme="majorBidi" w:hAnsiTheme="majorBidi" w:cstheme="majorBidi"/>
        </w:rPr>
        <w:t xml:space="preserve"> preparation of </w:t>
      </w:r>
      <w:r w:rsidR="00477BB3" w:rsidRPr="00C46A1D">
        <w:rPr>
          <w:rFonts w:asciiTheme="majorBidi" w:hAnsiTheme="majorBidi" w:cstheme="majorBidi"/>
        </w:rPr>
        <w:t>Feasibility Study (FS), Preliminary Design (PD)</w:t>
      </w:r>
      <w:r w:rsidR="00B46D20">
        <w:rPr>
          <w:rFonts w:asciiTheme="majorBidi" w:hAnsiTheme="majorBidi" w:cstheme="majorBidi"/>
        </w:rPr>
        <w:t xml:space="preserve"> and Environmental and Social Impact Assessment</w:t>
      </w:r>
      <w:r w:rsidR="00B95931">
        <w:rPr>
          <w:rFonts w:asciiTheme="majorBidi" w:hAnsiTheme="majorBidi" w:cstheme="majorBidi"/>
        </w:rPr>
        <w:t xml:space="preserve"> (ESIA)</w:t>
      </w:r>
      <w:r w:rsidR="00477BB3" w:rsidRPr="00C46A1D">
        <w:rPr>
          <w:rFonts w:asciiTheme="majorBidi" w:hAnsiTheme="majorBidi" w:cstheme="majorBidi"/>
        </w:rPr>
        <w:t xml:space="preserve"> for Mogadishu citywide catchment basins and a detailed engineering Design of the proposed Mogadishu Trunk drainage, which is about 8.8 km in length, prepare Detailed Engineering Design report, Detailed Engineering drawings, cost estimate, bidding and ESIA documents for the construction of the Trunk Drainages in the catchment areas with appropriate packaging</w:t>
      </w:r>
      <w:r w:rsidR="00477BB3" w:rsidRPr="00C46A1D">
        <w:rPr>
          <w:rFonts w:asciiTheme="majorBidi" w:hAnsiTheme="majorBidi" w:cstheme="majorBidi"/>
          <w:b/>
          <w:bCs/>
          <w:i/>
          <w:iCs/>
        </w:rPr>
        <w:t>.</w:t>
      </w:r>
      <w:r w:rsidR="00477BB3" w:rsidRPr="00C46A1D">
        <w:rPr>
          <w:rFonts w:asciiTheme="majorBidi" w:hAnsiTheme="majorBidi" w:cstheme="majorBidi"/>
        </w:rPr>
        <w:t xml:space="preserve"> and the associated infrastructure including Service Connection, walkways, roadside drainage, lighting, and micro tunnels as well as reinstatement of any roads damaged by the trunk drains.</w:t>
      </w:r>
      <w:r w:rsidR="00477BB3">
        <w:rPr>
          <w:rFonts w:asciiTheme="majorBidi" w:hAnsiTheme="majorBidi" w:cstheme="majorBidi"/>
        </w:rPr>
        <w:t xml:space="preserve"> </w:t>
      </w:r>
      <w:r w:rsidR="00477BB3">
        <w:rPr>
          <w:rFonts w:eastAsia="MS Mincho"/>
        </w:rPr>
        <w:t>The Consultant will undertake all the specific tasks detailed out in the Terms of Reference (TOR).</w:t>
      </w:r>
    </w:p>
    <w:p w14:paraId="07DE24C0" w14:textId="77777777" w:rsidR="00473A42" w:rsidRDefault="00473A42" w:rsidP="008C47C0">
      <w:pPr>
        <w:jc w:val="both"/>
        <w:rPr>
          <w:rFonts w:eastAsia="MS Mincho"/>
        </w:rPr>
      </w:pPr>
    </w:p>
    <w:p w14:paraId="42A6047C" w14:textId="16BDBBE6" w:rsidR="008C47C0" w:rsidRPr="00D674AD" w:rsidRDefault="008C47C0" w:rsidP="008C47C0">
      <w:pPr>
        <w:jc w:val="both"/>
        <w:rPr>
          <w:rFonts w:eastAsia="MS Mincho"/>
        </w:rPr>
      </w:pPr>
      <w:r w:rsidRPr="00D674AD">
        <w:rPr>
          <w:rFonts w:eastAsia="MS Mincho"/>
        </w:rPr>
        <w:t xml:space="preserve">The </w:t>
      </w:r>
      <w:r>
        <w:rPr>
          <w:rFonts w:eastAsia="MS Mincho"/>
        </w:rPr>
        <w:t>consultant service is expected to be conducted and reports delivered within 42 weeks from commencement.</w:t>
      </w:r>
      <w:r w:rsidRPr="00D674AD">
        <w:rPr>
          <w:rFonts w:eastAsia="MS Mincho"/>
        </w:rPr>
        <w:t xml:space="preserve">      </w:t>
      </w:r>
    </w:p>
    <w:p w14:paraId="7606D7CB" w14:textId="77777777" w:rsidR="008C47C0" w:rsidRDefault="008C47C0" w:rsidP="008C47C0">
      <w:pPr>
        <w:jc w:val="both"/>
        <w:rPr>
          <w:rFonts w:eastAsia="Calibri"/>
          <w:lang w:val="en-GB"/>
        </w:rPr>
      </w:pPr>
    </w:p>
    <w:p w14:paraId="7F918346" w14:textId="77777777" w:rsidR="008C47C0" w:rsidRPr="007E44CC" w:rsidRDefault="008C47C0" w:rsidP="008C47C0">
      <w:pPr>
        <w:shd w:val="clear" w:color="auto" w:fill="FFFFFF"/>
        <w:spacing w:after="150"/>
        <w:rPr>
          <w:color w:val="333333"/>
          <w:lang w:val="en"/>
        </w:rPr>
      </w:pPr>
      <w:r w:rsidRPr="007E44CC">
        <w:rPr>
          <w:color w:val="333333"/>
          <w:lang w:val="en"/>
        </w:rPr>
        <w:t>The detailed Terms of Refence (TOR) for the assignment can be found at the following website:</w:t>
      </w:r>
      <w:r w:rsidRPr="00966A2D">
        <w:rPr>
          <w:i/>
          <w:iCs/>
          <w:color w:val="333333"/>
          <w:lang w:val="en"/>
        </w:rPr>
        <w:t xml:space="preserve"> </w:t>
      </w:r>
      <w:hyperlink r:id="rId9">
        <w:r w:rsidRPr="4E0146CB">
          <w:rPr>
            <w:rStyle w:val="Hyperlink"/>
          </w:rPr>
          <w:t>www.bra.gov.so</w:t>
        </w:r>
      </w:hyperlink>
      <w:r>
        <w:rPr>
          <w:i/>
          <w:iCs/>
          <w:color w:val="333333"/>
          <w:lang w:val="en"/>
        </w:rPr>
        <w:t xml:space="preserve"> </w:t>
      </w:r>
      <w:r w:rsidRPr="007E44CC">
        <w:rPr>
          <w:color w:val="333333"/>
          <w:lang w:val="en"/>
        </w:rPr>
        <w:t>or it can be provided upon submission of application in person or by e-mail. The e-mail address is provided below.</w:t>
      </w:r>
    </w:p>
    <w:p w14:paraId="0763D6F1" w14:textId="77777777" w:rsidR="00DF349C" w:rsidRDefault="00DF349C" w:rsidP="00C447FF">
      <w:pPr>
        <w:jc w:val="both"/>
      </w:pPr>
    </w:p>
    <w:p w14:paraId="567BB72C" w14:textId="1AED3986" w:rsidR="00C447FF" w:rsidRPr="001F242F" w:rsidRDefault="00C447FF" w:rsidP="00C447FF">
      <w:pPr>
        <w:jc w:val="both"/>
      </w:pPr>
      <w:r w:rsidRPr="001F242F">
        <w:t xml:space="preserve">The </w:t>
      </w:r>
      <w:r w:rsidR="00EE2414" w:rsidRPr="00C46A1D" w:rsidDel="00D70927">
        <w:rPr>
          <w:spacing w:val="-2"/>
        </w:rPr>
        <w:t>Benadir Regional Administration</w:t>
      </w:r>
      <w:r w:rsidR="00EE2414">
        <w:rPr>
          <w:spacing w:val="-2"/>
        </w:rPr>
        <w:t xml:space="preserve"> (</w:t>
      </w:r>
      <w:r w:rsidR="00641562" w:rsidRPr="00705D49">
        <w:rPr>
          <w:spacing w:val="-2"/>
        </w:rPr>
        <w:t>BRA</w:t>
      </w:r>
      <w:r w:rsidR="00EE2414">
        <w:rPr>
          <w:spacing w:val="-2"/>
        </w:rPr>
        <w:t>)</w:t>
      </w:r>
      <w:r w:rsidR="00641562" w:rsidRPr="001F242F">
        <w:t xml:space="preserve"> </w:t>
      </w:r>
      <w:r w:rsidR="00275177" w:rsidRPr="001F242F">
        <w:t xml:space="preserve">now invites </w:t>
      </w:r>
      <w:r w:rsidRPr="001F242F">
        <w:rPr>
          <w:rFonts w:eastAsia="MS Mincho"/>
        </w:rPr>
        <w:t xml:space="preserve">eligible </w:t>
      </w:r>
      <w:r w:rsidR="00641562">
        <w:rPr>
          <w:rFonts w:eastAsia="MS Mincho"/>
        </w:rPr>
        <w:t>consulting</w:t>
      </w:r>
      <w:r w:rsidRPr="001F242F">
        <w:rPr>
          <w:rFonts w:eastAsia="MS Mincho"/>
        </w:rPr>
        <w:t xml:space="preserve"> firms</w:t>
      </w:r>
      <w:r w:rsidR="00275177" w:rsidRPr="001F242F">
        <w:t xml:space="preserve"> (“Consultant</w:t>
      </w:r>
      <w:r w:rsidR="00EE2414">
        <w:t>s</w:t>
      </w:r>
      <w:r w:rsidR="00275177" w:rsidRPr="001F242F">
        <w:t>”) to indicate their interest in pro</w:t>
      </w:r>
      <w:r w:rsidRPr="001F242F">
        <w:t xml:space="preserve">viding the Services. </w:t>
      </w:r>
      <w:r w:rsidRPr="001F242F">
        <w:rPr>
          <w:rFonts w:eastAsia="MS Mincho"/>
        </w:rPr>
        <w:t xml:space="preserve">Interested Consultants should provide information demonstrating that they have the required qualifications and relevant experience to perform the Services (brochures, description of similar assignments, experience in similar conditions, availability of appropriate skills among staff, etc.).  </w:t>
      </w:r>
      <w:r w:rsidR="00641562" w:rsidRPr="4E0146CB">
        <w:rPr>
          <w:color w:val="0F0E0E"/>
        </w:rPr>
        <w:t>The short-listing criteria are</w:t>
      </w:r>
      <w:r w:rsidR="00641562" w:rsidRPr="001F242F">
        <w:rPr>
          <w:rFonts w:eastAsia="MS Mincho"/>
        </w:rPr>
        <w:t xml:space="preserve"> </w:t>
      </w:r>
      <w:r w:rsidRPr="001F242F">
        <w:rPr>
          <w:rFonts w:eastAsia="MS Mincho"/>
        </w:rPr>
        <w:t>as follows:</w:t>
      </w:r>
    </w:p>
    <w:p w14:paraId="632F04CC" w14:textId="77777777" w:rsidR="00C447FF" w:rsidRPr="00C447FF" w:rsidRDefault="00C447FF" w:rsidP="00C447FF">
      <w:pPr>
        <w:jc w:val="both"/>
        <w:rPr>
          <w:rFonts w:eastAsia="MS Mincho"/>
          <w:sz w:val="22"/>
          <w:szCs w:val="22"/>
        </w:rPr>
      </w:pPr>
    </w:p>
    <w:p w14:paraId="1DD802F1" w14:textId="33B7D280" w:rsidR="00C447FF" w:rsidRPr="00A700DE" w:rsidRDefault="00473344" w:rsidP="0084198E">
      <w:pPr>
        <w:numPr>
          <w:ilvl w:val="0"/>
          <w:numId w:val="17"/>
        </w:numPr>
        <w:jc w:val="both"/>
        <w:rPr>
          <w:rFonts w:eastAsia="Arial Unicode MS"/>
          <w:color w:val="000000"/>
        </w:rPr>
      </w:pPr>
      <w:r w:rsidRPr="00A700DE">
        <w:rPr>
          <w:rFonts w:eastAsia="Arial Unicode MS"/>
          <w:color w:val="000000"/>
        </w:rPr>
        <w:t xml:space="preserve">Core business </w:t>
      </w:r>
      <w:r w:rsidR="007554C0" w:rsidRPr="00A700DE">
        <w:rPr>
          <w:rFonts w:eastAsia="Arial Unicode MS"/>
          <w:color w:val="000000"/>
        </w:rPr>
        <w:t xml:space="preserve">of the firm and </w:t>
      </w:r>
      <w:r w:rsidR="00AD6F61">
        <w:rPr>
          <w:rFonts w:eastAsia="Arial Unicode MS"/>
          <w:color w:val="000000"/>
        </w:rPr>
        <w:t xml:space="preserve">at least </w:t>
      </w:r>
      <w:r w:rsidR="00623E24">
        <w:rPr>
          <w:rFonts w:eastAsia="Arial Unicode MS"/>
          <w:color w:val="000000"/>
        </w:rPr>
        <w:t xml:space="preserve">15 </w:t>
      </w:r>
      <w:r w:rsidR="007554C0" w:rsidRPr="00A700DE">
        <w:rPr>
          <w:rFonts w:eastAsia="Arial Unicode MS"/>
          <w:color w:val="000000"/>
        </w:rPr>
        <w:t>years in business</w:t>
      </w:r>
      <w:r w:rsidR="00A970C1">
        <w:rPr>
          <w:rFonts w:eastAsia="Arial Unicode MS"/>
          <w:color w:val="000000"/>
        </w:rPr>
        <w:t xml:space="preserve"> (general experience in the design and supervision of urban infrastructure development)</w:t>
      </w:r>
      <w:r w:rsidR="007554C0" w:rsidRPr="00A700DE">
        <w:rPr>
          <w:rFonts w:eastAsia="Arial Unicode MS"/>
          <w:color w:val="000000"/>
        </w:rPr>
        <w:t xml:space="preserve">. </w:t>
      </w:r>
    </w:p>
    <w:p w14:paraId="45ACD6F5" w14:textId="1FF77A48" w:rsidR="00A700DE" w:rsidRPr="00A700DE" w:rsidRDefault="00A700DE" w:rsidP="0084198E">
      <w:pPr>
        <w:numPr>
          <w:ilvl w:val="0"/>
          <w:numId w:val="17"/>
        </w:numPr>
        <w:jc w:val="both"/>
        <w:rPr>
          <w:rFonts w:eastAsia="Arial Unicode MS"/>
          <w:color w:val="000000"/>
        </w:rPr>
      </w:pPr>
      <w:r w:rsidRPr="00A700DE">
        <w:rPr>
          <w:rFonts w:eastAsia="Arial Unicode MS"/>
          <w:color w:val="000000"/>
        </w:rPr>
        <w:t>Experience of conducting similar assignments</w:t>
      </w:r>
      <w:r w:rsidR="00706D68">
        <w:rPr>
          <w:rFonts w:eastAsia="Arial Unicode MS"/>
          <w:color w:val="000000"/>
        </w:rPr>
        <w:t xml:space="preserve"> (</w:t>
      </w:r>
      <w:r w:rsidR="009B00C0">
        <w:rPr>
          <w:rFonts w:eastAsia="Arial Unicode MS"/>
          <w:color w:val="000000"/>
        </w:rPr>
        <w:t xml:space="preserve">at least </w:t>
      </w:r>
      <w:r w:rsidR="00094CBE">
        <w:rPr>
          <w:rFonts w:eastAsia="Arial Unicode MS"/>
          <w:color w:val="000000"/>
        </w:rPr>
        <w:t xml:space="preserve">10 years </w:t>
      </w:r>
      <w:r w:rsidR="00B22574">
        <w:rPr>
          <w:rFonts w:eastAsia="Arial Unicode MS"/>
          <w:color w:val="000000"/>
        </w:rPr>
        <w:t xml:space="preserve">specific experience in </w:t>
      </w:r>
      <w:r w:rsidR="006A6ADE">
        <w:rPr>
          <w:rFonts w:eastAsia="Arial Unicode MS"/>
          <w:color w:val="000000"/>
        </w:rPr>
        <w:t>feasibility studies and design of storm water drainage</w:t>
      </w:r>
      <w:r w:rsidR="00D1555E">
        <w:rPr>
          <w:rFonts w:eastAsia="Arial Unicode MS"/>
          <w:color w:val="000000"/>
        </w:rPr>
        <w:t xml:space="preserve"> infrastructure for urban cities and carrying out related Environmental and Social Assess</w:t>
      </w:r>
      <w:r w:rsidR="00221EA2">
        <w:rPr>
          <w:rFonts w:eastAsia="Arial Unicode MS"/>
          <w:color w:val="000000"/>
        </w:rPr>
        <w:t xml:space="preserve">ments (ESIA). </w:t>
      </w:r>
      <w:r w:rsidR="005D383A">
        <w:rPr>
          <w:rFonts w:eastAsia="Arial Unicode MS"/>
          <w:color w:val="000000"/>
        </w:rPr>
        <w:t>Experience in Worl</w:t>
      </w:r>
      <w:r w:rsidR="003B78EE">
        <w:rPr>
          <w:rFonts w:eastAsia="Arial Unicode MS"/>
          <w:color w:val="000000"/>
        </w:rPr>
        <w:t>d</w:t>
      </w:r>
      <w:r w:rsidR="005D383A">
        <w:rPr>
          <w:rFonts w:eastAsia="Arial Unicode MS"/>
          <w:color w:val="000000"/>
        </w:rPr>
        <w:t xml:space="preserve"> Bank financed assignments of similar nature will be an added advantage.</w:t>
      </w:r>
      <w:r w:rsidR="006B0021">
        <w:rPr>
          <w:rFonts w:eastAsia="Arial Unicode MS"/>
          <w:color w:val="000000"/>
        </w:rPr>
        <w:t xml:space="preserve"> The Consultant </w:t>
      </w:r>
      <w:r w:rsidR="0073064B">
        <w:rPr>
          <w:rFonts w:eastAsia="Arial Unicode MS"/>
          <w:color w:val="000000"/>
        </w:rPr>
        <w:t xml:space="preserve">shall provide the name and contact address of the Client (office and e-mail </w:t>
      </w:r>
      <w:r w:rsidR="00C25F3E">
        <w:rPr>
          <w:rFonts w:eastAsia="Arial Unicode MS"/>
          <w:color w:val="000000"/>
        </w:rPr>
        <w:t>address and telephone number), date(s) of execution, name</w:t>
      </w:r>
      <w:r w:rsidR="009E08CC">
        <w:rPr>
          <w:rFonts w:eastAsia="Arial Unicode MS"/>
          <w:color w:val="000000"/>
        </w:rPr>
        <w:t xml:space="preserve"> (s) of lea</w:t>
      </w:r>
      <w:r w:rsidR="00112F80">
        <w:rPr>
          <w:rFonts w:eastAsia="Arial Unicode MS"/>
          <w:color w:val="000000"/>
        </w:rPr>
        <w:t>d and associate firms, contract amount and financing sources</w:t>
      </w:r>
      <w:r w:rsidR="00082D8A">
        <w:rPr>
          <w:rFonts w:eastAsia="Arial Unicode MS"/>
          <w:color w:val="000000"/>
        </w:rPr>
        <w:t>.</w:t>
      </w:r>
    </w:p>
    <w:p w14:paraId="29BA3B39" w14:textId="77777777" w:rsidR="00A700DE" w:rsidRPr="00A700DE" w:rsidRDefault="00A700DE" w:rsidP="0084198E">
      <w:pPr>
        <w:numPr>
          <w:ilvl w:val="0"/>
          <w:numId w:val="17"/>
        </w:numPr>
        <w:jc w:val="both"/>
        <w:rPr>
          <w:rFonts w:eastAsia="Arial Unicode MS"/>
          <w:color w:val="000000"/>
        </w:rPr>
      </w:pPr>
      <w:r w:rsidRPr="00A700DE">
        <w:rPr>
          <w:rFonts w:eastAsia="Arial Unicode MS"/>
          <w:color w:val="000000"/>
        </w:rPr>
        <w:t>Experience of relevant services in an environment similar to that of Somalia; and</w:t>
      </w:r>
    </w:p>
    <w:p w14:paraId="486AEB50" w14:textId="70655E79" w:rsidR="00B93CC6" w:rsidRDefault="00A700DE" w:rsidP="0084198E">
      <w:pPr>
        <w:numPr>
          <w:ilvl w:val="0"/>
          <w:numId w:val="17"/>
        </w:numPr>
        <w:jc w:val="both"/>
        <w:rPr>
          <w:rFonts w:eastAsia="Arial Unicode MS"/>
          <w:color w:val="000000"/>
        </w:rPr>
      </w:pPr>
      <w:r w:rsidRPr="00A700DE">
        <w:rPr>
          <w:rFonts w:eastAsia="Arial Unicode MS"/>
          <w:color w:val="000000"/>
        </w:rPr>
        <w:t xml:space="preserve">The technical and managerial organization of the firm. (Provide only the structure of the organization Do not provide CV of staff). Key experts will not be evaluated at the shortlisting stage. </w:t>
      </w:r>
    </w:p>
    <w:p w14:paraId="114BC6D5" w14:textId="77777777" w:rsidR="00A700DE" w:rsidRPr="00A700DE" w:rsidRDefault="00A700DE" w:rsidP="0084198E">
      <w:pPr>
        <w:spacing w:after="160" w:line="259" w:lineRule="auto"/>
        <w:ind w:left="720"/>
        <w:jc w:val="both"/>
        <w:rPr>
          <w:rFonts w:eastAsia="Arial Unicode MS"/>
          <w:color w:val="000000"/>
        </w:rPr>
      </w:pPr>
    </w:p>
    <w:p w14:paraId="624D76A5" w14:textId="39A91EC0" w:rsidR="00072F11" w:rsidRDefault="001F242F" w:rsidP="00072F11">
      <w:pPr>
        <w:spacing w:line="276" w:lineRule="auto"/>
        <w:jc w:val="both"/>
      </w:pPr>
      <w:r>
        <w:t>The a</w:t>
      </w:r>
      <w:r w:rsidR="002D2B75">
        <w:t xml:space="preserve">ttention of interested Consultants is drawn to paragraphs 3.14, 3.16 and 3.17 of the World Bank’s </w:t>
      </w:r>
      <w:r w:rsidR="002D2B75" w:rsidRPr="001F242F">
        <w:rPr>
          <w:i/>
          <w:u w:val="single"/>
        </w:rPr>
        <w:t>Procurement Regulations for IPF Borrowers: Procurement in Investment Financing</w:t>
      </w:r>
      <w:r w:rsidR="003C3547" w:rsidRPr="001F242F">
        <w:rPr>
          <w:i/>
          <w:u w:val="single"/>
        </w:rPr>
        <w:t xml:space="preserve"> -</w:t>
      </w:r>
      <w:r w:rsidR="002D2B75" w:rsidRPr="001F242F">
        <w:rPr>
          <w:i/>
          <w:u w:val="single"/>
        </w:rPr>
        <w:t xml:space="preserve"> Goods, Works, Non-Consulting and Consulting Services</w:t>
      </w:r>
      <w:r w:rsidR="002D2B75">
        <w:t xml:space="preserve"> dated July 2016 and revised in November 2017</w:t>
      </w:r>
      <w:r w:rsidR="00072F11">
        <w:t xml:space="preserve"> August 2018</w:t>
      </w:r>
      <w:r w:rsidR="000103FF">
        <w:t xml:space="preserve"> and November</w:t>
      </w:r>
      <w:r w:rsidR="00C21782">
        <w:t xml:space="preserve"> 2020</w:t>
      </w:r>
      <w:r w:rsidR="00072F11">
        <w:t>, (“Procurement Regulations”)</w:t>
      </w:r>
      <w:r w:rsidR="002D2B75">
        <w:t xml:space="preserve">, setting forth the World Bank’s policy on conflict of interest. </w:t>
      </w:r>
    </w:p>
    <w:p w14:paraId="20104561" w14:textId="77777777" w:rsidR="00072F11" w:rsidRDefault="00072F11" w:rsidP="00072F11">
      <w:pPr>
        <w:spacing w:line="276" w:lineRule="auto"/>
        <w:jc w:val="both"/>
      </w:pPr>
    </w:p>
    <w:p w14:paraId="5CEB79F8" w14:textId="09355808" w:rsidR="00275177" w:rsidRDefault="00275177" w:rsidP="00072F11">
      <w:pPr>
        <w:spacing w:line="276" w:lineRule="auto"/>
        <w:jc w:val="both"/>
        <w:rPr>
          <w:color w:val="333333"/>
        </w:rPr>
      </w:pPr>
      <w:r w:rsidRPr="00275177">
        <w:rPr>
          <w:color w:val="333333"/>
        </w:rPr>
        <w:t>Consultants may associate with other firms</w:t>
      </w:r>
      <w:r w:rsidR="00681822">
        <w:rPr>
          <w:color w:val="333333"/>
        </w:rPr>
        <w:t xml:space="preserve"> to e</w:t>
      </w:r>
      <w:r w:rsidR="00CD2EDD">
        <w:rPr>
          <w:color w:val="333333"/>
        </w:rPr>
        <w:t>nhance their qualification but should indicate clearly whether the association is</w:t>
      </w:r>
      <w:r w:rsidRPr="00275177">
        <w:rPr>
          <w:color w:val="333333"/>
        </w:rPr>
        <w:t xml:space="preserve"> in the form of a joint venture</w:t>
      </w:r>
      <w:r w:rsidR="002B1A7A">
        <w:rPr>
          <w:color w:val="333333"/>
        </w:rPr>
        <w:t xml:space="preserve"> and/</w:t>
      </w:r>
      <w:r w:rsidRPr="00275177">
        <w:rPr>
          <w:color w:val="333333"/>
        </w:rPr>
        <w:t>or a sub consultancy</w:t>
      </w:r>
      <w:r w:rsidR="002B1A7A">
        <w:rPr>
          <w:color w:val="333333"/>
        </w:rPr>
        <w:t xml:space="preserve">. </w:t>
      </w:r>
      <w:r w:rsidR="00F2644A">
        <w:rPr>
          <w:color w:val="333333"/>
        </w:rPr>
        <w:t xml:space="preserve">In case of a joint venture, all the partners in the joint venture shall be jointly and severally </w:t>
      </w:r>
      <w:r w:rsidR="009237E2">
        <w:rPr>
          <w:color w:val="333333"/>
        </w:rPr>
        <w:t xml:space="preserve">liable for the entire contract, if selected. </w:t>
      </w:r>
    </w:p>
    <w:p w14:paraId="2227BB24" w14:textId="77777777" w:rsidR="00072F11" w:rsidRPr="00072F11" w:rsidRDefault="00072F11" w:rsidP="00072F11">
      <w:pPr>
        <w:spacing w:line="276" w:lineRule="auto"/>
        <w:jc w:val="both"/>
      </w:pPr>
    </w:p>
    <w:p w14:paraId="518278CB" w14:textId="0C52292A" w:rsidR="00072F11" w:rsidRDefault="00072F11" w:rsidP="00072F11">
      <w:pPr>
        <w:spacing w:line="276" w:lineRule="auto"/>
        <w:jc w:val="both"/>
      </w:pPr>
      <w:r>
        <w:t xml:space="preserve">A Consultant will be selected in accordance with the </w:t>
      </w:r>
      <w:r w:rsidRPr="00966A2D">
        <w:rPr>
          <w:b/>
          <w:color w:val="333333"/>
        </w:rPr>
        <w:t>Quality and Cost Based Selection (QCBS</w:t>
      </w:r>
      <w:r>
        <w:rPr>
          <w:color w:val="333333"/>
        </w:rPr>
        <w:t>) method set out in the</w:t>
      </w:r>
      <w:r>
        <w:t xml:space="preserve"> World Bank’s Procurement Regulations. </w:t>
      </w:r>
    </w:p>
    <w:p w14:paraId="4701F352" w14:textId="77777777" w:rsidR="00072F11" w:rsidRPr="00072F11" w:rsidRDefault="00072F11" w:rsidP="00072F11">
      <w:pPr>
        <w:spacing w:line="276" w:lineRule="auto"/>
        <w:jc w:val="both"/>
      </w:pPr>
    </w:p>
    <w:p w14:paraId="4B528218" w14:textId="14EF3823" w:rsidR="000F2BCF" w:rsidRDefault="00275177" w:rsidP="000F2BCF">
      <w:pPr>
        <w:suppressAutoHyphens/>
        <w:jc w:val="both"/>
        <w:rPr>
          <w:rFonts w:eastAsiaTheme="minorEastAsia"/>
          <w:spacing w:val="-2"/>
          <w:lang w:eastAsia="ja-JP"/>
        </w:rPr>
      </w:pPr>
      <w:r w:rsidRPr="00275177">
        <w:rPr>
          <w:color w:val="333333"/>
        </w:rPr>
        <w:t xml:space="preserve">Interested Consultant may obtain further information at the address below during office hours from </w:t>
      </w:r>
      <w:r w:rsidR="000F2BCF" w:rsidRPr="00504692">
        <w:rPr>
          <w:color w:val="000000" w:themeColor="text1"/>
        </w:rPr>
        <w:t>8:30</w:t>
      </w:r>
      <w:r w:rsidR="00303B24">
        <w:rPr>
          <w:color w:val="000000" w:themeColor="text1"/>
        </w:rPr>
        <w:t>am</w:t>
      </w:r>
      <w:r w:rsidR="000F2BCF" w:rsidRPr="00504692">
        <w:rPr>
          <w:color w:val="000000" w:themeColor="text1"/>
        </w:rPr>
        <w:t xml:space="preserve"> to 3.30pm Mogadishu time</w:t>
      </w:r>
      <w:r w:rsidR="000F2BCF">
        <w:rPr>
          <w:color w:val="000000" w:themeColor="text1"/>
        </w:rPr>
        <w:t xml:space="preserve"> (Excluding public holidays)</w:t>
      </w:r>
      <w:r w:rsidR="000F2BCF" w:rsidRPr="00504692">
        <w:rPr>
          <w:color w:val="000000" w:themeColor="text1"/>
        </w:rPr>
        <w:t>.</w:t>
      </w:r>
      <w:r w:rsidR="000F2BCF" w:rsidRPr="00504692">
        <w:rPr>
          <w:rFonts w:eastAsiaTheme="minorEastAsia"/>
          <w:spacing w:val="-2"/>
          <w:lang w:eastAsia="ja-JP"/>
        </w:rPr>
        <w:t xml:space="preserve"> </w:t>
      </w:r>
    </w:p>
    <w:p w14:paraId="360DBEC2" w14:textId="77777777" w:rsidR="000F2BCF" w:rsidRDefault="000F2BCF" w:rsidP="000F2BCF">
      <w:pPr>
        <w:suppressAutoHyphens/>
        <w:jc w:val="both"/>
        <w:rPr>
          <w:rFonts w:eastAsiaTheme="minorEastAsia"/>
          <w:spacing w:val="-2"/>
          <w:lang w:eastAsia="ja-JP"/>
        </w:rPr>
      </w:pPr>
    </w:p>
    <w:p w14:paraId="6924F1DD" w14:textId="32ED73A2" w:rsidR="000F2BCF" w:rsidRPr="00504692" w:rsidRDefault="000F2BCF" w:rsidP="000F2BCF">
      <w:pPr>
        <w:suppressAutoHyphens/>
        <w:jc w:val="both"/>
        <w:rPr>
          <w:rFonts w:eastAsiaTheme="minorEastAsia"/>
          <w:spacing w:val="-2"/>
          <w:lang w:eastAsia="ja-JP"/>
        </w:rPr>
      </w:pPr>
      <w:r w:rsidRPr="00504692">
        <w:rPr>
          <w:rFonts w:eastAsiaTheme="minorEastAsia"/>
          <w:spacing w:val="-2"/>
          <w:lang w:eastAsia="ja-JP"/>
        </w:rPr>
        <w:t xml:space="preserve">Expressions of </w:t>
      </w:r>
      <w:r w:rsidRPr="00504692">
        <w:t xml:space="preserve">interest (EOI) </w:t>
      </w:r>
      <w:r w:rsidR="00F20E14">
        <w:t>should</w:t>
      </w:r>
      <w:r w:rsidRPr="00504692">
        <w:rPr>
          <w:rFonts w:eastAsiaTheme="minorEastAsia"/>
          <w:spacing w:val="-2"/>
          <w:lang w:eastAsia="ja-JP"/>
        </w:rPr>
        <w:t xml:space="preserve"> be delivered (in person or by e-mail) in a written form in three (3) hard copies (if not by e-mail) to the address below</w:t>
      </w:r>
      <w:r w:rsidR="00072F11">
        <w:rPr>
          <w:color w:val="000000" w:themeColor="text1"/>
        </w:rPr>
        <w:t xml:space="preserve"> by </w:t>
      </w:r>
      <w:r w:rsidR="00853882">
        <w:rPr>
          <w:b/>
          <w:color w:val="000000" w:themeColor="text1"/>
        </w:rPr>
        <w:t>8</w:t>
      </w:r>
      <w:r w:rsidR="00853882" w:rsidRPr="00625527">
        <w:rPr>
          <w:b/>
          <w:color w:val="000000" w:themeColor="text1"/>
          <w:vertAlign w:val="superscript"/>
        </w:rPr>
        <w:t>th</w:t>
      </w:r>
      <w:r w:rsidR="00853882" w:rsidRPr="00625527">
        <w:rPr>
          <w:b/>
          <w:color w:val="000000" w:themeColor="text1"/>
        </w:rPr>
        <w:t xml:space="preserve"> </w:t>
      </w:r>
      <w:r w:rsidR="00D5051F">
        <w:rPr>
          <w:b/>
          <w:color w:val="000000" w:themeColor="text1"/>
        </w:rPr>
        <w:t>October</w:t>
      </w:r>
      <w:r w:rsidR="00D5051F" w:rsidRPr="00625527">
        <w:rPr>
          <w:b/>
          <w:color w:val="000000" w:themeColor="text1"/>
        </w:rPr>
        <w:t xml:space="preserve"> </w:t>
      </w:r>
      <w:r w:rsidR="00072F11" w:rsidRPr="00625527">
        <w:rPr>
          <w:b/>
          <w:color w:val="000000" w:themeColor="text1"/>
        </w:rPr>
        <w:t>20</w:t>
      </w:r>
      <w:r w:rsidR="00625527" w:rsidRPr="00625527">
        <w:rPr>
          <w:b/>
          <w:color w:val="000000" w:themeColor="text1"/>
        </w:rPr>
        <w:t>22</w:t>
      </w:r>
      <w:r w:rsidR="00072F11" w:rsidRPr="00072F11">
        <w:rPr>
          <w:b/>
          <w:color w:val="000000" w:themeColor="text1"/>
        </w:rPr>
        <w:t xml:space="preserve"> at 12</w:t>
      </w:r>
      <w:r w:rsidRPr="00072F11">
        <w:rPr>
          <w:b/>
          <w:color w:val="000000" w:themeColor="text1"/>
        </w:rPr>
        <w:t>:00 Hours (Mogadishu Time</w:t>
      </w:r>
      <w:r w:rsidR="00580738" w:rsidRPr="00072F11">
        <w:rPr>
          <w:b/>
          <w:color w:val="000000" w:themeColor="text1"/>
        </w:rPr>
        <w:t>)</w:t>
      </w:r>
    </w:p>
    <w:p w14:paraId="495F9F6C" w14:textId="77777777" w:rsidR="000F2BCF" w:rsidRPr="001A21E3" w:rsidRDefault="000F2BCF" w:rsidP="000F2BCF">
      <w:pPr>
        <w:suppressAutoHyphens/>
        <w:jc w:val="both"/>
        <w:rPr>
          <w:rFonts w:eastAsiaTheme="minorEastAsia"/>
          <w:spacing w:val="-2"/>
          <w:szCs w:val="22"/>
          <w:lang w:eastAsia="ja-JP"/>
        </w:rPr>
      </w:pPr>
    </w:p>
    <w:p w14:paraId="17044AEA" w14:textId="77777777" w:rsidR="001B77E1" w:rsidRPr="0084198E" w:rsidRDefault="001B77E1" w:rsidP="005C0657">
      <w:pPr>
        <w:suppressAutoHyphens/>
        <w:jc w:val="both"/>
        <w:rPr>
          <w:rFonts w:eastAsiaTheme="minorEastAsia"/>
          <w:b/>
          <w:bCs/>
          <w:spacing w:val="-2"/>
          <w:szCs w:val="22"/>
          <w:lang w:eastAsia="ja-JP"/>
        </w:rPr>
      </w:pPr>
      <w:r w:rsidRPr="0084198E">
        <w:rPr>
          <w:rFonts w:eastAsiaTheme="minorEastAsia"/>
          <w:b/>
          <w:bCs/>
          <w:spacing w:val="-2"/>
          <w:szCs w:val="22"/>
          <w:lang w:eastAsia="ja-JP"/>
        </w:rPr>
        <w:t>Project Implementation Unit</w:t>
      </w:r>
      <w:r w:rsidR="000F2BCF" w:rsidRPr="0084198E">
        <w:rPr>
          <w:rFonts w:eastAsiaTheme="minorEastAsia"/>
          <w:b/>
          <w:bCs/>
          <w:spacing w:val="-2"/>
          <w:szCs w:val="22"/>
          <w:lang w:eastAsia="ja-JP"/>
        </w:rPr>
        <w:t xml:space="preserve">, </w:t>
      </w:r>
      <w:r w:rsidRPr="0084198E">
        <w:rPr>
          <w:rFonts w:eastAsiaTheme="minorEastAsia"/>
          <w:b/>
          <w:bCs/>
          <w:spacing w:val="-2"/>
          <w:szCs w:val="22"/>
          <w:lang w:eastAsia="ja-JP"/>
        </w:rPr>
        <w:t>Benadir Regional Administration</w:t>
      </w:r>
    </w:p>
    <w:p w14:paraId="49338794" w14:textId="77777777" w:rsidR="00981B6A" w:rsidRPr="0084198E" w:rsidRDefault="00981B6A" w:rsidP="005C0657">
      <w:pPr>
        <w:suppressAutoHyphens/>
        <w:jc w:val="both"/>
        <w:rPr>
          <w:rFonts w:eastAsiaTheme="minorEastAsia"/>
          <w:b/>
          <w:bCs/>
          <w:spacing w:val="-2"/>
          <w:szCs w:val="22"/>
          <w:lang w:eastAsia="ja-JP"/>
        </w:rPr>
      </w:pPr>
      <w:r w:rsidRPr="0084198E">
        <w:rPr>
          <w:rFonts w:eastAsiaTheme="minorEastAsia"/>
          <w:b/>
          <w:bCs/>
          <w:spacing w:val="-2"/>
          <w:szCs w:val="22"/>
          <w:lang w:eastAsia="ja-JP"/>
        </w:rPr>
        <w:t xml:space="preserve">4th Floor, Garden Plaza, next to Ministry of Finance, Tax Department Building </w:t>
      </w:r>
    </w:p>
    <w:p w14:paraId="42275CE4" w14:textId="77777777" w:rsidR="00981B6A" w:rsidRPr="0084198E" w:rsidRDefault="00981B6A" w:rsidP="005C0657">
      <w:pPr>
        <w:suppressAutoHyphens/>
        <w:jc w:val="both"/>
        <w:rPr>
          <w:rFonts w:eastAsiaTheme="minorEastAsia"/>
          <w:b/>
          <w:bCs/>
          <w:spacing w:val="-2"/>
          <w:szCs w:val="22"/>
          <w:lang w:eastAsia="ja-JP"/>
        </w:rPr>
      </w:pPr>
      <w:r w:rsidRPr="0084198E">
        <w:rPr>
          <w:rFonts w:eastAsiaTheme="minorEastAsia"/>
          <w:b/>
          <w:bCs/>
          <w:spacing w:val="-2"/>
          <w:szCs w:val="22"/>
          <w:lang w:eastAsia="ja-JP"/>
        </w:rPr>
        <w:t xml:space="preserve">Hamarweyne District, </w:t>
      </w:r>
    </w:p>
    <w:p w14:paraId="7B2374B6" w14:textId="77777777" w:rsidR="00981B6A" w:rsidRPr="0084198E" w:rsidRDefault="00981B6A" w:rsidP="005C0657">
      <w:pPr>
        <w:suppressAutoHyphens/>
        <w:jc w:val="both"/>
        <w:rPr>
          <w:rFonts w:eastAsiaTheme="minorEastAsia"/>
          <w:b/>
          <w:bCs/>
          <w:spacing w:val="-2"/>
          <w:szCs w:val="22"/>
          <w:lang w:eastAsia="ja-JP"/>
        </w:rPr>
      </w:pPr>
      <w:r w:rsidRPr="0084198E">
        <w:rPr>
          <w:rFonts w:eastAsiaTheme="minorEastAsia"/>
          <w:b/>
          <w:bCs/>
          <w:spacing w:val="-2"/>
          <w:szCs w:val="22"/>
          <w:lang w:eastAsia="ja-JP"/>
        </w:rPr>
        <w:t>Mogadishu, Federal Republic of Somalia.</w:t>
      </w:r>
    </w:p>
    <w:p w14:paraId="1A415AD0" w14:textId="2DACB9F0" w:rsidR="00981B6A" w:rsidRPr="0084198E" w:rsidRDefault="00981B6A" w:rsidP="005C0657">
      <w:pPr>
        <w:suppressAutoHyphens/>
        <w:jc w:val="both"/>
        <w:rPr>
          <w:rFonts w:eastAsiaTheme="minorEastAsia"/>
          <w:b/>
          <w:bCs/>
          <w:color w:val="0000FF"/>
          <w:spacing w:val="-2"/>
          <w:szCs w:val="22"/>
          <w:u w:val="single"/>
          <w:lang w:eastAsia="ja-JP"/>
        </w:rPr>
      </w:pPr>
      <w:r w:rsidRPr="0084198E">
        <w:rPr>
          <w:rFonts w:eastAsiaTheme="minorEastAsia"/>
          <w:b/>
          <w:bCs/>
          <w:spacing w:val="-2"/>
          <w:szCs w:val="22"/>
          <w:lang w:eastAsia="ja-JP"/>
        </w:rPr>
        <w:t xml:space="preserve"> E-mail:  </w:t>
      </w:r>
      <w:hyperlink r:id="rId10" w:history="1">
        <w:r w:rsidRPr="0084198E">
          <w:rPr>
            <w:rFonts w:eastAsiaTheme="minorEastAsia"/>
            <w:b/>
            <w:bCs/>
            <w:color w:val="0000FF"/>
            <w:spacing w:val="-2"/>
            <w:szCs w:val="22"/>
            <w:u w:val="single"/>
            <w:lang w:eastAsia="ja-JP"/>
          </w:rPr>
          <w:t>brasurp@gmail.com</w:t>
        </w:r>
      </w:hyperlink>
      <w:r w:rsidR="005C0657" w:rsidRPr="0084198E">
        <w:rPr>
          <w:rFonts w:eastAsiaTheme="minorEastAsia"/>
          <w:b/>
          <w:bCs/>
          <w:color w:val="0000FF"/>
          <w:spacing w:val="-2"/>
          <w:szCs w:val="22"/>
          <w:u w:val="single"/>
          <w:lang w:eastAsia="ja-JP"/>
        </w:rPr>
        <w:t xml:space="preserve"> </w:t>
      </w:r>
    </w:p>
    <w:p w14:paraId="50F193B2" w14:textId="77777777" w:rsidR="001B77E1" w:rsidRPr="00AF4301" w:rsidRDefault="001B77E1" w:rsidP="00095F93">
      <w:pPr>
        <w:spacing w:after="150"/>
        <w:rPr>
          <w:color w:val="FF0000"/>
          <w:sz w:val="22"/>
          <w:szCs w:val="22"/>
        </w:rPr>
      </w:pPr>
    </w:p>
    <w:sectPr w:rsidR="001B77E1" w:rsidRPr="00AF430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35363" w14:textId="77777777" w:rsidR="001252FA" w:rsidRDefault="001252FA" w:rsidP="008F6916">
      <w:r>
        <w:separator/>
      </w:r>
    </w:p>
  </w:endnote>
  <w:endnote w:type="continuationSeparator" w:id="0">
    <w:p w14:paraId="482EE59A" w14:textId="77777777" w:rsidR="001252FA" w:rsidRDefault="001252FA" w:rsidP="008F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540FE" w14:textId="77777777" w:rsidR="00414518" w:rsidRDefault="00414518" w:rsidP="00D6057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8355F5" w14:textId="77777777" w:rsidR="00414518" w:rsidRDefault="00414518" w:rsidP="00E524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4F09D" w14:textId="5B0330F4" w:rsidR="00414518" w:rsidRDefault="00414518" w:rsidP="00D6057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006A">
      <w:rPr>
        <w:rStyle w:val="PageNumber"/>
        <w:noProof/>
      </w:rPr>
      <w:t>2</w:t>
    </w:r>
    <w:r>
      <w:rPr>
        <w:rStyle w:val="PageNumber"/>
      </w:rPr>
      <w:fldChar w:fldCharType="end"/>
    </w:r>
  </w:p>
  <w:p w14:paraId="1D79B6C2" w14:textId="77777777" w:rsidR="00414518" w:rsidRDefault="00414518" w:rsidP="00E5245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5E58" w14:textId="77777777" w:rsidR="001B1315" w:rsidRDefault="001B13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185F9" w14:textId="77777777" w:rsidR="001252FA" w:rsidRDefault="001252FA" w:rsidP="008F6916">
      <w:r>
        <w:separator/>
      </w:r>
    </w:p>
  </w:footnote>
  <w:footnote w:type="continuationSeparator" w:id="0">
    <w:p w14:paraId="1EE7D7C1" w14:textId="77777777" w:rsidR="001252FA" w:rsidRDefault="001252FA" w:rsidP="008F6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23911" w14:textId="77777777" w:rsidR="001B1315" w:rsidRDefault="001B13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C3B37" w14:textId="77777777" w:rsidR="001B1315" w:rsidRDefault="001B13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7C324" w14:textId="77777777" w:rsidR="001B1315" w:rsidRDefault="001B13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F745A"/>
    <w:multiLevelType w:val="hybridMultilevel"/>
    <w:tmpl w:val="ED2421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26BA5"/>
    <w:multiLevelType w:val="hybridMultilevel"/>
    <w:tmpl w:val="AB9C1B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B14D3"/>
    <w:multiLevelType w:val="hybridMultilevel"/>
    <w:tmpl w:val="0FB29A2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nsid w:val="31DF7CD8"/>
    <w:multiLevelType w:val="hybridMultilevel"/>
    <w:tmpl w:val="82A67AB2"/>
    <w:lvl w:ilvl="0" w:tplc="C6BA59F8">
      <w:start w:val="1"/>
      <w:numFmt w:val="low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3A45A3F"/>
    <w:multiLevelType w:val="hybridMultilevel"/>
    <w:tmpl w:val="BDB0976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CA0B6C"/>
    <w:multiLevelType w:val="hybridMultilevel"/>
    <w:tmpl w:val="ABC077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D8F4F15"/>
    <w:multiLevelType w:val="multilevel"/>
    <w:tmpl w:val="33CC9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A13DA1"/>
    <w:multiLevelType w:val="hybridMultilevel"/>
    <w:tmpl w:val="2962D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B75ECC"/>
    <w:multiLevelType w:val="hybridMultilevel"/>
    <w:tmpl w:val="05B2F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07A1818"/>
    <w:multiLevelType w:val="hybridMultilevel"/>
    <w:tmpl w:val="CED41F7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F42DFF"/>
    <w:multiLevelType w:val="hybridMultilevel"/>
    <w:tmpl w:val="AA54D7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57C017A8"/>
    <w:multiLevelType w:val="hybridMultilevel"/>
    <w:tmpl w:val="947A91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F51377"/>
    <w:multiLevelType w:val="hybridMultilevel"/>
    <w:tmpl w:val="C6E26A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FD5064E"/>
    <w:multiLevelType w:val="hybridMultilevel"/>
    <w:tmpl w:val="178223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AC3938"/>
    <w:multiLevelType w:val="hybridMultilevel"/>
    <w:tmpl w:val="CDAAA1A6"/>
    <w:lvl w:ilvl="0" w:tplc="6A28D96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7F25FB2"/>
    <w:multiLevelType w:val="hybridMultilevel"/>
    <w:tmpl w:val="D31098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5"/>
  </w:num>
  <w:num w:numId="8">
    <w:abstractNumId w:val="15"/>
  </w:num>
  <w:num w:numId="9">
    <w:abstractNumId w:val="13"/>
  </w:num>
  <w:num w:numId="10">
    <w:abstractNumId w:val="8"/>
  </w:num>
  <w:num w:numId="11">
    <w:abstractNumId w:val="3"/>
  </w:num>
  <w:num w:numId="12">
    <w:abstractNumId w:val="4"/>
  </w:num>
  <w:num w:numId="13">
    <w:abstractNumId w:val="10"/>
  </w:num>
  <w:num w:numId="14">
    <w:abstractNumId w:val="2"/>
  </w:num>
  <w:num w:numId="15">
    <w:abstractNumId w:val="0"/>
  </w:num>
  <w:num w:numId="16">
    <w:abstractNumId w:val="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18"/>
    <w:rsid w:val="00000AC0"/>
    <w:rsid w:val="00002F46"/>
    <w:rsid w:val="000103FF"/>
    <w:rsid w:val="00010EB2"/>
    <w:rsid w:val="000158AC"/>
    <w:rsid w:val="00025BFA"/>
    <w:rsid w:val="0005307C"/>
    <w:rsid w:val="0005589C"/>
    <w:rsid w:val="00062820"/>
    <w:rsid w:val="00072F11"/>
    <w:rsid w:val="000731F6"/>
    <w:rsid w:val="00082D8A"/>
    <w:rsid w:val="000900C8"/>
    <w:rsid w:val="00093275"/>
    <w:rsid w:val="000932A2"/>
    <w:rsid w:val="00094CBE"/>
    <w:rsid w:val="00095F93"/>
    <w:rsid w:val="000B01D7"/>
    <w:rsid w:val="000B0D2A"/>
    <w:rsid w:val="000B29E1"/>
    <w:rsid w:val="000B5DA7"/>
    <w:rsid w:val="000B6E4D"/>
    <w:rsid w:val="000C083E"/>
    <w:rsid w:val="000C1027"/>
    <w:rsid w:val="000E151D"/>
    <w:rsid w:val="000E1E4C"/>
    <w:rsid w:val="000F2BCF"/>
    <w:rsid w:val="0010558F"/>
    <w:rsid w:val="001055F2"/>
    <w:rsid w:val="0010617E"/>
    <w:rsid w:val="00112F80"/>
    <w:rsid w:val="00121526"/>
    <w:rsid w:val="001252FA"/>
    <w:rsid w:val="0013469B"/>
    <w:rsid w:val="001352DC"/>
    <w:rsid w:val="0013754B"/>
    <w:rsid w:val="0016105E"/>
    <w:rsid w:val="001663EC"/>
    <w:rsid w:val="001679CE"/>
    <w:rsid w:val="00173BD8"/>
    <w:rsid w:val="00187EAB"/>
    <w:rsid w:val="001A592D"/>
    <w:rsid w:val="001B1315"/>
    <w:rsid w:val="001B2823"/>
    <w:rsid w:val="001B340E"/>
    <w:rsid w:val="001B77E1"/>
    <w:rsid w:val="001D188A"/>
    <w:rsid w:val="001D47A9"/>
    <w:rsid w:val="001E1053"/>
    <w:rsid w:val="001F1DEC"/>
    <w:rsid w:val="001F242F"/>
    <w:rsid w:val="001F7D7B"/>
    <w:rsid w:val="00221EA2"/>
    <w:rsid w:val="00223F8E"/>
    <w:rsid w:val="00241BD8"/>
    <w:rsid w:val="00260D11"/>
    <w:rsid w:val="0026120F"/>
    <w:rsid w:val="00267641"/>
    <w:rsid w:val="00270442"/>
    <w:rsid w:val="00275177"/>
    <w:rsid w:val="00284BE6"/>
    <w:rsid w:val="002917C0"/>
    <w:rsid w:val="002A4A39"/>
    <w:rsid w:val="002B032F"/>
    <w:rsid w:val="002B1A7A"/>
    <w:rsid w:val="002B403B"/>
    <w:rsid w:val="002C01D6"/>
    <w:rsid w:val="002D2B75"/>
    <w:rsid w:val="002E2B84"/>
    <w:rsid w:val="002E582B"/>
    <w:rsid w:val="002F2F18"/>
    <w:rsid w:val="002F50FC"/>
    <w:rsid w:val="002F696E"/>
    <w:rsid w:val="00303B24"/>
    <w:rsid w:val="003049E2"/>
    <w:rsid w:val="00311597"/>
    <w:rsid w:val="00323110"/>
    <w:rsid w:val="00331457"/>
    <w:rsid w:val="0033747D"/>
    <w:rsid w:val="00343202"/>
    <w:rsid w:val="00360DCD"/>
    <w:rsid w:val="003627F3"/>
    <w:rsid w:val="0038585B"/>
    <w:rsid w:val="00392250"/>
    <w:rsid w:val="003B78EE"/>
    <w:rsid w:val="003C1748"/>
    <w:rsid w:val="003C3547"/>
    <w:rsid w:val="003D1E4C"/>
    <w:rsid w:val="003D7EB0"/>
    <w:rsid w:val="003E510D"/>
    <w:rsid w:val="003F1AA4"/>
    <w:rsid w:val="003F475C"/>
    <w:rsid w:val="003F760E"/>
    <w:rsid w:val="00400865"/>
    <w:rsid w:val="004029E5"/>
    <w:rsid w:val="00414518"/>
    <w:rsid w:val="00415FDD"/>
    <w:rsid w:val="0042073C"/>
    <w:rsid w:val="00424D47"/>
    <w:rsid w:val="004420B7"/>
    <w:rsid w:val="00442228"/>
    <w:rsid w:val="0044500F"/>
    <w:rsid w:val="0045134B"/>
    <w:rsid w:val="0045349A"/>
    <w:rsid w:val="00455698"/>
    <w:rsid w:val="00460283"/>
    <w:rsid w:val="004658F1"/>
    <w:rsid w:val="00472D5B"/>
    <w:rsid w:val="00473344"/>
    <w:rsid w:val="00473A42"/>
    <w:rsid w:val="00477BB3"/>
    <w:rsid w:val="0048189B"/>
    <w:rsid w:val="004931A0"/>
    <w:rsid w:val="00494E76"/>
    <w:rsid w:val="004A7AEA"/>
    <w:rsid w:val="004B55A4"/>
    <w:rsid w:val="004C26B3"/>
    <w:rsid w:val="004D31FA"/>
    <w:rsid w:val="004E45DF"/>
    <w:rsid w:val="004F4130"/>
    <w:rsid w:val="004F5C01"/>
    <w:rsid w:val="004F71CA"/>
    <w:rsid w:val="004F78DC"/>
    <w:rsid w:val="00504692"/>
    <w:rsid w:val="00512AF0"/>
    <w:rsid w:val="00514C99"/>
    <w:rsid w:val="0051712F"/>
    <w:rsid w:val="00521A1A"/>
    <w:rsid w:val="00523E44"/>
    <w:rsid w:val="00525E79"/>
    <w:rsid w:val="00562863"/>
    <w:rsid w:val="00565C8D"/>
    <w:rsid w:val="0056631A"/>
    <w:rsid w:val="00580738"/>
    <w:rsid w:val="005B2EBE"/>
    <w:rsid w:val="005C0657"/>
    <w:rsid w:val="005C6FA1"/>
    <w:rsid w:val="005D383A"/>
    <w:rsid w:val="005D6E27"/>
    <w:rsid w:val="005F674D"/>
    <w:rsid w:val="00604470"/>
    <w:rsid w:val="00605F1F"/>
    <w:rsid w:val="0062070F"/>
    <w:rsid w:val="006209F1"/>
    <w:rsid w:val="00623E24"/>
    <w:rsid w:val="00625527"/>
    <w:rsid w:val="00641562"/>
    <w:rsid w:val="00653022"/>
    <w:rsid w:val="00681822"/>
    <w:rsid w:val="00683F70"/>
    <w:rsid w:val="00695E6F"/>
    <w:rsid w:val="0069678F"/>
    <w:rsid w:val="006A6ADE"/>
    <w:rsid w:val="006B0021"/>
    <w:rsid w:val="006B7EB3"/>
    <w:rsid w:val="006C7442"/>
    <w:rsid w:val="006E28E7"/>
    <w:rsid w:val="006F43EF"/>
    <w:rsid w:val="00706D68"/>
    <w:rsid w:val="00713DE3"/>
    <w:rsid w:val="00720DB3"/>
    <w:rsid w:val="00722E38"/>
    <w:rsid w:val="0073064B"/>
    <w:rsid w:val="00737B27"/>
    <w:rsid w:val="00741312"/>
    <w:rsid w:val="0075006A"/>
    <w:rsid w:val="007507BA"/>
    <w:rsid w:val="007554C0"/>
    <w:rsid w:val="0075662F"/>
    <w:rsid w:val="00760329"/>
    <w:rsid w:val="00782232"/>
    <w:rsid w:val="007855C8"/>
    <w:rsid w:val="00791728"/>
    <w:rsid w:val="00792C6B"/>
    <w:rsid w:val="007C0758"/>
    <w:rsid w:val="007C2366"/>
    <w:rsid w:val="007D2793"/>
    <w:rsid w:val="007E4BDF"/>
    <w:rsid w:val="007E75F5"/>
    <w:rsid w:val="007F29F0"/>
    <w:rsid w:val="00802AA4"/>
    <w:rsid w:val="00812603"/>
    <w:rsid w:val="0082194F"/>
    <w:rsid w:val="0084198E"/>
    <w:rsid w:val="00843C68"/>
    <w:rsid w:val="0085206A"/>
    <w:rsid w:val="00853882"/>
    <w:rsid w:val="00865593"/>
    <w:rsid w:val="008668D6"/>
    <w:rsid w:val="00872A90"/>
    <w:rsid w:val="00880CD0"/>
    <w:rsid w:val="00884B91"/>
    <w:rsid w:val="008868D0"/>
    <w:rsid w:val="0088762E"/>
    <w:rsid w:val="0089532B"/>
    <w:rsid w:val="008A571E"/>
    <w:rsid w:val="008A6BA5"/>
    <w:rsid w:val="008B2205"/>
    <w:rsid w:val="008B4DFB"/>
    <w:rsid w:val="008B6851"/>
    <w:rsid w:val="008C47C0"/>
    <w:rsid w:val="008D51E4"/>
    <w:rsid w:val="008E0E15"/>
    <w:rsid w:val="008F3AEA"/>
    <w:rsid w:val="008F6916"/>
    <w:rsid w:val="00904ACA"/>
    <w:rsid w:val="0091102F"/>
    <w:rsid w:val="0091357B"/>
    <w:rsid w:val="00913D74"/>
    <w:rsid w:val="00914DDB"/>
    <w:rsid w:val="0091605E"/>
    <w:rsid w:val="00922268"/>
    <w:rsid w:val="009237E2"/>
    <w:rsid w:val="00943FB9"/>
    <w:rsid w:val="00945FF2"/>
    <w:rsid w:val="0095235C"/>
    <w:rsid w:val="00966A2D"/>
    <w:rsid w:val="0096739C"/>
    <w:rsid w:val="00974D4F"/>
    <w:rsid w:val="00981B6A"/>
    <w:rsid w:val="009821D5"/>
    <w:rsid w:val="009B00C0"/>
    <w:rsid w:val="009B7562"/>
    <w:rsid w:val="009C761C"/>
    <w:rsid w:val="009D590F"/>
    <w:rsid w:val="009E08CC"/>
    <w:rsid w:val="009E095C"/>
    <w:rsid w:val="009F6ABC"/>
    <w:rsid w:val="009F7187"/>
    <w:rsid w:val="00A00065"/>
    <w:rsid w:val="00A12860"/>
    <w:rsid w:val="00A2000D"/>
    <w:rsid w:val="00A4150B"/>
    <w:rsid w:val="00A46911"/>
    <w:rsid w:val="00A67A7C"/>
    <w:rsid w:val="00A700DE"/>
    <w:rsid w:val="00A73C5E"/>
    <w:rsid w:val="00A90D53"/>
    <w:rsid w:val="00A94BA2"/>
    <w:rsid w:val="00A970C1"/>
    <w:rsid w:val="00AA1B6F"/>
    <w:rsid w:val="00AA7618"/>
    <w:rsid w:val="00AB2E47"/>
    <w:rsid w:val="00AB7814"/>
    <w:rsid w:val="00AC3056"/>
    <w:rsid w:val="00AD0D3C"/>
    <w:rsid w:val="00AD6F61"/>
    <w:rsid w:val="00AF4301"/>
    <w:rsid w:val="00AF5C81"/>
    <w:rsid w:val="00AF7BA3"/>
    <w:rsid w:val="00B126BE"/>
    <w:rsid w:val="00B21770"/>
    <w:rsid w:val="00B22574"/>
    <w:rsid w:val="00B27D3B"/>
    <w:rsid w:val="00B327AD"/>
    <w:rsid w:val="00B46D20"/>
    <w:rsid w:val="00B91F82"/>
    <w:rsid w:val="00B93CC6"/>
    <w:rsid w:val="00B95931"/>
    <w:rsid w:val="00BA4A08"/>
    <w:rsid w:val="00C0332F"/>
    <w:rsid w:val="00C130F1"/>
    <w:rsid w:val="00C21782"/>
    <w:rsid w:val="00C25F3E"/>
    <w:rsid w:val="00C32390"/>
    <w:rsid w:val="00C3455A"/>
    <w:rsid w:val="00C36CB3"/>
    <w:rsid w:val="00C410DB"/>
    <w:rsid w:val="00C4363C"/>
    <w:rsid w:val="00C44432"/>
    <w:rsid w:val="00C447FF"/>
    <w:rsid w:val="00C46A1D"/>
    <w:rsid w:val="00C57C4E"/>
    <w:rsid w:val="00C6604A"/>
    <w:rsid w:val="00C74B9E"/>
    <w:rsid w:val="00C7693E"/>
    <w:rsid w:val="00C77EFB"/>
    <w:rsid w:val="00C85F76"/>
    <w:rsid w:val="00C870FD"/>
    <w:rsid w:val="00C944E4"/>
    <w:rsid w:val="00CB2B5B"/>
    <w:rsid w:val="00CD2EDD"/>
    <w:rsid w:val="00CD3B94"/>
    <w:rsid w:val="00CF171A"/>
    <w:rsid w:val="00CF2081"/>
    <w:rsid w:val="00D03B5B"/>
    <w:rsid w:val="00D15383"/>
    <w:rsid w:val="00D1555E"/>
    <w:rsid w:val="00D20145"/>
    <w:rsid w:val="00D26FF7"/>
    <w:rsid w:val="00D34757"/>
    <w:rsid w:val="00D43F60"/>
    <w:rsid w:val="00D5051F"/>
    <w:rsid w:val="00D60572"/>
    <w:rsid w:val="00D6117D"/>
    <w:rsid w:val="00D6416A"/>
    <w:rsid w:val="00D674AD"/>
    <w:rsid w:val="00D70927"/>
    <w:rsid w:val="00D857DF"/>
    <w:rsid w:val="00D85993"/>
    <w:rsid w:val="00DD177E"/>
    <w:rsid w:val="00DD1D1C"/>
    <w:rsid w:val="00DD3BF0"/>
    <w:rsid w:val="00DF349C"/>
    <w:rsid w:val="00E136B7"/>
    <w:rsid w:val="00E1496F"/>
    <w:rsid w:val="00E227C5"/>
    <w:rsid w:val="00E25326"/>
    <w:rsid w:val="00E33DBA"/>
    <w:rsid w:val="00E420C3"/>
    <w:rsid w:val="00E514F2"/>
    <w:rsid w:val="00E5245D"/>
    <w:rsid w:val="00E62584"/>
    <w:rsid w:val="00E8225D"/>
    <w:rsid w:val="00EA3977"/>
    <w:rsid w:val="00ED53BF"/>
    <w:rsid w:val="00ED77E3"/>
    <w:rsid w:val="00EE2414"/>
    <w:rsid w:val="00EE39F0"/>
    <w:rsid w:val="00EE6BCD"/>
    <w:rsid w:val="00EF55D3"/>
    <w:rsid w:val="00F20E14"/>
    <w:rsid w:val="00F24B1B"/>
    <w:rsid w:val="00F2618D"/>
    <w:rsid w:val="00F2644A"/>
    <w:rsid w:val="00F34613"/>
    <w:rsid w:val="00F3612F"/>
    <w:rsid w:val="00F43878"/>
    <w:rsid w:val="00F64F23"/>
    <w:rsid w:val="00F93F35"/>
    <w:rsid w:val="00FA62BF"/>
    <w:rsid w:val="00FB5BAB"/>
    <w:rsid w:val="00FD472E"/>
    <w:rsid w:val="00FE09A7"/>
    <w:rsid w:val="00FE3597"/>
    <w:rsid w:val="00FF1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C186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F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F2F18"/>
    <w:rPr>
      <w:rFonts w:cs="Times New Roman"/>
      <w:color w:val="0000FF"/>
      <w:u w:val="single"/>
    </w:rPr>
  </w:style>
  <w:style w:type="paragraph" w:styleId="ListParagraph">
    <w:name w:val="List Paragraph"/>
    <w:aliases w:val="Citation List,Proposal Bullet List,Use Case List Paragraph,List Paragraph Char Char,List Paragraph1,Table of contents numbered,Graphic,Resume Title,Ha,lp1,Bullet List,TOC style,Bulleted list,Bullet Points,Liste Paragraf,References,Dot pt"/>
    <w:basedOn w:val="Normal"/>
    <w:link w:val="ListParagraphChar"/>
    <w:uiPriority w:val="34"/>
    <w:qFormat/>
    <w:rsid w:val="004029E5"/>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Citation List Char,Proposal Bullet List Char,Use Case List Paragraph Char,List Paragraph Char Char Char,List Paragraph1 Char,Table of contents numbered Char,Graphic Char,Resume Title Char,Ha Char,lp1 Char,Bullet List Char,Dot pt Char"/>
    <w:basedOn w:val="DefaultParagraphFont"/>
    <w:link w:val="ListParagraph"/>
    <w:uiPriority w:val="34"/>
    <w:qFormat/>
    <w:rsid w:val="004029E5"/>
    <w:rPr>
      <w:rFonts w:ascii="Calibri" w:eastAsia="Calibri" w:hAnsi="Calibri" w:cs="Times New Roman"/>
    </w:rPr>
  </w:style>
  <w:style w:type="paragraph" w:styleId="Header">
    <w:name w:val="header"/>
    <w:basedOn w:val="Normal"/>
    <w:link w:val="HeaderChar"/>
    <w:uiPriority w:val="99"/>
    <w:unhideWhenUsed/>
    <w:rsid w:val="008F6916"/>
    <w:pPr>
      <w:tabs>
        <w:tab w:val="center" w:pos="4680"/>
        <w:tab w:val="right" w:pos="9360"/>
      </w:tabs>
    </w:pPr>
  </w:style>
  <w:style w:type="character" w:customStyle="1" w:styleId="HeaderChar">
    <w:name w:val="Header Char"/>
    <w:basedOn w:val="DefaultParagraphFont"/>
    <w:link w:val="Header"/>
    <w:uiPriority w:val="99"/>
    <w:rsid w:val="008F69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6916"/>
    <w:pPr>
      <w:tabs>
        <w:tab w:val="center" w:pos="4680"/>
        <w:tab w:val="right" w:pos="9360"/>
      </w:tabs>
    </w:pPr>
  </w:style>
  <w:style w:type="character" w:customStyle="1" w:styleId="FooterChar">
    <w:name w:val="Footer Char"/>
    <w:basedOn w:val="DefaultParagraphFont"/>
    <w:link w:val="Footer"/>
    <w:uiPriority w:val="99"/>
    <w:rsid w:val="008F6916"/>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26120F"/>
    <w:rPr>
      <w:sz w:val="16"/>
      <w:szCs w:val="16"/>
    </w:rPr>
  </w:style>
  <w:style w:type="paragraph" w:styleId="CommentText">
    <w:name w:val="annotation text"/>
    <w:basedOn w:val="Normal"/>
    <w:link w:val="CommentTextChar"/>
    <w:uiPriority w:val="99"/>
    <w:unhideWhenUsed/>
    <w:rsid w:val="0026120F"/>
    <w:rPr>
      <w:sz w:val="20"/>
      <w:szCs w:val="20"/>
    </w:rPr>
  </w:style>
  <w:style w:type="character" w:customStyle="1" w:styleId="CommentTextChar">
    <w:name w:val="Comment Text Char"/>
    <w:basedOn w:val="DefaultParagraphFont"/>
    <w:link w:val="CommentText"/>
    <w:uiPriority w:val="99"/>
    <w:qFormat/>
    <w:rsid w:val="002612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120F"/>
    <w:rPr>
      <w:b/>
      <w:bCs/>
    </w:rPr>
  </w:style>
  <w:style w:type="character" w:customStyle="1" w:styleId="CommentSubjectChar">
    <w:name w:val="Comment Subject Char"/>
    <w:basedOn w:val="CommentTextChar"/>
    <w:link w:val="CommentSubject"/>
    <w:uiPriority w:val="99"/>
    <w:semiHidden/>
    <w:rsid w:val="0026120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61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20F"/>
    <w:rPr>
      <w:rFonts w:ascii="Segoe UI" w:eastAsia="Times New Roman" w:hAnsi="Segoe UI" w:cs="Segoe UI"/>
      <w:sz w:val="18"/>
      <w:szCs w:val="18"/>
    </w:rPr>
  </w:style>
  <w:style w:type="paragraph" w:styleId="NormalWeb">
    <w:name w:val="Normal (Web)"/>
    <w:basedOn w:val="Normal"/>
    <w:uiPriority w:val="99"/>
    <w:unhideWhenUsed/>
    <w:rsid w:val="0062070F"/>
    <w:pPr>
      <w:spacing w:before="100" w:beforeAutospacing="1" w:after="100" w:afterAutospacing="1"/>
    </w:pPr>
  </w:style>
  <w:style w:type="character" w:styleId="FollowedHyperlink">
    <w:name w:val="FollowedHyperlink"/>
    <w:basedOn w:val="DefaultParagraphFont"/>
    <w:uiPriority w:val="99"/>
    <w:semiHidden/>
    <w:unhideWhenUsed/>
    <w:rsid w:val="0051712F"/>
    <w:rPr>
      <w:color w:val="800080" w:themeColor="followedHyperlink"/>
      <w:u w:val="single"/>
    </w:rPr>
  </w:style>
  <w:style w:type="character" w:styleId="PageNumber">
    <w:name w:val="page number"/>
    <w:basedOn w:val="DefaultParagraphFont"/>
    <w:uiPriority w:val="99"/>
    <w:semiHidden/>
    <w:unhideWhenUsed/>
    <w:rsid w:val="00E5245D"/>
  </w:style>
  <w:style w:type="paragraph" w:styleId="FootnoteText">
    <w:name w:val="footnote text"/>
    <w:aliases w:val="single space,footnote text,fn,FOOTNOTES,Footnote Text Char Char Char Char Char Char,Footnote Text Char Char Char Char1,Footnote Text Char Char Char Char Char1,Footnote Text Char Char Char Char Char,Footnote Text Char Char Char,ADB,Geneva 9"/>
    <w:basedOn w:val="Normal"/>
    <w:link w:val="FootnoteTextChar"/>
    <w:uiPriority w:val="99"/>
    <w:unhideWhenUsed/>
    <w:qFormat/>
    <w:rsid w:val="00284BE6"/>
    <w:rPr>
      <w:rFonts w:ascii="Calibri" w:eastAsia="Calibri" w:hAnsi="Calibri"/>
      <w:sz w:val="20"/>
      <w:szCs w:val="20"/>
    </w:rPr>
  </w:style>
  <w:style w:type="character" w:customStyle="1" w:styleId="FootnoteTextChar">
    <w:name w:val="Footnote Text Char"/>
    <w:aliases w:val="single space Char,footnote text Char,fn Char,FOOTNOTES Char,Footnote Text Char Char Char Char Char Char Char,Footnote Text Char Char Char Char1 Char,Footnote Text Char Char Char Char Char1 Char,Footnote Text Char Char Char Char"/>
    <w:basedOn w:val="DefaultParagraphFont"/>
    <w:link w:val="FootnoteText"/>
    <w:uiPriority w:val="99"/>
    <w:rsid w:val="00284BE6"/>
    <w:rPr>
      <w:rFonts w:ascii="Calibri" w:eastAsia="Calibri" w:hAnsi="Calibri" w:cs="Times New Roman"/>
      <w:sz w:val="20"/>
      <w:szCs w:val="20"/>
    </w:rPr>
  </w:style>
  <w:style w:type="character" w:styleId="FootnoteReference">
    <w:name w:val="footnote reference"/>
    <w:aliases w:val="fr,Used by Word for Help footnote symbols,16 Point,Superscript 6 Point,ftref, BVI fnr,BVI fnr,Char Char Char Char Car Char,Footnote Reference Number,Footnotes refss,Знак сноски 1,Ref,de nota al pie,Footnote,footnote ref,Знак сноски-FN"/>
    <w:basedOn w:val="DefaultParagraphFont"/>
    <w:link w:val="CharChar1CharCharCharChar1CharCharCharCharCharCharCharChar"/>
    <w:uiPriority w:val="99"/>
    <w:unhideWhenUsed/>
    <w:qFormat/>
    <w:rsid w:val="00284BE6"/>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284BE6"/>
    <w:pPr>
      <w:spacing w:after="160" w:line="240" w:lineRule="exact"/>
    </w:pPr>
    <w:rPr>
      <w:rFonts w:asciiTheme="minorHAnsi" w:eastAsiaTheme="minorHAnsi" w:hAnsiTheme="minorHAnsi" w:cstheme="minorBidi"/>
      <w:sz w:val="22"/>
      <w:szCs w:val="22"/>
      <w:vertAlign w:val="superscript"/>
    </w:rPr>
  </w:style>
  <w:style w:type="character" w:customStyle="1" w:styleId="UnresolvedMention">
    <w:name w:val="Unresolved Mention"/>
    <w:basedOn w:val="DefaultParagraphFont"/>
    <w:uiPriority w:val="99"/>
    <w:semiHidden/>
    <w:unhideWhenUsed/>
    <w:rsid w:val="00966A2D"/>
    <w:rPr>
      <w:color w:val="605E5C"/>
      <w:shd w:val="clear" w:color="auto" w:fill="E1DFDD"/>
    </w:rPr>
  </w:style>
  <w:style w:type="paragraph" w:customStyle="1" w:styleId="pf0">
    <w:name w:val="pf0"/>
    <w:basedOn w:val="Normal"/>
    <w:rsid w:val="008D51E4"/>
    <w:pPr>
      <w:spacing w:before="100" w:beforeAutospacing="1" w:after="100" w:afterAutospacing="1"/>
    </w:pPr>
  </w:style>
  <w:style w:type="character" w:customStyle="1" w:styleId="cf01">
    <w:name w:val="cf01"/>
    <w:basedOn w:val="DefaultParagraphFont"/>
    <w:rsid w:val="008D51E4"/>
    <w:rPr>
      <w:rFonts w:ascii="Segoe UI" w:hAnsi="Segoe UI" w:cs="Segoe UI" w:hint="default"/>
      <w:sz w:val="18"/>
      <w:szCs w:val="18"/>
    </w:rPr>
  </w:style>
  <w:style w:type="paragraph" w:styleId="Revision">
    <w:name w:val="Revision"/>
    <w:hidden/>
    <w:uiPriority w:val="99"/>
    <w:semiHidden/>
    <w:rsid w:val="0084198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594372">
      <w:bodyDiv w:val="1"/>
      <w:marLeft w:val="0"/>
      <w:marRight w:val="0"/>
      <w:marTop w:val="0"/>
      <w:marBottom w:val="0"/>
      <w:divBdr>
        <w:top w:val="none" w:sz="0" w:space="0" w:color="auto"/>
        <w:left w:val="none" w:sz="0" w:space="0" w:color="auto"/>
        <w:bottom w:val="none" w:sz="0" w:space="0" w:color="auto"/>
        <w:right w:val="none" w:sz="0" w:space="0" w:color="auto"/>
      </w:divBdr>
    </w:div>
    <w:div w:id="786319495">
      <w:bodyDiv w:val="1"/>
      <w:marLeft w:val="0"/>
      <w:marRight w:val="0"/>
      <w:marTop w:val="0"/>
      <w:marBottom w:val="0"/>
      <w:divBdr>
        <w:top w:val="none" w:sz="0" w:space="0" w:color="auto"/>
        <w:left w:val="none" w:sz="0" w:space="0" w:color="auto"/>
        <w:bottom w:val="none" w:sz="0" w:space="0" w:color="auto"/>
        <w:right w:val="none" w:sz="0" w:space="0" w:color="auto"/>
      </w:divBdr>
    </w:div>
    <w:div w:id="1182471894">
      <w:bodyDiv w:val="1"/>
      <w:marLeft w:val="0"/>
      <w:marRight w:val="0"/>
      <w:marTop w:val="0"/>
      <w:marBottom w:val="0"/>
      <w:divBdr>
        <w:top w:val="none" w:sz="0" w:space="0" w:color="auto"/>
        <w:left w:val="none" w:sz="0" w:space="0" w:color="auto"/>
        <w:bottom w:val="none" w:sz="0" w:space="0" w:color="auto"/>
        <w:right w:val="none" w:sz="0" w:space="0" w:color="auto"/>
      </w:divBdr>
    </w:div>
    <w:div w:id="1339848932">
      <w:bodyDiv w:val="1"/>
      <w:marLeft w:val="0"/>
      <w:marRight w:val="0"/>
      <w:marTop w:val="0"/>
      <w:marBottom w:val="0"/>
      <w:divBdr>
        <w:top w:val="none" w:sz="0" w:space="0" w:color="auto"/>
        <w:left w:val="none" w:sz="0" w:space="0" w:color="auto"/>
        <w:bottom w:val="none" w:sz="0" w:space="0" w:color="auto"/>
        <w:right w:val="none" w:sz="0" w:space="0" w:color="auto"/>
      </w:divBdr>
    </w:div>
    <w:div w:id="1372463691">
      <w:bodyDiv w:val="1"/>
      <w:marLeft w:val="0"/>
      <w:marRight w:val="0"/>
      <w:marTop w:val="0"/>
      <w:marBottom w:val="0"/>
      <w:divBdr>
        <w:top w:val="none" w:sz="0" w:space="0" w:color="auto"/>
        <w:left w:val="none" w:sz="0" w:space="0" w:color="auto"/>
        <w:bottom w:val="none" w:sz="0" w:space="0" w:color="auto"/>
        <w:right w:val="none" w:sz="0" w:space="0" w:color="auto"/>
      </w:divBdr>
    </w:div>
    <w:div w:id="1597668007">
      <w:bodyDiv w:val="1"/>
      <w:marLeft w:val="0"/>
      <w:marRight w:val="0"/>
      <w:marTop w:val="0"/>
      <w:marBottom w:val="0"/>
      <w:divBdr>
        <w:top w:val="none" w:sz="0" w:space="0" w:color="auto"/>
        <w:left w:val="none" w:sz="0" w:space="0" w:color="auto"/>
        <w:bottom w:val="none" w:sz="0" w:space="0" w:color="auto"/>
        <w:right w:val="none" w:sz="0" w:space="0" w:color="auto"/>
      </w:divBdr>
    </w:div>
    <w:div w:id="1609971242">
      <w:bodyDiv w:val="1"/>
      <w:marLeft w:val="0"/>
      <w:marRight w:val="0"/>
      <w:marTop w:val="0"/>
      <w:marBottom w:val="0"/>
      <w:divBdr>
        <w:top w:val="none" w:sz="0" w:space="0" w:color="auto"/>
        <w:left w:val="none" w:sz="0" w:space="0" w:color="auto"/>
        <w:bottom w:val="none" w:sz="0" w:space="0" w:color="auto"/>
        <w:right w:val="none" w:sz="0" w:space="0" w:color="auto"/>
      </w:divBdr>
    </w:div>
    <w:div w:id="183980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rasurp@gmail.com" TargetMode="External"/><Relationship Id="rId4" Type="http://schemas.openxmlformats.org/officeDocument/2006/relationships/settings" Target="settings.xml"/><Relationship Id="rId9" Type="http://schemas.openxmlformats.org/officeDocument/2006/relationships/hyperlink" Target="http://www.bra.gov.s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9E9C2-C482-4ABC-8912-8EBC1427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Ahmed Gure</cp:lastModifiedBy>
  <cp:revision>2</cp:revision>
  <cp:lastPrinted>2019-03-04T11:25:00Z</cp:lastPrinted>
  <dcterms:created xsi:type="dcterms:W3CDTF">2022-09-07T21:16:00Z</dcterms:created>
  <dcterms:modified xsi:type="dcterms:W3CDTF">2022-09-07T21:16:00Z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2022-08-27T06:57:37Z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b4906c63-b58b-4245-a955-24fa39b5602c</vt:lpwstr>
  </property>
  <property fmtid="{D5CDD505-2E9C-101B-9397-08002B2CF9AE}" pid="7" name="MSIP_Label_defa4170-0d19-0005-0004-bc88714345d2_ActionId">
    <vt:lpwstr>2dd16c41-4594-4fd4-b348-6ca17c8bf416</vt:lpwstr>
  </property>
  <property fmtid="{D5CDD505-2E9C-101B-9397-08002B2CF9AE}" pid="8" name="MSIP_Label_defa4170-0d19-0005-0004-bc88714345d2_ContentBits">
    <vt:lpwstr>0</vt:lpwstr>
  </property>
</Properties>
</file>