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4E555919" w:rsidR="00BA477D" w:rsidRDefault="001741B6" w:rsidP="000B159C">
      <w:pPr>
        <w:spacing w:line="360" w:lineRule="auto"/>
        <w:jc w:val="center"/>
        <w:rPr>
          <w:b/>
          <w:sz w:val="36"/>
          <w:szCs w:val="36"/>
        </w:rPr>
      </w:pPr>
      <w:r>
        <w:rPr>
          <w:rFonts w:eastAsia="+mn-ea"/>
          <w:b/>
          <w:bCs/>
          <w:kern w:val="24"/>
          <w:sz w:val="44"/>
          <w:szCs w:val="44"/>
        </w:rPr>
        <w:t>Somali Corrections and Custodial Corps</w:t>
      </w:r>
      <w:r w:rsidR="003039A6" w:rsidRPr="003039A6">
        <w:rPr>
          <w:rFonts w:eastAsia="+mn-ea"/>
          <w:b/>
          <w:bCs/>
          <w:kern w:val="24"/>
          <w:sz w:val="44"/>
          <w:szCs w:val="44"/>
        </w:rPr>
        <w:t xml:space="preserve"> </w:t>
      </w:r>
    </w:p>
    <w:p w14:paraId="2100C916" w14:textId="31BD13D2" w:rsidR="009D4A1E" w:rsidRPr="008E730C" w:rsidRDefault="008E730C" w:rsidP="000B159C">
      <w:pPr>
        <w:spacing w:line="360" w:lineRule="auto"/>
        <w:jc w:val="center"/>
        <w:rPr>
          <w:b/>
          <w:sz w:val="36"/>
          <w:szCs w:val="36"/>
        </w:rPr>
      </w:pPr>
      <w:r w:rsidRPr="008E730C">
        <w:rPr>
          <w:b/>
          <w:sz w:val="36"/>
          <w:szCs w:val="36"/>
        </w:rPr>
        <w:t xml:space="preserve">Issuing Date: </w:t>
      </w:r>
      <w:r w:rsidR="004C6D54" w:rsidRPr="004C6D54">
        <w:rPr>
          <w:b/>
          <w:sz w:val="36"/>
          <w:szCs w:val="36"/>
        </w:rPr>
        <w:t>27</w:t>
      </w:r>
      <w:r w:rsidR="004C6D54" w:rsidRPr="004C6D54">
        <w:rPr>
          <w:b/>
          <w:sz w:val="36"/>
          <w:szCs w:val="36"/>
          <w:vertAlign w:val="superscript"/>
        </w:rPr>
        <w:t>th</w:t>
      </w:r>
      <w:r w:rsidR="004C6D54" w:rsidRPr="004C6D54">
        <w:rPr>
          <w:b/>
          <w:sz w:val="36"/>
          <w:szCs w:val="36"/>
        </w:rPr>
        <w:t xml:space="preserve"> 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29B2C326" w14:textId="60A214F8" w:rsidR="00517CE2" w:rsidRPr="0024341A" w:rsidRDefault="00387499" w:rsidP="00517CE2">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Specific Procurement Notice</w:t>
      </w:r>
    </w:p>
    <w:p w14:paraId="49F56315" w14:textId="77777777" w:rsidR="00517CE2" w:rsidRPr="0024341A" w:rsidRDefault="00517CE2" w:rsidP="00517CE2">
      <w:pPr>
        <w:pStyle w:val="Heading1a"/>
        <w:keepNext w:val="0"/>
        <w:keepLines w:val="0"/>
        <w:tabs>
          <w:tab w:val="clear" w:pos="-720"/>
        </w:tabs>
        <w:suppressAutoHyphens w:val="0"/>
        <w:spacing w:line="360" w:lineRule="auto"/>
        <w:rPr>
          <w:bCs/>
          <w:smallCaps w:val="0"/>
          <w:sz w:val="44"/>
          <w:szCs w:val="44"/>
          <w:lang w:val="en-GB"/>
        </w:rPr>
      </w:pPr>
    </w:p>
    <w:p w14:paraId="65E708DC" w14:textId="77777777" w:rsidR="00517CE2" w:rsidRPr="0024341A" w:rsidRDefault="00517CE2" w:rsidP="00517CE2">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6B4BDB8D" w14:textId="77777777" w:rsidR="00517CE2" w:rsidRPr="0024341A" w:rsidRDefault="00517CE2" w:rsidP="00517CE2">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5832A52F" w14:textId="77777777" w:rsidR="00517CE2" w:rsidRPr="0024341A" w:rsidRDefault="00517CE2" w:rsidP="00517CE2">
      <w:pPr>
        <w:suppressAutoHyphens/>
        <w:spacing w:after="60" w:line="360" w:lineRule="auto"/>
        <w:rPr>
          <w:b/>
          <w:spacing w:val="-2"/>
        </w:rPr>
      </w:pPr>
    </w:p>
    <w:p w14:paraId="29F7EABF" w14:textId="1196C980" w:rsidR="00517CE2" w:rsidRPr="0024341A" w:rsidRDefault="00517CE2" w:rsidP="00517CE2">
      <w:pPr>
        <w:suppressAutoHyphens/>
        <w:spacing w:line="360" w:lineRule="auto"/>
      </w:pPr>
      <w:r w:rsidRPr="0024341A">
        <w:rPr>
          <w:b/>
          <w:spacing w:val="-2"/>
        </w:rPr>
        <w:t>Country:</w:t>
      </w:r>
      <w:r w:rsidR="00640C66" w:rsidRPr="00640C66">
        <w:t xml:space="preserve"> </w:t>
      </w:r>
      <w:r w:rsidR="00640C66" w:rsidRPr="00640C66">
        <w:rPr>
          <w:spacing w:val="-2"/>
        </w:rPr>
        <w:t>Federal Government of Somalia (FGS)</w:t>
      </w:r>
    </w:p>
    <w:p w14:paraId="26F55FBB" w14:textId="4C4C6FC1" w:rsidR="00517CE2" w:rsidRDefault="00517CE2" w:rsidP="00517CE2">
      <w:pPr>
        <w:suppressAutoHyphens/>
        <w:spacing w:line="360" w:lineRule="auto"/>
        <w:rPr>
          <w:spacing w:val="-2"/>
        </w:rPr>
      </w:pPr>
      <w:r w:rsidRPr="00640C66">
        <w:rPr>
          <w:b/>
        </w:rPr>
        <w:t>Procuring Entity:</w:t>
      </w:r>
      <w:r w:rsidRPr="0024341A">
        <w:t xml:space="preserve"> </w:t>
      </w:r>
      <w:r w:rsidR="0028011C" w:rsidRPr="003A0F45">
        <w:t>Ministry of Justice</w:t>
      </w:r>
      <w:r w:rsidR="0028011C">
        <w:t xml:space="preserve"> </w:t>
      </w:r>
      <w:r w:rsidR="0028011C" w:rsidRPr="007121C8">
        <w:t>and Judiciary Affairs</w:t>
      </w:r>
      <w:r w:rsidR="00DE2215">
        <w:t xml:space="preserve">, </w:t>
      </w:r>
      <w:r w:rsidR="00DE2215" w:rsidRPr="00640C66">
        <w:rPr>
          <w:spacing w:val="-2"/>
        </w:rPr>
        <w:t>Federal Government of Somalia</w:t>
      </w:r>
    </w:p>
    <w:p w14:paraId="39B982E2" w14:textId="48E1C308" w:rsidR="00DE2215" w:rsidRPr="0024341A" w:rsidRDefault="00DE2215" w:rsidP="00517CE2">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2E664135" w14:textId="590BBE2B" w:rsidR="00517CE2" w:rsidRPr="0024341A" w:rsidRDefault="00517CE2" w:rsidP="00517CE2">
      <w:pPr>
        <w:suppressAutoHyphens/>
        <w:spacing w:line="360" w:lineRule="auto"/>
      </w:pPr>
      <w:r w:rsidRPr="0024341A">
        <w:rPr>
          <w:b/>
        </w:rPr>
        <w:t>Contract Title:</w:t>
      </w:r>
      <w:r w:rsidRPr="0024341A">
        <w:t xml:space="preserve"> </w:t>
      </w:r>
      <w:r w:rsidR="00640C66" w:rsidRPr="00640C66">
        <w:t>Supply and Delivery of Non-perishable Foodstuff</w:t>
      </w:r>
      <w:r w:rsidR="005A1B31">
        <w:t xml:space="preserve"> (Somali Corrections and Custodial Corps)</w:t>
      </w:r>
    </w:p>
    <w:p w14:paraId="6FA4F951" w14:textId="4A90BED9" w:rsidR="00517CE2" w:rsidRPr="0024341A" w:rsidRDefault="00517CE2" w:rsidP="00517CE2">
      <w:pPr>
        <w:suppressAutoHyphens/>
        <w:spacing w:line="360" w:lineRule="auto"/>
        <w:rPr>
          <w:spacing w:val="-2"/>
        </w:rPr>
      </w:pPr>
      <w:r w:rsidRPr="0024341A">
        <w:rPr>
          <w:b/>
          <w:spacing w:val="-2"/>
        </w:rPr>
        <w:t>RFB Reference No.:</w:t>
      </w:r>
      <w:r w:rsidRPr="0024341A">
        <w:rPr>
          <w:spacing w:val="-2"/>
        </w:rPr>
        <w:t xml:space="preserve"> </w:t>
      </w:r>
      <w:r w:rsidR="004274BD">
        <w:rPr>
          <w:spacing w:val="-2"/>
        </w:rPr>
        <w:t>FGS/MOF/ICB/2020/0066</w:t>
      </w:r>
    </w:p>
    <w:p w14:paraId="26FD7EA1" w14:textId="77777777" w:rsidR="00517CE2" w:rsidRPr="0024341A" w:rsidRDefault="00517CE2" w:rsidP="00517CE2">
      <w:pPr>
        <w:suppressAutoHyphens/>
        <w:spacing w:line="360" w:lineRule="auto"/>
        <w:rPr>
          <w:spacing w:val="-2"/>
        </w:rPr>
      </w:pPr>
    </w:p>
    <w:p w14:paraId="65EFB709" w14:textId="651B67AF" w:rsidR="00517CE2" w:rsidRPr="0024341A" w:rsidRDefault="00517CE2" w:rsidP="000A2FD1">
      <w:pPr>
        <w:suppressAutoHyphens/>
        <w:spacing w:after="240" w:line="360" w:lineRule="auto"/>
        <w:ind w:left="547" w:hanging="547"/>
        <w:rPr>
          <w:spacing w:val="-2"/>
        </w:rPr>
      </w:pPr>
      <w:r w:rsidRPr="0024341A">
        <w:rPr>
          <w:spacing w:val="-2"/>
        </w:rPr>
        <w:t>1.</w:t>
      </w:r>
      <w:r w:rsidRPr="0024341A">
        <w:rPr>
          <w:spacing w:val="-2"/>
        </w:rPr>
        <w:tab/>
        <w:t xml:space="preserve">The </w:t>
      </w:r>
      <w:r w:rsidR="00640C66" w:rsidRPr="00640C66">
        <w:rPr>
          <w:spacing w:val="-2"/>
        </w:rPr>
        <w:t>Ministry of Finance, Federal Government of Somalia</w:t>
      </w:r>
      <w:r w:rsidRPr="0024341A">
        <w:rPr>
          <w:spacing w:val="-2"/>
        </w:rPr>
        <w:t xml:space="preserve"> invites sealed Bids from eligible Bidders for </w:t>
      </w:r>
      <w:r w:rsidR="00640C66" w:rsidRPr="00640C66">
        <w:rPr>
          <w:spacing w:val="-2"/>
        </w:rPr>
        <w:t>Supply and Delivery of Non-perishable Foodstuff</w:t>
      </w:r>
      <w:r w:rsidR="005A1B31">
        <w:rPr>
          <w:spacing w:val="-2"/>
        </w:rPr>
        <w:t xml:space="preserve"> </w:t>
      </w:r>
      <w:r w:rsidR="005A1B31">
        <w:t>(Somali Corrections and Custodial Corps)</w:t>
      </w:r>
    </w:p>
    <w:p w14:paraId="384DB83A" w14:textId="77777777" w:rsidR="00517CE2" w:rsidRPr="0024341A" w:rsidRDefault="00517CE2" w:rsidP="000A2FD1">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18A14863" w14:textId="748E0B79" w:rsidR="00517CE2" w:rsidRDefault="00517CE2" w:rsidP="000A2FD1">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10" w:history="1">
        <w:r w:rsidR="00640C66" w:rsidRPr="00640C66">
          <w:rPr>
            <w:rStyle w:val="Hyperlink"/>
            <w:b/>
            <w:spacing w:val="-2"/>
          </w:rPr>
          <w:t>Procurement.fgs@gmail.com</w:t>
        </w:r>
      </w:hyperlink>
      <w:r w:rsidR="00640C66">
        <w:rPr>
          <w:i/>
          <w:spacing w:val="-2"/>
        </w:rPr>
        <w:t xml:space="preserve"> </w:t>
      </w:r>
      <w:r w:rsidRPr="0024341A">
        <w:rPr>
          <w:spacing w:val="-2"/>
        </w:rPr>
        <w:t xml:space="preserve"> and inspect the bidding document during office hours </w:t>
      </w:r>
      <w:r w:rsidR="00640C66" w:rsidRPr="00F32441">
        <w:rPr>
          <w:b/>
          <w:spacing w:val="-2"/>
        </w:rPr>
        <w:t>08:00 to 16:30 hours</w:t>
      </w:r>
      <w:r w:rsidRPr="0024341A">
        <w:rPr>
          <w:i/>
          <w:spacing w:val="-2"/>
        </w:rPr>
        <w:t xml:space="preserve"> </w:t>
      </w:r>
      <w:r w:rsidRPr="0024341A">
        <w:rPr>
          <w:spacing w:val="-2"/>
        </w:rPr>
        <w:t>at the address given below</w:t>
      </w:r>
      <w:r w:rsidR="00640C66">
        <w:rPr>
          <w:spacing w:val="-2"/>
        </w:rPr>
        <w:t>:</w:t>
      </w:r>
      <w:r w:rsidRPr="0024341A">
        <w:rPr>
          <w:spacing w:val="-2"/>
        </w:rPr>
        <w:t xml:space="preserve"> </w:t>
      </w:r>
    </w:p>
    <w:p w14:paraId="1C8447D2" w14:textId="77777777" w:rsidR="00640C66" w:rsidRPr="00B76235" w:rsidRDefault="00640C66" w:rsidP="00640C66">
      <w:pPr>
        <w:spacing w:line="360" w:lineRule="auto"/>
        <w:ind w:left="720"/>
        <w:rPr>
          <w:b/>
          <w:spacing w:val="-2"/>
        </w:rPr>
      </w:pPr>
      <w:r w:rsidRPr="00B76235">
        <w:rPr>
          <w:b/>
          <w:spacing w:val="-2"/>
        </w:rPr>
        <w:t xml:space="preserve">5th floor, Procurement Department </w:t>
      </w:r>
    </w:p>
    <w:p w14:paraId="19C40DB2" w14:textId="77777777" w:rsidR="00640C66" w:rsidRPr="00B76235" w:rsidRDefault="00640C66" w:rsidP="00640C66">
      <w:pPr>
        <w:spacing w:line="360" w:lineRule="auto"/>
        <w:ind w:left="720"/>
        <w:rPr>
          <w:b/>
          <w:spacing w:val="-2"/>
        </w:rPr>
      </w:pPr>
      <w:r w:rsidRPr="00B76235">
        <w:rPr>
          <w:b/>
          <w:spacing w:val="-2"/>
        </w:rPr>
        <w:t>Ministry of Finance</w:t>
      </w:r>
    </w:p>
    <w:p w14:paraId="114E274E" w14:textId="77777777" w:rsidR="00640C66" w:rsidRPr="00B76235" w:rsidRDefault="00640C66" w:rsidP="00640C66">
      <w:pPr>
        <w:spacing w:line="360" w:lineRule="auto"/>
        <w:ind w:left="720"/>
        <w:rPr>
          <w:b/>
          <w:spacing w:val="-2"/>
        </w:rPr>
      </w:pPr>
      <w:r w:rsidRPr="00B76235">
        <w:rPr>
          <w:b/>
          <w:spacing w:val="-2"/>
        </w:rPr>
        <w:t>Opposite Central Bank of Somalia</w:t>
      </w:r>
    </w:p>
    <w:p w14:paraId="7E46934E" w14:textId="77777777" w:rsidR="00640C66" w:rsidRPr="00F32441" w:rsidRDefault="00640C66" w:rsidP="00640C66">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38F4A5AA" w14:textId="77777777" w:rsidR="00640C66" w:rsidRPr="00640C66" w:rsidRDefault="00640C66" w:rsidP="00517CE2">
      <w:pPr>
        <w:suppressAutoHyphens/>
        <w:spacing w:after="240" w:line="360" w:lineRule="auto"/>
        <w:ind w:left="547" w:hanging="547"/>
        <w:jc w:val="both"/>
        <w:rPr>
          <w:spacing w:val="-2"/>
        </w:rPr>
      </w:pPr>
    </w:p>
    <w:p w14:paraId="7E62C418" w14:textId="6DB08C9F" w:rsidR="00517CE2" w:rsidRDefault="00517CE2" w:rsidP="00517CE2">
      <w:pPr>
        <w:suppressAutoHyphens/>
        <w:spacing w:after="240" w:line="360" w:lineRule="auto"/>
        <w:ind w:left="547" w:hanging="547"/>
        <w:jc w:val="both"/>
        <w:rPr>
          <w:spacing w:val="-2"/>
        </w:rPr>
      </w:pPr>
      <w:r w:rsidRPr="0024341A">
        <w:rPr>
          <w:spacing w:val="-2"/>
        </w:rPr>
        <w:t xml:space="preserve">4. </w:t>
      </w:r>
      <w:r w:rsidR="007847A6">
        <w:rPr>
          <w:spacing w:val="-2"/>
        </w:rPr>
        <w:t xml:space="preserve">    </w:t>
      </w:r>
      <w:r w:rsidR="007847A6" w:rsidRPr="0024341A">
        <w:rPr>
          <w:spacing w:val="-2"/>
        </w:rPr>
        <w:t>Bids must be delivered to the address below</w:t>
      </w:r>
      <w:r w:rsidR="007847A6">
        <w:rPr>
          <w:spacing w:val="-2"/>
        </w:rPr>
        <w:t xml:space="preserve"> </w:t>
      </w:r>
      <w:r w:rsidR="007847A6" w:rsidRPr="0024341A">
        <w:rPr>
          <w:spacing w:val="-2"/>
        </w:rPr>
        <w:t xml:space="preserve">on or before </w:t>
      </w:r>
      <w:r w:rsidR="004C6D54" w:rsidRPr="004C6D54">
        <w:rPr>
          <w:b/>
          <w:spacing w:val="-2"/>
        </w:rPr>
        <w:t>26</w:t>
      </w:r>
      <w:r w:rsidR="007847A6" w:rsidRPr="004C6D54">
        <w:rPr>
          <w:b/>
          <w:spacing w:val="-2"/>
          <w:vertAlign w:val="superscript"/>
        </w:rPr>
        <w:t>th</w:t>
      </w:r>
      <w:r w:rsidR="004C6D54">
        <w:rPr>
          <w:b/>
          <w:spacing w:val="-2"/>
        </w:rPr>
        <w:t xml:space="preserve"> January, 2021 (10</w:t>
      </w:r>
      <w:r w:rsidR="004C6D54" w:rsidRPr="004C6D54">
        <w:rPr>
          <w:b/>
          <w:spacing w:val="-2"/>
        </w:rPr>
        <w:t xml:space="preserve">:00 </w:t>
      </w:r>
      <w:r w:rsidR="004C6D54">
        <w:rPr>
          <w:b/>
          <w:spacing w:val="-2"/>
        </w:rPr>
        <w:t>A</w:t>
      </w:r>
      <w:r w:rsidR="007847A6" w:rsidRPr="004C6D54">
        <w:rPr>
          <w:b/>
          <w:spacing w:val="-2"/>
        </w:rPr>
        <w:t>M Mogadishu Time)</w:t>
      </w:r>
      <w:r w:rsidR="007847A6">
        <w:rPr>
          <w:b/>
          <w:spacing w:val="-2"/>
        </w:rPr>
        <w:t xml:space="preserve"> </w:t>
      </w:r>
      <w:r w:rsidR="007847A6" w:rsidRPr="0024341A">
        <w:t xml:space="preserve">Electronic Bidding will </w:t>
      </w:r>
      <w:r w:rsidR="007847A6" w:rsidRPr="007847A6">
        <w:rPr>
          <w:iCs/>
        </w:rPr>
        <w:t>not</w:t>
      </w:r>
      <w:r w:rsidR="007847A6" w:rsidRPr="0024341A">
        <w:t xml:space="preserve"> be permitted.</w:t>
      </w:r>
      <w:r w:rsidR="007847A6" w:rsidRPr="0024341A">
        <w:rPr>
          <w:spacing w:val="-2"/>
        </w:rPr>
        <w:t xml:space="preserve"> Late Bids will be rejected. Bids will be publicly opened in the presence of the Bidders’ designated representatives and anyone who chooses</w:t>
      </w:r>
      <w:r w:rsidR="007847A6">
        <w:rPr>
          <w:spacing w:val="-2"/>
        </w:rPr>
        <w:t xml:space="preserve"> to attend at the address below:</w:t>
      </w:r>
    </w:p>
    <w:p w14:paraId="3F5401B4" w14:textId="77777777" w:rsidR="007847A6" w:rsidRPr="00B76235" w:rsidRDefault="007847A6" w:rsidP="007847A6">
      <w:pPr>
        <w:spacing w:line="360" w:lineRule="auto"/>
        <w:ind w:left="720"/>
        <w:rPr>
          <w:b/>
          <w:spacing w:val="-2"/>
        </w:rPr>
      </w:pPr>
      <w:r w:rsidRPr="00B76235">
        <w:rPr>
          <w:b/>
          <w:spacing w:val="-2"/>
        </w:rPr>
        <w:t xml:space="preserve">5th floor, Procurement Department </w:t>
      </w:r>
    </w:p>
    <w:p w14:paraId="14D22C43" w14:textId="77777777" w:rsidR="007847A6" w:rsidRPr="00B76235" w:rsidRDefault="007847A6" w:rsidP="007847A6">
      <w:pPr>
        <w:spacing w:line="360" w:lineRule="auto"/>
        <w:ind w:left="720"/>
        <w:rPr>
          <w:b/>
          <w:spacing w:val="-2"/>
        </w:rPr>
      </w:pPr>
      <w:r w:rsidRPr="00B76235">
        <w:rPr>
          <w:b/>
          <w:spacing w:val="-2"/>
        </w:rPr>
        <w:t>Ministry of Finance</w:t>
      </w:r>
    </w:p>
    <w:p w14:paraId="5DF8BFF5" w14:textId="77777777" w:rsidR="007847A6" w:rsidRPr="00B76235" w:rsidRDefault="007847A6" w:rsidP="007847A6">
      <w:pPr>
        <w:spacing w:line="360" w:lineRule="auto"/>
        <w:ind w:left="720"/>
        <w:rPr>
          <w:b/>
          <w:spacing w:val="-2"/>
        </w:rPr>
      </w:pPr>
      <w:r w:rsidRPr="00B76235">
        <w:rPr>
          <w:b/>
          <w:spacing w:val="-2"/>
        </w:rPr>
        <w:t>Opposite Central Bank of Somalia</w:t>
      </w:r>
    </w:p>
    <w:p w14:paraId="06ECA3C9" w14:textId="49CAAA01" w:rsidR="007847A6" w:rsidRPr="007847A6" w:rsidRDefault="007847A6" w:rsidP="007847A6">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66C2835B" w14:textId="77777777" w:rsidR="00F94A2A" w:rsidRPr="00DE046F" w:rsidRDefault="00517CE2" w:rsidP="00F94A2A">
      <w:pPr>
        <w:suppressAutoHyphens/>
        <w:spacing w:line="360" w:lineRule="auto"/>
        <w:ind w:left="630" w:hanging="630"/>
        <w:jc w:val="both"/>
      </w:pPr>
      <w:r w:rsidRPr="0024341A">
        <w:rPr>
          <w:spacing w:val="-2"/>
        </w:rPr>
        <w:t xml:space="preserve">5. </w:t>
      </w:r>
      <w:r w:rsidRPr="0024341A">
        <w:rPr>
          <w:spacing w:val="-2"/>
        </w:rPr>
        <w:tab/>
      </w:r>
      <w:r w:rsidR="00F94A2A" w:rsidRPr="00DE046F">
        <w:t xml:space="preserve">Candidates must prove that they qualify to participate in public procurement </w:t>
      </w:r>
      <w:r w:rsidR="00F94A2A">
        <w:t xml:space="preserve">by providing the following documentation which shall comprise the candidate’s bid. </w:t>
      </w:r>
    </w:p>
    <w:p w14:paraId="4F362A60" w14:textId="77777777" w:rsidR="00F94A2A" w:rsidRPr="00DE046F" w:rsidRDefault="00F94A2A" w:rsidP="00F94A2A">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6C04896D" w14:textId="77777777" w:rsidR="00F94A2A" w:rsidRPr="00DE046F" w:rsidRDefault="00F94A2A" w:rsidP="00F94A2A">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051911AA" w14:textId="77777777" w:rsidR="00F94A2A" w:rsidRPr="00DE046F" w:rsidRDefault="00F94A2A" w:rsidP="00F94A2A">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2DC74C00" w14:textId="77777777" w:rsidR="00F94A2A" w:rsidRPr="00DE046F" w:rsidRDefault="00F94A2A" w:rsidP="00F94A2A">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11839A12" w14:textId="2480C104" w:rsidR="00F94A2A" w:rsidRPr="00F94A2A" w:rsidRDefault="00F94A2A" w:rsidP="00F94A2A">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78CD91CC" w14:textId="67B905CB" w:rsidR="000A2FD1" w:rsidRDefault="000A2FD1" w:rsidP="000A2FD1">
      <w:pPr>
        <w:pStyle w:val="ListParagraph"/>
        <w:numPr>
          <w:ilvl w:val="0"/>
          <w:numId w:val="140"/>
        </w:numPr>
        <w:ind w:left="360"/>
        <w:rPr>
          <w:rFonts w:eastAsiaTheme="minorEastAsia"/>
        </w:rPr>
      </w:pPr>
      <w:r w:rsidRPr="000A2FD1">
        <w:rPr>
          <w:rFonts w:eastAsiaTheme="minorEastAsia"/>
        </w:rPr>
        <w:t>Financial Statements for the last 2 years demonstrating of ann</w:t>
      </w:r>
      <w:r>
        <w:rPr>
          <w:rFonts w:eastAsiaTheme="minorEastAsia"/>
        </w:rPr>
        <w:t xml:space="preserve">ual turnover of a minimum </w:t>
      </w:r>
      <w:r w:rsidRPr="000A2FD1">
        <w:rPr>
          <w:rFonts w:eastAsiaTheme="minorEastAsia"/>
          <w:b/>
        </w:rPr>
        <w:t>$USD 200,000</w:t>
      </w:r>
      <w:r w:rsidRPr="000A2FD1">
        <w:rPr>
          <w:rFonts w:eastAsiaTheme="minorEastAsia"/>
        </w:rPr>
        <w:t xml:space="preserve"> (financial capacity). In the event that financial statements have not been produced by the bidder, Bank statements for the last 24 months must be submitted to evidence turnover.  </w:t>
      </w:r>
    </w:p>
    <w:p w14:paraId="1F265ADA" w14:textId="77777777" w:rsidR="000A2FD1" w:rsidRPr="000A2FD1" w:rsidRDefault="000A2FD1" w:rsidP="000A2FD1">
      <w:pPr>
        <w:rPr>
          <w:rFonts w:eastAsiaTheme="minorEastAsia"/>
        </w:rPr>
      </w:pPr>
    </w:p>
    <w:p w14:paraId="4E95E3CF" w14:textId="77777777" w:rsidR="004C0631" w:rsidRDefault="004C0631" w:rsidP="004C0631">
      <w:pPr>
        <w:pStyle w:val="ListParagraph"/>
        <w:numPr>
          <w:ilvl w:val="0"/>
          <w:numId w:val="140"/>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384257F9" w14:textId="77777777" w:rsidR="004C0631" w:rsidRDefault="004C0631" w:rsidP="004C0631">
      <w:pPr>
        <w:pStyle w:val="ListParagraph"/>
        <w:ind w:left="360"/>
        <w:rPr>
          <w:lang w:val="en-US"/>
        </w:rPr>
      </w:pPr>
    </w:p>
    <w:p w14:paraId="1004D3A4" w14:textId="77777777" w:rsidR="004C0631" w:rsidRPr="004C0631" w:rsidRDefault="004C0631" w:rsidP="004C0631">
      <w:pPr>
        <w:pStyle w:val="ListParagraph"/>
        <w:numPr>
          <w:ilvl w:val="0"/>
          <w:numId w:val="140"/>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14:paraId="50A84254" w14:textId="77777777" w:rsidR="004C0631" w:rsidRPr="004C0631" w:rsidRDefault="004C0631" w:rsidP="004C0631">
      <w:pPr>
        <w:pStyle w:val="ListParagraph"/>
        <w:rPr>
          <w:lang w:val="en-US"/>
        </w:rPr>
      </w:pPr>
    </w:p>
    <w:p w14:paraId="336F51F7" w14:textId="168A42F1" w:rsidR="004C0631" w:rsidRPr="004C0631" w:rsidRDefault="004C0631" w:rsidP="004C0631">
      <w:pPr>
        <w:pStyle w:val="ListParagraph"/>
        <w:numPr>
          <w:ilvl w:val="0"/>
          <w:numId w:val="140"/>
        </w:numPr>
        <w:ind w:left="360"/>
        <w:rPr>
          <w:lang w:val="en-US"/>
        </w:rPr>
      </w:pPr>
      <w:r w:rsidRPr="004C0631">
        <w:rPr>
          <w:lang w:val="en-US"/>
        </w:rPr>
        <w:t>Documentary evidence of the current shareholders and shareholder ownership percentages of the Bidder and any JV Members submitting a bid.</w:t>
      </w:r>
    </w:p>
    <w:p w14:paraId="2E09CD86" w14:textId="31B92F67" w:rsidR="00517CE2" w:rsidRPr="00F94A2A" w:rsidRDefault="00517CE2" w:rsidP="00517C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line="360" w:lineRule="auto"/>
        <w:ind w:left="547" w:hanging="547"/>
        <w:jc w:val="both"/>
        <w:rPr>
          <w:spacing w:val="-2"/>
        </w:rPr>
      </w:pPr>
    </w:p>
    <w:p w14:paraId="0B019593" w14:textId="56841901" w:rsidR="009D4A1E" w:rsidRPr="007847A6" w:rsidRDefault="009D4A1E" w:rsidP="000B159C">
      <w:pPr>
        <w:spacing w:line="360" w:lineRule="auto"/>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3323AF91" w14:textId="77777777" w:rsidR="00517CE2" w:rsidRDefault="00517CE2" w:rsidP="000B159C">
      <w:pPr>
        <w:spacing w:line="360" w:lineRule="auto"/>
        <w:rPr>
          <w:i/>
        </w:rPr>
      </w:pPr>
    </w:p>
    <w:p w14:paraId="7AA4FAB5" w14:textId="77777777" w:rsidR="007847A6" w:rsidRPr="0024341A" w:rsidRDefault="007847A6"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2D6BF83" w14:textId="6BEE3036" w:rsidR="009D4A1E" w:rsidRPr="0024341A" w:rsidRDefault="0028011C" w:rsidP="000B159C">
      <w:pPr>
        <w:spacing w:line="360" w:lineRule="auto"/>
        <w:jc w:val="center"/>
        <w:rPr>
          <w:b/>
          <w:sz w:val="40"/>
        </w:rPr>
      </w:pPr>
      <w:r w:rsidRPr="0028011C">
        <w:rPr>
          <w:b/>
          <w:sz w:val="40"/>
        </w:rPr>
        <w:t>Ministry of Justice and Judiciary Affairs</w:t>
      </w:r>
      <w:r w:rsidR="00EF4300" w:rsidRPr="00EF4300">
        <w:rPr>
          <w:b/>
          <w:sz w:val="40"/>
        </w:rPr>
        <w:t>, Federal Government of Somalia</w:t>
      </w:r>
    </w:p>
    <w:p w14:paraId="637DDF40" w14:textId="77777777" w:rsidR="009D4A1E" w:rsidRPr="0024341A" w:rsidRDefault="009D4A1E" w:rsidP="000B159C">
      <w:pPr>
        <w:spacing w:line="360" w:lineRule="auto"/>
        <w:jc w:val="center"/>
        <w:rPr>
          <w:b/>
          <w:sz w:val="40"/>
        </w:rPr>
      </w:pP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16488D0" w14:textId="7722E3C8" w:rsidR="009D4A1E" w:rsidRPr="0024341A" w:rsidRDefault="00EF4300" w:rsidP="004A2F6C">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r w:rsidR="005A1B31">
        <w:rPr>
          <w:b/>
          <w:bCs/>
          <w:iCs/>
          <w:sz w:val="48"/>
          <w:szCs w:val="44"/>
        </w:rPr>
        <w:t xml:space="preserve"> </w:t>
      </w:r>
      <w:r w:rsidR="005A1B31" w:rsidRPr="005A1B31">
        <w:rPr>
          <w:b/>
          <w:bCs/>
          <w:iCs/>
          <w:sz w:val="48"/>
          <w:szCs w:val="44"/>
        </w:rPr>
        <w:t>(Somali Corrections and Custodial Corps)</w:t>
      </w:r>
    </w:p>
    <w:p w14:paraId="28E162B0" w14:textId="77777777" w:rsidR="009D4A1E" w:rsidRPr="0024341A" w:rsidRDefault="009D4A1E" w:rsidP="000B159C">
      <w:pPr>
        <w:spacing w:before="60" w:after="60" w:line="360" w:lineRule="auto"/>
        <w:rPr>
          <w:b/>
          <w:color w:val="000000" w:themeColor="text1"/>
          <w:sz w:val="32"/>
          <w:szCs w:val="28"/>
        </w:rPr>
      </w:pPr>
    </w:p>
    <w:p w14:paraId="6993CC95" w14:textId="037E1DB5"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5A1B31">
        <w:rPr>
          <w:spacing w:val="-2"/>
        </w:rPr>
        <w:t>FGS/MOF/ICB/2020/0066</w:t>
      </w:r>
    </w:p>
    <w:p w14:paraId="661C5761" w14:textId="696AFBA3"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28011C" w:rsidRPr="0028011C">
        <w:rPr>
          <w:color w:val="000000" w:themeColor="text1"/>
          <w:sz w:val="28"/>
          <w:szCs w:val="32"/>
        </w:rPr>
        <w:t>Ministry of Justice and Judiciary Affairs</w:t>
      </w:r>
      <w:r w:rsidR="00EF4300" w:rsidRPr="00EF4300">
        <w:rPr>
          <w:color w:val="000000" w:themeColor="text1"/>
          <w:sz w:val="28"/>
          <w:szCs w:val="32"/>
        </w:rPr>
        <w:t>, Federal Government of Somalia</w:t>
      </w:r>
    </w:p>
    <w:p w14:paraId="6851099D" w14:textId="21F6B428"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4C6D54" w:rsidRPr="004C6D54">
        <w:rPr>
          <w:color w:val="000000" w:themeColor="text1"/>
          <w:sz w:val="28"/>
          <w:szCs w:val="32"/>
        </w:rPr>
        <w:t>27</w:t>
      </w:r>
      <w:r w:rsidR="004C6D54" w:rsidRPr="004C6D54">
        <w:rPr>
          <w:color w:val="000000" w:themeColor="text1"/>
          <w:sz w:val="28"/>
          <w:szCs w:val="32"/>
          <w:vertAlign w:val="superscript"/>
        </w:rPr>
        <w:t>th</w:t>
      </w:r>
      <w:r w:rsidR="004C6D54" w:rsidRPr="004C6D54">
        <w:rPr>
          <w:color w:val="000000" w:themeColor="text1"/>
          <w:sz w:val="28"/>
          <w:szCs w:val="32"/>
        </w:rPr>
        <w:t xml:space="preserve"> December, 2020</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EEC0309"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517CE2">
          <w:rPr>
            <w:noProof/>
            <w:webHidden/>
          </w:rPr>
          <w:t>vii</w:t>
        </w:r>
        <w:r w:rsidR="00E0037E">
          <w:rPr>
            <w:noProof/>
            <w:webHidden/>
          </w:rPr>
          <w:fldChar w:fldCharType="end"/>
        </w:r>
      </w:hyperlink>
    </w:p>
    <w:p w14:paraId="5B605C3A" w14:textId="5BE1EC58" w:rsidR="00E0037E" w:rsidRDefault="007549B6">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517CE2">
          <w:rPr>
            <w:webHidden/>
          </w:rPr>
          <w:t>viii</w:t>
        </w:r>
        <w:r w:rsidR="00E0037E">
          <w:rPr>
            <w:webHidden/>
          </w:rPr>
          <w:fldChar w:fldCharType="end"/>
        </w:r>
      </w:hyperlink>
    </w:p>
    <w:p w14:paraId="1ABEF663" w14:textId="47BE23C6" w:rsidR="00E0037E" w:rsidRDefault="007549B6">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517CE2">
          <w:rPr>
            <w:webHidden/>
          </w:rPr>
          <w:t>35</w:t>
        </w:r>
        <w:r w:rsidR="00E0037E">
          <w:rPr>
            <w:webHidden/>
          </w:rPr>
          <w:fldChar w:fldCharType="end"/>
        </w:r>
      </w:hyperlink>
    </w:p>
    <w:p w14:paraId="2AFEFB39" w14:textId="2232A563" w:rsidR="00E0037E" w:rsidRDefault="007549B6">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517CE2">
          <w:rPr>
            <w:webHidden/>
          </w:rPr>
          <w:t>40</w:t>
        </w:r>
        <w:r w:rsidR="00E0037E">
          <w:rPr>
            <w:webHidden/>
          </w:rPr>
          <w:fldChar w:fldCharType="end"/>
        </w:r>
      </w:hyperlink>
    </w:p>
    <w:p w14:paraId="12F88995" w14:textId="4294EBB2" w:rsidR="00E0037E" w:rsidRDefault="007549B6">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517CE2">
          <w:rPr>
            <w:webHidden/>
          </w:rPr>
          <w:t>44</w:t>
        </w:r>
        <w:r w:rsidR="00E0037E">
          <w:rPr>
            <w:webHidden/>
          </w:rPr>
          <w:fldChar w:fldCharType="end"/>
        </w:r>
      </w:hyperlink>
    </w:p>
    <w:p w14:paraId="63C2E4BB" w14:textId="5FBC2294" w:rsidR="00E0037E" w:rsidRDefault="007549B6">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517CE2">
          <w:rPr>
            <w:webHidden/>
          </w:rPr>
          <w:t>56</w:t>
        </w:r>
        <w:r w:rsidR="00E0037E">
          <w:rPr>
            <w:webHidden/>
          </w:rPr>
          <w:fldChar w:fldCharType="end"/>
        </w:r>
      </w:hyperlink>
    </w:p>
    <w:p w14:paraId="46CDBE56" w14:textId="042109A3" w:rsidR="00E0037E" w:rsidRDefault="007549B6">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517CE2">
          <w:rPr>
            <w:webHidden/>
          </w:rPr>
          <w:t>57</w:t>
        </w:r>
        <w:r w:rsidR="00E0037E">
          <w:rPr>
            <w:webHidden/>
          </w:rPr>
          <w:fldChar w:fldCharType="end"/>
        </w:r>
      </w:hyperlink>
    </w:p>
    <w:p w14:paraId="5E0BD25D" w14:textId="3089D420" w:rsidR="00E0037E" w:rsidRDefault="007549B6">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517CE2">
          <w:rPr>
            <w:noProof/>
            <w:webHidden/>
          </w:rPr>
          <w:t>59</w:t>
        </w:r>
        <w:r w:rsidR="00E0037E">
          <w:rPr>
            <w:noProof/>
            <w:webHidden/>
          </w:rPr>
          <w:fldChar w:fldCharType="end"/>
        </w:r>
      </w:hyperlink>
    </w:p>
    <w:p w14:paraId="069233EC" w14:textId="74B4C8FF" w:rsidR="00E0037E" w:rsidRDefault="007549B6">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517CE2">
          <w:rPr>
            <w:webHidden/>
          </w:rPr>
          <w:t>61</w:t>
        </w:r>
        <w:r w:rsidR="00E0037E">
          <w:rPr>
            <w:webHidden/>
          </w:rPr>
          <w:fldChar w:fldCharType="end"/>
        </w:r>
      </w:hyperlink>
    </w:p>
    <w:p w14:paraId="31DE9B0F" w14:textId="5E5FF704" w:rsidR="00E0037E" w:rsidRDefault="007549B6">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517CE2">
          <w:rPr>
            <w:noProof/>
            <w:webHidden/>
          </w:rPr>
          <w:t>73</w:t>
        </w:r>
        <w:r w:rsidR="00E0037E">
          <w:rPr>
            <w:noProof/>
            <w:webHidden/>
          </w:rPr>
          <w:fldChar w:fldCharType="end"/>
        </w:r>
      </w:hyperlink>
    </w:p>
    <w:p w14:paraId="43EF5C60" w14:textId="7E6C3214" w:rsidR="00E0037E" w:rsidRDefault="007549B6">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517CE2">
          <w:rPr>
            <w:webHidden/>
          </w:rPr>
          <w:t>76</w:t>
        </w:r>
        <w:r w:rsidR="00E0037E">
          <w:rPr>
            <w:webHidden/>
          </w:rPr>
          <w:fldChar w:fldCharType="end"/>
        </w:r>
      </w:hyperlink>
    </w:p>
    <w:p w14:paraId="50B7A51E" w14:textId="35FBA99C" w:rsidR="00E0037E" w:rsidRDefault="007549B6">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517CE2">
          <w:rPr>
            <w:webHidden/>
          </w:rPr>
          <w:t>102</w:t>
        </w:r>
        <w:r w:rsidR="00E0037E">
          <w:rPr>
            <w:webHidden/>
          </w:rPr>
          <w:fldChar w:fldCharType="end"/>
        </w:r>
      </w:hyperlink>
    </w:p>
    <w:p w14:paraId="30464C5C" w14:textId="19E93044" w:rsidR="00E0037E" w:rsidRDefault="007549B6">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517CE2">
          <w:rPr>
            <w:webHidden/>
          </w:rPr>
          <w:t>107</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7549B6">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7549B6">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7549B6">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7549B6">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7549B6">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7549B6">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7549B6">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7549B6">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7549B6">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7549B6">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7549B6">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7549B6">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7549B6">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7549B6">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7549B6">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7549B6">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7549B6">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7549B6">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7549B6">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7549B6">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7549B6">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7549B6">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7549B6">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7549B6">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7549B6">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7549B6">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7549B6">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7549B6">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7549B6">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7549B6">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7549B6">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7549B6">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7549B6">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7549B6">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7549B6">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7549B6">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7549B6">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7549B6">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7549B6">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7549B6">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7549B6">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7549B6">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7549B6">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7549B6">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7549B6">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7549B6">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7549B6">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7549B6">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7549B6">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7549B6">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7549B6">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7549B6">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23D4BCFB"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bidders shall have the option of submitting their bids electronically. Bidders submitting bids electronically shall follow the electro</w:t>
            </w:r>
            <w:r w:rsidR="000A2FD1">
              <w:t>nic bid submission procedures</w:t>
            </w:r>
            <w:r w:rsidR="000A2FD1" w:rsidRPr="000A2FD1">
              <w:rPr>
                <w:b/>
              </w:rPr>
              <w:t xml:space="preserve">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127170">
            <w:pPr>
              <w:numPr>
                <w:ilvl w:val="0"/>
                <w:numId w:val="44"/>
              </w:numPr>
              <w:tabs>
                <w:tab w:val="left" w:pos="1152"/>
              </w:tabs>
              <w:spacing w:line="360" w:lineRule="auto"/>
              <w:ind w:left="1166" w:hanging="547"/>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127170">
            <w:pPr>
              <w:numPr>
                <w:ilvl w:val="0"/>
                <w:numId w:val="44"/>
              </w:numPr>
              <w:tabs>
                <w:tab w:val="left" w:pos="1152"/>
              </w:tabs>
              <w:spacing w:line="360" w:lineRule="auto"/>
              <w:ind w:left="1166" w:hanging="547"/>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66448CD7"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8011C" w:rsidRPr="0028011C">
              <w:rPr>
                <w:b/>
              </w:rPr>
              <w:t>Ministry of Justice and Judiciary Affairs</w:t>
            </w:r>
            <w:r w:rsidR="002B3D47" w:rsidRPr="002B3D47">
              <w:rPr>
                <w:b/>
              </w:rPr>
              <w:t>, Federal Government of Somalia</w:t>
            </w:r>
          </w:p>
          <w:p w14:paraId="660407BC" w14:textId="6EDC06F8"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28011C">
              <w:rPr>
                <w:b/>
              </w:rPr>
              <w:t>,</w:t>
            </w:r>
            <w:r>
              <w:rPr>
                <w:b/>
              </w:rPr>
              <w:t xml:space="preserve"> Procurement Unit</w:t>
            </w:r>
          </w:p>
          <w:p w14:paraId="06817274" w14:textId="710F4BFE" w:rsidR="002B3D47" w:rsidRPr="00434B0F" w:rsidRDefault="009D4A1E" w:rsidP="003039A6">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r w:rsidR="005A1B31" w:rsidRPr="005A1B31">
              <w:rPr>
                <w:b/>
              </w:rPr>
              <w:t>(Somali Corrections and Custodial Corps)</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08619DE9" w:rsidR="00CD28C1" w:rsidRPr="0024341A" w:rsidRDefault="009D4A1E" w:rsidP="003039A6">
            <w:pPr>
              <w:tabs>
                <w:tab w:val="right" w:pos="7254"/>
              </w:tabs>
              <w:spacing w:line="360" w:lineRule="auto"/>
              <w:rPr>
                <w:b/>
                <w:bCs/>
                <w:i/>
                <w:iCs/>
              </w:rPr>
            </w:pPr>
            <w:r w:rsidRPr="0024341A">
              <w:t xml:space="preserve">Requests for clarification should be received by the PE no later than: </w:t>
            </w:r>
            <w:r w:rsidR="004C6D54" w:rsidRPr="004C6D54">
              <w:rPr>
                <w:b/>
                <w:bCs/>
                <w:iCs/>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737D5CA2" w:rsidR="00B334B1" w:rsidRPr="0028011C" w:rsidRDefault="00B334B1" w:rsidP="0028011C">
            <w:pPr>
              <w:pStyle w:val="ListParagraph"/>
              <w:numPr>
                <w:ilvl w:val="0"/>
                <w:numId w:val="111"/>
              </w:numPr>
              <w:suppressAutoHyphens/>
              <w:spacing w:line="360" w:lineRule="auto"/>
              <w:jc w:val="both"/>
              <w:rPr>
                <w:lang w:val="en-US"/>
              </w:rPr>
            </w:pPr>
            <w:r w:rsidRPr="00C268C2">
              <w:t xml:space="preserve"> </w:t>
            </w:r>
            <w:r w:rsidR="00B9406C" w:rsidRPr="00B9406C">
              <w:rPr>
                <w:lang w:val="en-US"/>
              </w:rPr>
              <w:t>Financial Statements for the last 2 years demonstrating of annual turnover of</w:t>
            </w:r>
            <w:r w:rsidR="000A2FD1">
              <w:rPr>
                <w:lang w:val="en-US"/>
              </w:rPr>
              <w:t xml:space="preserve"> a minimum $USD 2</w:t>
            </w:r>
            <w:r w:rsidR="00B9406C" w:rsidRPr="00B9406C">
              <w:rPr>
                <w:lang w:val="en-US"/>
              </w:rPr>
              <w:t>00,000 (financial capacity). In the event that financial statements have not been produced by the bidder, Bank statements for the last 24 months must be submitted to</w:t>
            </w:r>
            <w:r w:rsidR="0028011C">
              <w:rPr>
                <w:lang w:val="en-US"/>
              </w:rPr>
              <w:t xml:space="preserve"> </w:t>
            </w:r>
            <w:r w:rsidR="00B9406C" w:rsidRPr="0028011C">
              <w:rPr>
                <w:lang w:val="en-US"/>
              </w:rPr>
              <w:t>evidence turnover.</w:t>
            </w:r>
            <w:r w:rsidRPr="00C268C2">
              <w:t xml:space="preserve">  </w:t>
            </w:r>
          </w:p>
          <w:p w14:paraId="0671D0BC" w14:textId="77777777" w:rsidR="00B334B1" w:rsidRPr="00F1698C" w:rsidRDefault="00B334B1" w:rsidP="00B334B1">
            <w:pPr>
              <w:pStyle w:val="ListParagraph"/>
              <w:numPr>
                <w:ilvl w:val="0"/>
                <w:numId w:val="111"/>
              </w:numPr>
              <w:suppressAutoHyphens/>
              <w:spacing w:line="360" w:lineRule="auto"/>
              <w:jc w:val="both"/>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7FA4DCAF"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0475731A" w:rsidR="009D4A1E" w:rsidRPr="0024341A" w:rsidRDefault="009D4A1E" w:rsidP="003039A6">
            <w:pPr>
              <w:tabs>
                <w:tab w:val="right" w:pos="7254"/>
              </w:tabs>
              <w:spacing w:line="360" w:lineRule="auto"/>
            </w:pPr>
            <w:r w:rsidRPr="0024341A">
              <w:t xml:space="preserve">Place of destination: </w:t>
            </w:r>
            <w:r w:rsidR="001741B6">
              <w:rPr>
                <w:b/>
                <w:lang w:val="en-US"/>
              </w:rPr>
              <w:t>S</w:t>
            </w:r>
            <w:r w:rsidR="0028011C">
              <w:rPr>
                <w:b/>
                <w:lang w:val="en-US"/>
              </w:rPr>
              <w:t>omali Corrections and Custodial C</w:t>
            </w:r>
            <w:r w:rsidR="001741B6" w:rsidRPr="001741B6">
              <w:rPr>
                <w:b/>
                <w:lang w:val="en-US"/>
              </w:rPr>
              <w:t xml:space="preserve">orps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01A8B7E9" w:rsidR="00BA477D" w:rsidRDefault="00A61C41" w:rsidP="00BA477D">
            <w:pPr>
              <w:tabs>
                <w:tab w:val="right" w:pos="7254"/>
              </w:tabs>
              <w:spacing w:line="360" w:lineRule="auto"/>
            </w:pPr>
            <w:r>
              <w:t>Final Destination</w:t>
            </w:r>
            <w:r w:rsidR="009D4A1E" w:rsidRPr="004A2FDF">
              <w:t>:</w:t>
            </w:r>
            <w:r>
              <w:t xml:space="preserve"> </w:t>
            </w:r>
            <w:r w:rsidR="0028011C" w:rsidRPr="0028011C">
              <w:rPr>
                <w:b/>
                <w:lang w:val="en-US"/>
              </w:rPr>
              <w:t xml:space="preserve">Somali Corrections and Custodial Corps </w:t>
            </w:r>
            <w:r w:rsidR="00BA477D">
              <w:t xml:space="preserve">Warehouse, Mogadishu, </w:t>
            </w:r>
            <w:proofErr w:type="spellStart"/>
            <w:r w:rsidR="00BA477D">
              <w:t>Banadir</w:t>
            </w:r>
            <w:proofErr w:type="spellEnd"/>
            <w:r w:rsidR="00BA477D">
              <w:t xml:space="preserve">. </w:t>
            </w:r>
          </w:p>
          <w:p w14:paraId="307E2720" w14:textId="1B81965F"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28011C" w:rsidRPr="0028011C">
              <w:rPr>
                <w:b/>
                <w:lang w:val="en-US"/>
              </w:rPr>
              <w:t xml:space="preserve">Somali Corrections </w:t>
            </w:r>
            <w:r w:rsidR="0028011C" w:rsidRPr="0028011C">
              <w:rPr>
                <w:b/>
                <w:lang w:val="en-US"/>
              </w:rPr>
              <w:lastRenderedPageBreak/>
              <w:t>and Custodial Corps</w:t>
            </w:r>
            <w:r>
              <w:t xml:space="preserve"> Warehouse, 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2E3945B2" w14:textId="0F230D5C" w:rsidR="009D4A1E" w:rsidRPr="004C6D54" w:rsidRDefault="009D4A1E" w:rsidP="000B159C">
            <w:pPr>
              <w:spacing w:line="360" w:lineRule="auto"/>
              <w:rPr>
                <w:b/>
              </w:rPr>
            </w:pPr>
            <w:r w:rsidRPr="004C6D54">
              <w:t>Date:</w:t>
            </w:r>
            <w:r w:rsidRPr="004C6D54">
              <w:rPr>
                <w:b/>
              </w:rPr>
              <w:t xml:space="preserve"> </w:t>
            </w:r>
            <w:r w:rsidR="004C6D54" w:rsidRPr="004C6D54">
              <w:rPr>
                <w:b/>
              </w:rPr>
              <w:t>26</w:t>
            </w:r>
            <w:r w:rsidR="004C6D54" w:rsidRPr="004C6D54">
              <w:rPr>
                <w:b/>
                <w:vertAlign w:val="superscript"/>
              </w:rPr>
              <w:t>th</w:t>
            </w:r>
            <w:r w:rsidR="004C6D54" w:rsidRPr="004C6D54">
              <w:rPr>
                <w:b/>
              </w:rPr>
              <w:t xml:space="preserve"> January, 2021</w:t>
            </w:r>
          </w:p>
          <w:p w14:paraId="7E17A185" w14:textId="4666837B" w:rsidR="00440E07" w:rsidRPr="003F4E08" w:rsidRDefault="009D4A1E" w:rsidP="003039A6">
            <w:pPr>
              <w:tabs>
                <w:tab w:val="right" w:pos="7254"/>
              </w:tabs>
              <w:spacing w:line="360" w:lineRule="auto"/>
              <w:rPr>
                <w:i/>
                <w:u w:val="single"/>
              </w:rPr>
            </w:pPr>
            <w:r w:rsidRPr="004C6D54">
              <w:t xml:space="preserve">Time: </w:t>
            </w:r>
            <w:r w:rsidR="004C6D54">
              <w:rPr>
                <w:b/>
              </w:rPr>
              <w:t>10:00 A</w:t>
            </w:r>
            <w:r w:rsidR="00F2711B" w:rsidRPr="004C6D54">
              <w:rPr>
                <w:b/>
              </w:rPr>
              <w:t>M (Mogadishu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0F11061D" w14:textId="77777777" w:rsidR="004C6D54" w:rsidRPr="004C6D54" w:rsidRDefault="004C6D54" w:rsidP="004C6D54">
            <w:pPr>
              <w:spacing w:line="360" w:lineRule="auto"/>
              <w:rPr>
                <w:b/>
              </w:rPr>
            </w:pPr>
            <w:r w:rsidRPr="004C6D54">
              <w:t>Date:</w:t>
            </w:r>
            <w:r w:rsidRPr="004C6D54">
              <w:rPr>
                <w:b/>
              </w:rPr>
              <w:t xml:space="preserve"> 26</w:t>
            </w:r>
            <w:r w:rsidRPr="004C6D54">
              <w:rPr>
                <w:b/>
                <w:vertAlign w:val="superscript"/>
              </w:rPr>
              <w:t>th</w:t>
            </w:r>
            <w:r w:rsidRPr="004C6D54">
              <w:rPr>
                <w:b/>
              </w:rPr>
              <w:t xml:space="preserve"> January, 2021</w:t>
            </w:r>
          </w:p>
          <w:p w14:paraId="126055DB" w14:textId="1B244F25" w:rsidR="004C5682" w:rsidRPr="004C5682" w:rsidRDefault="004C6D54" w:rsidP="004C6D54">
            <w:pPr>
              <w:tabs>
                <w:tab w:val="right" w:pos="7254"/>
              </w:tabs>
              <w:spacing w:line="360" w:lineRule="auto"/>
            </w:pPr>
            <w:r w:rsidRPr="004C6D54">
              <w:t xml:space="preserve">Time: </w:t>
            </w:r>
            <w:r>
              <w:rPr>
                <w:b/>
              </w:rPr>
              <w:t>10:00 A</w:t>
            </w:r>
            <w:r w:rsidRPr="004C6D54">
              <w:rPr>
                <w:b/>
              </w:rPr>
              <w:t>M (Mogadishu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738BF9BC" w:rsidR="009D4A1E" w:rsidRPr="0024341A" w:rsidRDefault="009D4A1E" w:rsidP="0028011C">
            <w:pPr>
              <w:autoSpaceDE w:val="0"/>
              <w:autoSpaceDN w:val="0"/>
              <w:adjustRightInd w:val="0"/>
              <w:spacing w:line="360" w:lineRule="auto"/>
              <w:rPr>
                <w:b/>
              </w:rPr>
            </w:pPr>
            <w:r w:rsidRPr="0024341A">
              <w:t>The date for the exchange rate shall be</w:t>
            </w:r>
            <w:r w:rsidRPr="0024341A">
              <w:rPr>
                <w:i/>
              </w:rPr>
              <w:t xml:space="preserve">: </w:t>
            </w:r>
            <w:r w:rsidR="0028011C" w:rsidRPr="0028011C">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7549B6">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59CE569D"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EB6856">
        <w:rPr>
          <w:lang w:val="en-US"/>
        </w:rPr>
        <w:t>ual turnover of a minimum $USD 2</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BA477D">
      <w:pPr>
        <w:suppressAutoHyphens/>
        <w:spacing w:line="360" w:lineRule="auto"/>
        <w:ind w:left="1440"/>
        <w:jc w:val="both"/>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5EC6FD1D"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Pr="006F07E4">
        <w:rPr>
          <w:bCs/>
          <w:iCs/>
          <w:noProof/>
        </w:rPr>
        <w:t>Non-perishable foodstuff</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79C8F523" w:rsidR="00E0037E" w:rsidRDefault="00E0037E">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_Toc10106535 \h </w:instrText>
      </w:r>
      <w:r>
        <w:rPr>
          <w:noProof/>
        </w:rPr>
      </w:r>
      <w:r>
        <w:rPr>
          <w:noProof/>
        </w:rPr>
        <w:fldChar w:fldCharType="separate"/>
      </w:r>
      <w:r w:rsidR="00517CE2">
        <w:rPr>
          <w:noProof/>
        </w:rPr>
        <w:t>65</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14EFBA31" w:rsidR="00520776" w:rsidRPr="001917DC" w:rsidRDefault="00520776" w:rsidP="001917DC">
            <w:pPr>
              <w:pStyle w:val="SectionVHeader"/>
              <w:spacing w:line="360" w:lineRule="auto"/>
            </w:pPr>
            <w:bookmarkStart w:id="338" w:name="_Toc10106533"/>
            <w:r w:rsidRPr="0024341A">
              <w:t xml:space="preserve">Price Schedule: </w:t>
            </w:r>
            <w:r w:rsidRPr="00EF26F3">
              <w:rPr>
                <w:bCs/>
                <w:iCs/>
                <w:szCs w:val="32"/>
              </w:rPr>
              <w:t>Non-perishable foodstuff</w:t>
            </w:r>
            <w:r w:rsidR="005A1B31">
              <w:rPr>
                <w:bCs/>
                <w:iCs/>
                <w:szCs w:val="32"/>
              </w:rPr>
              <w:t xml:space="preserve"> </w:t>
            </w:r>
            <w:r w:rsidR="005A1B31" w:rsidRPr="005A1B31">
              <w:rPr>
                <w:bCs/>
                <w:iCs/>
                <w:szCs w:val="32"/>
              </w:rPr>
              <w:t>(Somali Corrections and Custodial Corps)</w:t>
            </w:r>
            <w:r w:rsidRPr="00AE6CC3">
              <w:rPr>
                <w:lang w:val="en-US"/>
              </w:rPr>
              <w:t xml:space="preserve"> (to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5538D6"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5538D6" w:rsidRPr="0024341A" w:rsidRDefault="005538D6" w:rsidP="005538D6">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3F9D1641" w:rsidR="005538D6" w:rsidRPr="0024341A" w:rsidRDefault="005538D6" w:rsidP="005538D6">
            <w:pPr>
              <w:suppressAutoHyphens/>
              <w:spacing w:before="60" w:after="60" w:line="360" w:lineRule="auto"/>
              <w:rPr>
                <w:sz w:val="20"/>
              </w:rPr>
            </w:pPr>
            <w:r w:rsidRPr="005E3018">
              <w:rPr>
                <w:color w:val="000000"/>
                <w:sz w:val="20"/>
                <w:szCs w:val="20"/>
              </w:rPr>
              <w:t>Rice</w:t>
            </w:r>
            <w:r>
              <w:rPr>
                <w:color w:val="000000"/>
                <w:sz w:val="20"/>
                <w:szCs w:val="20"/>
              </w:rPr>
              <w:t xml:space="preserve"> (Hamza)</w:t>
            </w:r>
          </w:p>
        </w:tc>
        <w:tc>
          <w:tcPr>
            <w:tcW w:w="978" w:type="dxa"/>
            <w:tcBorders>
              <w:left w:val="single" w:sz="6" w:space="0" w:color="auto"/>
              <w:bottom w:val="single" w:sz="4" w:space="0" w:color="auto"/>
              <w:right w:val="single" w:sz="6" w:space="0" w:color="auto"/>
            </w:tcBorders>
            <w:vAlign w:val="center"/>
          </w:tcPr>
          <w:p w14:paraId="695C2F42" w14:textId="096806C3" w:rsidR="005538D6" w:rsidRPr="00C668FB" w:rsidRDefault="005538D6" w:rsidP="005538D6">
            <w:pPr>
              <w:suppressAutoHyphens/>
              <w:spacing w:before="60" w:after="60" w:line="360" w:lineRule="auto"/>
              <w:rPr>
                <w:sz w:val="20"/>
                <w:highlight w:val="yellow"/>
              </w:rPr>
            </w:pPr>
            <w:r>
              <w:rPr>
                <w:sz w:val="20"/>
                <w:szCs w:val="20"/>
              </w:rPr>
              <w:t>600</w:t>
            </w:r>
          </w:p>
        </w:tc>
        <w:tc>
          <w:tcPr>
            <w:tcW w:w="1046" w:type="dxa"/>
            <w:tcBorders>
              <w:left w:val="single" w:sz="6" w:space="0" w:color="auto"/>
              <w:right w:val="single" w:sz="6" w:space="0" w:color="auto"/>
            </w:tcBorders>
            <w:vAlign w:val="center"/>
          </w:tcPr>
          <w:p w14:paraId="554787E7" w14:textId="5DFD29FF" w:rsidR="005538D6" w:rsidRPr="00CF704B" w:rsidRDefault="005538D6" w:rsidP="005538D6">
            <w:pPr>
              <w:suppressAutoHyphens/>
              <w:spacing w:before="60" w:after="60" w:line="360" w:lineRule="auto"/>
              <w:jc w:val="center"/>
              <w:rPr>
                <w:sz w:val="18"/>
                <w:szCs w:val="18"/>
              </w:rPr>
            </w:pPr>
            <w:r w:rsidRPr="005E3018">
              <w:rPr>
                <w:color w:val="000000"/>
                <w:sz w:val="20"/>
                <w:szCs w:val="20"/>
              </w:rPr>
              <w:t>50 Kgs</w:t>
            </w:r>
          </w:p>
        </w:tc>
        <w:tc>
          <w:tcPr>
            <w:tcW w:w="1260" w:type="dxa"/>
            <w:vMerge w:val="restart"/>
            <w:tcBorders>
              <w:left w:val="single" w:sz="6" w:space="0" w:color="auto"/>
              <w:right w:val="single" w:sz="6" w:space="0" w:color="auto"/>
            </w:tcBorders>
            <w:vAlign w:val="center"/>
          </w:tcPr>
          <w:p w14:paraId="6D62F1EE" w14:textId="77777777" w:rsidR="005538D6" w:rsidRPr="005E3018" w:rsidRDefault="005538D6" w:rsidP="005538D6">
            <w:pPr>
              <w:suppressAutoHyphens/>
              <w:spacing w:before="60" w:after="60" w:line="360" w:lineRule="auto"/>
              <w:jc w:val="center"/>
              <w:rPr>
                <w:sz w:val="20"/>
                <w:szCs w:val="20"/>
              </w:rPr>
            </w:pPr>
            <w:r w:rsidRPr="005E3018">
              <w:rPr>
                <w:sz w:val="20"/>
                <w:szCs w:val="20"/>
              </w:rPr>
              <w:t>Somali Corrections and Custodial Corps Warehouse</w:t>
            </w:r>
          </w:p>
          <w:p w14:paraId="108DEA5F" w14:textId="4E74D822" w:rsidR="005538D6" w:rsidRPr="00A75787" w:rsidRDefault="005538D6" w:rsidP="005538D6">
            <w:pPr>
              <w:suppressAutoHyphens/>
              <w:spacing w:before="60" w:after="60" w:line="360" w:lineRule="auto"/>
              <w:rPr>
                <w:color w:val="222222"/>
                <w:sz w:val="22"/>
                <w:szCs w:val="22"/>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5538D6" w:rsidRPr="0024341A" w:rsidRDefault="005538D6" w:rsidP="005538D6">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5538D6" w:rsidRPr="0024341A" w:rsidRDefault="005538D6" w:rsidP="005538D6">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5538D6" w:rsidRPr="0024341A" w:rsidRDefault="005538D6" w:rsidP="005538D6">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5538D6" w:rsidRPr="0024341A" w:rsidRDefault="005538D6" w:rsidP="005538D6">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5538D6" w:rsidRPr="0024341A" w:rsidRDefault="005538D6" w:rsidP="005538D6">
            <w:pPr>
              <w:suppressAutoHyphens/>
              <w:spacing w:before="60" w:after="60" w:line="360" w:lineRule="auto"/>
              <w:rPr>
                <w:sz w:val="20"/>
              </w:rPr>
            </w:pPr>
          </w:p>
        </w:tc>
      </w:tr>
      <w:tr w:rsidR="005538D6"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5538D6" w:rsidRPr="0024341A" w:rsidRDefault="005538D6" w:rsidP="005538D6">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5FCD64AC" w:rsidR="005538D6" w:rsidRPr="0024341A" w:rsidRDefault="005538D6" w:rsidP="005538D6">
            <w:pPr>
              <w:suppressAutoHyphens/>
              <w:spacing w:before="60" w:after="60" w:line="360" w:lineRule="auto"/>
              <w:rPr>
                <w:sz w:val="20"/>
              </w:rPr>
            </w:pPr>
            <w:r w:rsidRPr="005E3018">
              <w:rPr>
                <w:sz w:val="20"/>
                <w:szCs w:val="20"/>
              </w:rPr>
              <w:t>Beans</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2FFAEC25" w:rsidR="005538D6" w:rsidRPr="00C668FB" w:rsidRDefault="005538D6" w:rsidP="005538D6">
            <w:pPr>
              <w:suppressAutoHyphens/>
              <w:spacing w:before="60" w:after="60" w:line="360" w:lineRule="auto"/>
              <w:rPr>
                <w:sz w:val="20"/>
                <w:highlight w:val="yellow"/>
              </w:rPr>
            </w:pPr>
            <w:r>
              <w:rPr>
                <w:sz w:val="20"/>
                <w:szCs w:val="20"/>
              </w:rPr>
              <w:t>277</w:t>
            </w:r>
          </w:p>
        </w:tc>
        <w:tc>
          <w:tcPr>
            <w:tcW w:w="1046" w:type="dxa"/>
            <w:tcBorders>
              <w:left w:val="single" w:sz="6" w:space="0" w:color="auto"/>
              <w:right w:val="single" w:sz="6" w:space="0" w:color="auto"/>
            </w:tcBorders>
            <w:vAlign w:val="center"/>
          </w:tcPr>
          <w:p w14:paraId="07B49250" w14:textId="2C7693A8" w:rsidR="005538D6" w:rsidRPr="0072712C" w:rsidRDefault="005538D6" w:rsidP="005538D6">
            <w:pPr>
              <w:suppressAutoHyphens/>
              <w:spacing w:before="60" w:after="60" w:line="360" w:lineRule="auto"/>
              <w:jc w:val="center"/>
              <w:rPr>
                <w:sz w:val="20"/>
              </w:rPr>
            </w:pPr>
            <w:r w:rsidRPr="005E3018">
              <w:rPr>
                <w:color w:val="000000"/>
                <w:sz w:val="20"/>
                <w:szCs w:val="20"/>
              </w:rPr>
              <w:t>50 Kgs</w:t>
            </w:r>
          </w:p>
        </w:tc>
        <w:tc>
          <w:tcPr>
            <w:tcW w:w="1260" w:type="dxa"/>
            <w:vMerge/>
            <w:tcBorders>
              <w:left w:val="single" w:sz="6" w:space="0" w:color="auto"/>
              <w:right w:val="single" w:sz="6" w:space="0" w:color="auto"/>
            </w:tcBorders>
            <w:vAlign w:val="center"/>
          </w:tcPr>
          <w:p w14:paraId="15B00C81" w14:textId="34359C29" w:rsidR="005538D6" w:rsidRPr="0072712C" w:rsidRDefault="005538D6" w:rsidP="005538D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5538D6" w:rsidRPr="0024341A" w:rsidRDefault="005538D6" w:rsidP="005538D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5538D6" w:rsidRPr="0024341A" w:rsidRDefault="005538D6" w:rsidP="005538D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5538D6" w:rsidRPr="0024341A" w:rsidRDefault="005538D6" w:rsidP="005538D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5538D6" w:rsidRPr="0024341A" w:rsidRDefault="005538D6" w:rsidP="005538D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5538D6" w:rsidRPr="0024341A" w:rsidRDefault="005538D6" w:rsidP="005538D6">
            <w:pPr>
              <w:suppressAutoHyphens/>
              <w:spacing w:before="60" w:after="60" w:line="360" w:lineRule="auto"/>
              <w:rPr>
                <w:sz w:val="20"/>
              </w:rPr>
            </w:pPr>
          </w:p>
        </w:tc>
      </w:tr>
      <w:tr w:rsidR="005538D6"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5538D6" w:rsidRDefault="005538D6" w:rsidP="005538D6">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3BBCAA1E" w:rsidR="005538D6" w:rsidRPr="00C731E8" w:rsidRDefault="005538D6" w:rsidP="005538D6">
            <w:pPr>
              <w:suppressAutoHyphens/>
              <w:spacing w:before="60" w:after="60" w:line="360" w:lineRule="auto"/>
              <w:rPr>
                <w:color w:val="000000"/>
                <w:sz w:val="22"/>
                <w:szCs w:val="22"/>
              </w:rPr>
            </w:pPr>
            <w:r w:rsidRPr="005E3018">
              <w:rPr>
                <w:color w:val="000000"/>
                <w:sz w:val="20"/>
                <w:szCs w:val="20"/>
              </w:rPr>
              <w:t>Sugar</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09F018EC" w:rsidR="005538D6" w:rsidRDefault="005538D6" w:rsidP="005538D6">
            <w:pPr>
              <w:suppressAutoHyphens/>
              <w:spacing w:before="60" w:after="60" w:line="360" w:lineRule="auto"/>
              <w:rPr>
                <w:color w:val="000000"/>
                <w:sz w:val="22"/>
                <w:szCs w:val="22"/>
              </w:rPr>
            </w:pPr>
            <w:r>
              <w:rPr>
                <w:sz w:val="20"/>
                <w:szCs w:val="20"/>
              </w:rPr>
              <w:t>527</w:t>
            </w:r>
          </w:p>
        </w:tc>
        <w:tc>
          <w:tcPr>
            <w:tcW w:w="1046" w:type="dxa"/>
            <w:tcBorders>
              <w:left w:val="single" w:sz="6" w:space="0" w:color="auto"/>
              <w:right w:val="single" w:sz="6" w:space="0" w:color="auto"/>
            </w:tcBorders>
            <w:vAlign w:val="center"/>
          </w:tcPr>
          <w:p w14:paraId="3933F612" w14:textId="1615253D" w:rsidR="005538D6" w:rsidRDefault="005538D6" w:rsidP="005538D6">
            <w:pPr>
              <w:suppressAutoHyphens/>
              <w:spacing w:before="60" w:after="60" w:line="360" w:lineRule="auto"/>
              <w:jc w:val="center"/>
              <w:rPr>
                <w:color w:val="000000"/>
                <w:sz w:val="22"/>
                <w:szCs w:val="22"/>
              </w:rPr>
            </w:pPr>
            <w:r w:rsidRPr="005E3018">
              <w:rPr>
                <w:color w:val="000000"/>
                <w:sz w:val="20"/>
                <w:szCs w:val="20"/>
              </w:rPr>
              <w:t>50 Kgs</w:t>
            </w:r>
          </w:p>
        </w:tc>
        <w:tc>
          <w:tcPr>
            <w:tcW w:w="1260" w:type="dxa"/>
            <w:vMerge/>
            <w:tcBorders>
              <w:left w:val="single" w:sz="6" w:space="0" w:color="auto"/>
              <w:right w:val="single" w:sz="6" w:space="0" w:color="auto"/>
            </w:tcBorders>
            <w:vAlign w:val="center"/>
          </w:tcPr>
          <w:p w14:paraId="1973D207" w14:textId="77777777" w:rsidR="005538D6" w:rsidRPr="0072712C" w:rsidRDefault="005538D6" w:rsidP="005538D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5538D6" w:rsidRPr="0024341A" w:rsidRDefault="005538D6" w:rsidP="005538D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5538D6" w:rsidRPr="0024341A" w:rsidRDefault="005538D6" w:rsidP="005538D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5538D6" w:rsidRPr="0024341A" w:rsidRDefault="005538D6" w:rsidP="005538D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5538D6" w:rsidRPr="0024341A" w:rsidRDefault="005538D6" w:rsidP="005538D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5538D6" w:rsidRPr="0024341A" w:rsidRDefault="005538D6" w:rsidP="005538D6">
            <w:pPr>
              <w:suppressAutoHyphens/>
              <w:spacing w:before="60" w:after="60" w:line="360" w:lineRule="auto"/>
              <w:rPr>
                <w:sz w:val="20"/>
              </w:rPr>
            </w:pPr>
          </w:p>
        </w:tc>
      </w:tr>
      <w:tr w:rsidR="005538D6"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5538D6" w:rsidRPr="0024341A" w:rsidRDefault="005538D6" w:rsidP="005538D6">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409B47D9" w:rsidR="005538D6" w:rsidRPr="0024341A" w:rsidRDefault="005538D6" w:rsidP="005538D6">
            <w:pPr>
              <w:suppressAutoHyphens/>
              <w:spacing w:before="60" w:after="60" w:line="360" w:lineRule="auto"/>
              <w:rPr>
                <w:sz w:val="20"/>
              </w:rPr>
            </w:pPr>
            <w:r w:rsidRPr="005E3018">
              <w:rPr>
                <w:color w:val="000000"/>
                <w:sz w:val="20"/>
                <w:szCs w:val="20"/>
              </w:rPr>
              <w:t>Wheat flour</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0E1C2F73" w:rsidR="005538D6" w:rsidRPr="00C668FB" w:rsidRDefault="005538D6" w:rsidP="005538D6">
            <w:pPr>
              <w:suppressAutoHyphens/>
              <w:spacing w:before="60" w:after="60" w:line="360" w:lineRule="auto"/>
              <w:rPr>
                <w:sz w:val="20"/>
                <w:highlight w:val="yellow"/>
              </w:rPr>
            </w:pPr>
            <w:r>
              <w:rPr>
                <w:sz w:val="20"/>
                <w:szCs w:val="20"/>
              </w:rPr>
              <w:t>484</w:t>
            </w:r>
          </w:p>
        </w:tc>
        <w:tc>
          <w:tcPr>
            <w:tcW w:w="1046" w:type="dxa"/>
            <w:tcBorders>
              <w:left w:val="single" w:sz="6" w:space="0" w:color="auto"/>
              <w:right w:val="single" w:sz="6" w:space="0" w:color="auto"/>
            </w:tcBorders>
            <w:vAlign w:val="center"/>
          </w:tcPr>
          <w:p w14:paraId="65548E20" w14:textId="5DB9A174" w:rsidR="005538D6" w:rsidRPr="0024341A" w:rsidRDefault="005538D6" w:rsidP="005538D6">
            <w:pPr>
              <w:suppressAutoHyphens/>
              <w:spacing w:before="60" w:after="60" w:line="360" w:lineRule="auto"/>
              <w:jc w:val="center"/>
              <w:rPr>
                <w:sz w:val="20"/>
              </w:rPr>
            </w:pPr>
            <w:r w:rsidRPr="005E3018">
              <w:rPr>
                <w:color w:val="000000"/>
                <w:sz w:val="20"/>
                <w:szCs w:val="20"/>
              </w:rPr>
              <w:t>50 Kgs</w:t>
            </w:r>
          </w:p>
        </w:tc>
        <w:tc>
          <w:tcPr>
            <w:tcW w:w="1260" w:type="dxa"/>
            <w:vMerge/>
            <w:tcBorders>
              <w:left w:val="single" w:sz="6" w:space="0" w:color="auto"/>
              <w:right w:val="single" w:sz="6" w:space="0" w:color="auto"/>
            </w:tcBorders>
            <w:vAlign w:val="center"/>
          </w:tcPr>
          <w:p w14:paraId="1B6E8CEB" w14:textId="355DAA21" w:rsidR="005538D6" w:rsidRPr="0024341A" w:rsidRDefault="005538D6" w:rsidP="005538D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5538D6" w:rsidRPr="0024341A" w:rsidRDefault="005538D6" w:rsidP="005538D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5538D6" w:rsidRPr="0024341A" w:rsidRDefault="005538D6" w:rsidP="005538D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5538D6" w:rsidRPr="0024341A" w:rsidRDefault="005538D6" w:rsidP="005538D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5538D6" w:rsidRPr="0024341A" w:rsidRDefault="005538D6" w:rsidP="005538D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5538D6" w:rsidRPr="0024341A" w:rsidRDefault="005538D6" w:rsidP="005538D6">
            <w:pPr>
              <w:suppressAutoHyphens/>
              <w:spacing w:before="60" w:after="60" w:line="360" w:lineRule="auto"/>
              <w:rPr>
                <w:sz w:val="20"/>
              </w:rPr>
            </w:pPr>
          </w:p>
        </w:tc>
      </w:tr>
      <w:tr w:rsidR="005538D6"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5538D6" w:rsidRPr="0024341A" w:rsidRDefault="005538D6" w:rsidP="005538D6">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0EB7514F" w:rsidR="005538D6" w:rsidRPr="0024341A" w:rsidRDefault="005538D6" w:rsidP="005538D6">
            <w:pPr>
              <w:suppressAutoHyphens/>
              <w:spacing w:before="60" w:after="60" w:line="360" w:lineRule="auto"/>
              <w:rPr>
                <w:sz w:val="20"/>
              </w:rPr>
            </w:pPr>
            <w:r w:rsidRPr="005E3018">
              <w:rPr>
                <w:color w:val="000000"/>
                <w:sz w:val="20"/>
                <w:szCs w:val="20"/>
              </w:rPr>
              <w:t>Cooking oil</w:t>
            </w:r>
            <w:r>
              <w:rPr>
                <w:color w:val="000000"/>
                <w:sz w:val="20"/>
                <w:szCs w:val="20"/>
              </w:rPr>
              <w:t xml:space="preserve"> (</w:t>
            </w:r>
            <w:proofErr w:type="spellStart"/>
            <w:r>
              <w:rPr>
                <w:color w:val="000000"/>
                <w:sz w:val="20"/>
                <w:szCs w:val="20"/>
              </w:rPr>
              <w:t>Cadey</w:t>
            </w:r>
            <w:proofErr w:type="spellEnd"/>
            <w:r>
              <w:rPr>
                <w:color w:val="000000"/>
                <w:sz w:val="20"/>
                <w:szCs w:val="20"/>
              </w:rPr>
              <w:t>)</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5FED465D" w:rsidR="005538D6" w:rsidRPr="00C668FB" w:rsidRDefault="005538D6" w:rsidP="005538D6">
            <w:pPr>
              <w:suppressAutoHyphens/>
              <w:spacing w:before="60" w:after="60" w:line="360" w:lineRule="auto"/>
              <w:rPr>
                <w:sz w:val="20"/>
                <w:highlight w:val="yellow"/>
              </w:rPr>
            </w:pPr>
            <w:r>
              <w:rPr>
                <w:sz w:val="20"/>
                <w:szCs w:val="20"/>
              </w:rPr>
              <w:t>583</w:t>
            </w:r>
          </w:p>
        </w:tc>
        <w:tc>
          <w:tcPr>
            <w:tcW w:w="1046" w:type="dxa"/>
            <w:tcBorders>
              <w:left w:val="single" w:sz="6" w:space="0" w:color="auto"/>
              <w:right w:val="single" w:sz="6" w:space="0" w:color="auto"/>
            </w:tcBorders>
            <w:vAlign w:val="center"/>
          </w:tcPr>
          <w:p w14:paraId="003313E5" w14:textId="26F7780E" w:rsidR="005538D6" w:rsidRPr="0024341A" w:rsidRDefault="005538D6" w:rsidP="005538D6">
            <w:pPr>
              <w:suppressAutoHyphens/>
              <w:spacing w:before="60" w:after="60" w:line="360" w:lineRule="auto"/>
              <w:jc w:val="center"/>
              <w:rPr>
                <w:sz w:val="20"/>
              </w:rPr>
            </w:pPr>
            <w:r w:rsidRPr="005E3018">
              <w:rPr>
                <w:color w:val="000000"/>
                <w:sz w:val="20"/>
                <w:szCs w:val="20"/>
              </w:rPr>
              <w:t>20 litres</w:t>
            </w:r>
          </w:p>
        </w:tc>
        <w:tc>
          <w:tcPr>
            <w:tcW w:w="1260" w:type="dxa"/>
            <w:vMerge/>
            <w:tcBorders>
              <w:left w:val="single" w:sz="6" w:space="0" w:color="auto"/>
              <w:right w:val="single" w:sz="6" w:space="0" w:color="auto"/>
            </w:tcBorders>
            <w:vAlign w:val="center"/>
          </w:tcPr>
          <w:p w14:paraId="30DEDE8F" w14:textId="77DD4F2B" w:rsidR="005538D6" w:rsidRPr="0024341A" w:rsidRDefault="005538D6" w:rsidP="005538D6">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5538D6" w:rsidRPr="0024341A" w:rsidRDefault="005538D6" w:rsidP="005538D6">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5538D6" w:rsidRPr="0024341A" w:rsidRDefault="005538D6" w:rsidP="005538D6">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5538D6" w:rsidRPr="0024341A" w:rsidRDefault="005538D6" w:rsidP="005538D6">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5538D6" w:rsidRPr="0024341A" w:rsidRDefault="005538D6" w:rsidP="005538D6">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5538D6" w:rsidRPr="0024341A" w:rsidRDefault="005538D6" w:rsidP="005538D6">
            <w:pPr>
              <w:suppressAutoHyphens/>
              <w:spacing w:before="60" w:after="60" w:line="360" w:lineRule="auto"/>
              <w:rPr>
                <w:sz w:val="20"/>
              </w:rPr>
            </w:pPr>
          </w:p>
        </w:tc>
      </w:tr>
      <w:tr w:rsidR="005538D6"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6ACB4165" w:rsidR="005538D6" w:rsidRPr="0024341A" w:rsidRDefault="005538D6" w:rsidP="005538D6">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279BB9F2" w:rsidR="005538D6" w:rsidRPr="0024341A" w:rsidRDefault="005538D6" w:rsidP="005538D6">
            <w:pPr>
              <w:suppressAutoHyphens/>
              <w:spacing w:before="60" w:after="60" w:line="360" w:lineRule="auto"/>
              <w:rPr>
                <w:sz w:val="20"/>
              </w:rPr>
            </w:pPr>
            <w:r w:rsidRPr="005E3018">
              <w:rPr>
                <w:color w:val="000000"/>
                <w:sz w:val="20"/>
                <w:szCs w:val="20"/>
              </w:rPr>
              <w:t>Pasta</w:t>
            </w:r>
            <w:r>
              <w:rPr>
                <w:color w:val="000000"/>
                <w:sz w:val="20"/>
                <w:szCs w:val="20"/>
              </w:rPr>
              <w:t xml:space="preserve"> (</w:t>
            </w:r>
            <w:proofErr w:type="spellStart"/>
            <w:r>
              <w:rPr>
                <w:color w:val="000000"/>
                <w:sz w:val="20"/>
                <w:szCs w:val="20"/>
              </w:rPr>
              <w:t>Arbel</w:t>
            </w:r>
            <w:proofErr w:type="spellEnd"/>
            <w:r>
              <w:rPr>
                <w:color w:val="000000"/>
                <w:sz w:val="20"/>
                <w:szCs w:val="20"/>
              </w:rPr>
              <w:t>)</w:t>
            </w:r>
          </w:p>
        </w:tc>
        <w:tc>
          <w:tcPr>
            <w:tcW w:w="978" w:type="dxa"/>
            <w:tcBorders>
              <w:top w:val="single" w:sz="4" w:space="0" w:color="auto"/>
              <w:left w:val="single" w:sz="6" w:space="0" w:color="auto"/>
              <w:right w:val="single" w:sz="6" w:space="0" w:color="auto"/>
            </w:tcBorders>
            <w:vAlign w:val="center"/>
          </w:tcPr>
          <w:p w14:paraId="0A796C6A" w14:textId="0E957F49" w:rsidR="005538D6" w:rsidRPr="00C668FB" w:rsidRDefault="005538D6" w:rsidP="005538D6">
            <w:pPr>
              <w:suppressAutoHyphens/>
              <w:spacing w:before="60" w:after="60" w:line="360" w:lineRule="auto"/>
              <w:rPr>
                <w:sz w:val="20"/>
                <w:highlight w:val="yellow"/>
              </w:rPr>
            </w:pPr>
            <w:r>
              <w:rPr>
                <w:sz w:val="20"/>
                <w:szCs w:val="20"/>
              </w:rPr>
              <w:t>1,278</w:t>
            </w:r>
          </w:p>
        </w:tc>
        <w:tc>
          <w:tcPr>
            <w:tcW w:w="1046" w:type="dxa"/>
            <w:tcBorders>
              <w:left w:val="single" w:sz="6" w:space="0" w:color="auto"/>
              <w:right w:val="single" w:sz="6" w:space="0" w:color="auto"/>
            </w:tcBorders>
            <w:vAlign w:val="center"/>
          </w:tcPr>
          <w:p w14:paraId="7E72A21F" w14:textId="067E2911" w:rsidR="005538D6" w:rsidRPr="0024341A" w:rsidRDefault="005538D6" w:rsidP="005538D6">
            <w:pPr>
              <w:suppressAutoHyphens/>
              <w:spacing w:before="60" w:after="60" w:line="360" w:lineRule="auto"/>
              <w:jc w:val="center"/>
              <w:rPr>
                <w:sz w:val="20"/>
              </w:rPr>
            </w:pPr>
            <w:r w:rsidRPr="005E3018">
              <w:rPr>
                <w:color w:val="000000"/>
                <w:sz w:val="20"/>
                <w:szCs w:val="20"/>
              </w:rPr>
              <w:t>10 Kgs</w:t>
            </w:r>
          </w:p>
        </w:tc>
        <w:tc>
          <w:tcPr>
            <w:tcW w:w="1260" w:type="dxa"/>
            <w:vMerge/>
            <w:tcBorders>
              <w:left w:val="single" w:sz="6" w:space="0" w:color="auto"/>
              <w:right w:val="single" w:sz="6" w:space="0" w:color="auto"/>
            </w:tcBorders>
            <w:vAlign w:val="center"/>
          </w:tcPr>
          <w:p w14:paraId="6F40CB03" w14:textId="428EE1A0" w:rsidR="005538D6" w:rsidRPr="0024341A" w:rsidRDefault="005538D6" w:rsidP="005538D6">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5538D6" w:rsidRPr="0024341A" w:rsidRDefault="005538D6" w:rsidP="005538D6">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5538D6" w:rsidRPr="0024341A" w:rsidRDefault="005538D6" w:rsidP="005538D6">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5538D6" w:rsidRPr="0024341A" w:rsidRDefault="005538D6" w:rsidP="005538D6">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5538D6" w:rsidRPr="0024341A" w:rsidRDefault="005538D6" w:rsidP="005538D6">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5538D6" w:rsidRPr="0024341A" w:rsidRDefault="005538D6" w:rsidP="005538D6">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10106534"/>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1010646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10106468"/>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0"/>
      <w:bookmarkEnd w:id="353"/>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1010646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10106536"/>
            <w:r w:rsidRPr="0024341A">
              <w:lastRenderedPageBreak/>
              <w:t>List of Goods and Delivery Schedule</w:t>
            </w:r>
            <w:bookmarkEnd w:id="366"/>
            <w:bookmarkEnd w:id="367"/>
            <w:r w:rsidR="00AC2A3E">
              <w:t xml:space="preserve"> </w:t>
            </w:r>
          </w:p>
          <w:p w14:paraId="50B3A47C" w14:textId="2A07DF0D"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r w:rsidR="005A1B31">
              <w:rPr>
                <w:b/>
                <w:bCs/>
                <w:iCs/>
                <w:sz w:val="32"/>
                <w:szCs w:val="32"/>
              </w:rPr>
              <w:t xml:space="preserve"> </w:t>
            </w:r>
            <w:r w:rsidR="005A1B31" w:rsidRPr="005A1B31">
              <w:rPr>
                <w:b/>
                <w:bCs/>
                <w:iCs/>
                <w:sz w:val="32"/>
                <w:szCs w:val="32"/>
              </w:rPr>
              <w:t>(Somali Corrections and Custodial Corps)</w:t>
            </w:r>
          </w:p>
          <w:p w14:paraId="147DBE2B" w14:textId="12577604" w:rsidR="00F6598D" w:rsidRPr="0024341A" w:rsidRDefault="00F6598D" w:rsidP="003039A6">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3039A6">
              <w:rPr>
                <w:i/>
                <w:iCs/>
              </w:rPr>
              <w:t>ts below, over a twelve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5538D6" w:rsidRPr="0024341A" w14:paraId="7494977B" w14:textId="77777777" w:rsidTr="00F84BA6">
        <w:trPr>
          <w:cantSplit/>
        </w:trPr>
        <w:tc>
          <w:tcPr>
            <w:tcW w:w="883" w:type="dxa"/>
            <w:vMerge w:val="restart"/>
            <w:tcBorders>
              <w:top w:val="single" w:sz="4" w:space="0" w:color="auto"/>
              <w:left w:val="double" w:sz="4" w:space="0" w:color="auto"/>
              <w:right w:val="single" w:sz="4" w:space="0" w:color="auto"/>
            </w:tcBorders>
          </w:tcPr>
          <w:p w14:paraId="65E1FA2A" w14:textId="77777777"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58CED1C6" w:rsidR="005538D6" w:rsidRPr="00C731E8" w:rsidRDefault="005538D6" w:rsidP="005538D6">
            <w:pPr>
              <w:spacing w:line="360" w:lineRule="auto"/>
              <w:rPr>
                <w:sz w:val="22"/>
                <w:szCs w:val="22"/>
              </w:rPr>
            </w:pPr>
            <w:r w:rsidRPr="005E3018">
              <w:rPr>
                <w:color w:val="000000"/>
                <w:sz w:val="20"/>
                <w:szCs w:val="20"/>
              </w:rPr>
              <w:t>Rice</w:t>
            </w:r>
            <w:r>
              <w:rPr>
                <w:color w:val="000000"/>
                <w:sz w:val="20"/>
                <w:szCs w:val="20"/>
              </w:rPr>
              <w:t xml:space="preserve"> (Hamza)</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2306E15F" w:rsidR="005538D6" w:rsidRPr="00BC6C8F" w:rsidRDefault="005538D6" w:rsidP="005538D6">
            <w:pPr>
              <w:spacing w:line="360" w:lineRule="auto"/>
              <w:rPr>
                <w:sz w:val="22"/>
                <w:szCs w:val="22"/>
                <w:highlight w:val="yellow"/>
              </w:rPr>
            </w:pPr>
            <w:r>
              <w:rPr>
                <w:sz w:val="20"/>
                <w:szCs w:val="20"/>
              </w:rPr>
              <w:t>600</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6786113E" w:rsidR="005538D6" w:rsidRPr="00C731E8" w:rsidRDefault="005538D6" w:rsidP="005538D6">
            <w:pPr>
              <w:spacing w:line="360" w:lineRule="auto"/>
              <w:rPr>
                <w:sz w:val="22"/>
                <w:szCs w:val="22"/>
              </w:rPr>
            </w:pPr>
            <w:r w:rsidRPr="005E3018">
              <w:rPr>
                <w:color w:val="000000"/>
                <w:sz w:val="20"/>
                <w:szCs w:val="20"/>
              </w:rPr>
              <w:t>50 Kgs</w:t>
            </w:r>
          </w:p>
        </w:tc>
        <w:tc>
          <w:tcPr>
            <w:tcW w:w="1403" w:type="dxa"/>
            <w:vMerge w:val="restart"/>
            <w:tcBorders>
              <w:top w:val="single" w:sz="4" w:space="0" w:color="auto"/>
              <w:left w:val="single" w:sz="4" w:space="0" w:color="auto"/>
              <w:right w:val="single" w:sz="4" w:space="0" w:color="auto"/>
            </w:tcBorders>
            <w:vAlign w:val="center"/>
          </w:tcPr>
          <w:p w14:paraId="34992A07" w14:textId="77777777" w:rsidR="005538D6" w:rsidRPr="005E3018" w:rsidRDefault="005538D6" w:rsidP="005538D6">
            <w:pPr>
              <w:suppressAutoHyphens/>
              <w:spacing w:before="60" w:after="60" w:line="360" w:lineRule="auto"/>
              <w:jc w:val="center"/>
              <w:rPr>
                <w:sz w:val="20"/>
                <w:szCs w:val="20"/>
              </w:rPr>
            </w:pPr>
            <w:r w:rsidRPr="005E3018">
              <w:rPr>
                <w:sz w:val="20"/>
                <w:szCs w:val="20"/>
              </w:rPr>
              <w:t>Somali Corrections and Custodial Corps Warehouse</w:t>
            </w:r>
          </w:p>
          <w:p w14:paraId="04023792" w14:textId="5039F1E9" w:rsidR="005538D6" w:rsidRPr="00C731E8" w:rsidRDefault="005538D6" w:rsidP="005538D6">
            <w:pPr>
              <w:spacing w:line="360" w:lineRule="auto"/>
              <w:jc w:val="center"/>
              <w:rPr>
                <w:sz w:val="22"/>
                <w:szCs w:val="22"/>
              </w:rPr>
            </w:pPr>
          </w:p>
        </w:tc>
        <w:tc>
          <w:tcPr>
            <w:tcW w:w="1724" w:type="dxa"/>
            <w:vMerge w:val="restart"/>
            <w:tcBorders>
              <w:left w:val="single" w:sz="4" w:space="0" w:color="auto"/>
              <w:right w:val="single" w:sz="4" w:space="0" w:color="auto"/>
            </w:tcBorders>
            <w:vAlign w:val="center"/>
          </w:tcPr>
          <w:p w14:paraId="641AA099" w14:textId="3F8D8D59" w:rsidR="005538D6" w:rsidRPr="00631B78" w:rsidRDefault="005538D6" w:rsidP="005538D6">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5538D6" w:rsidRPr="00631B78" w:rsidRDefault="005538D6" w:rsidP="005538D6">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5538D6" w:rsidRPr="0024341A" w:rsidRDefault="005538D6" w:rsidP="005538D6">
            <w:pPr>
              <w:spacing w:line="360" w:lineRule="auto"/>
              <w:jc w:val="center"/>
            </w:pPr>
          </w:p>
        </w:tc>
      </w:tr>
      <w:tr w:rsidR="005538D6" w:rsidRPr="0024341A" w14:paraId="521C8DDB" w14:textId="77777777" w:rsidTr="00F84BA6">
        <w:trPr>
          <w:cantSplit/>
        </w:trPr>
        <w:tc>
          <w:tcPr>
            <w:tcW w:w="883" w:type="dxa"/>
            <w:vMerge/>
            <w:tcBorders>
              <w:left w:val="double" w:sz="4" w:space="0" w:color="auto"/>
              <w:right w:val="single" w:sz="4" w:space="0" w:color="auto"/>
            </w:tcBorders>
          </w:tcPr>
          <w:p w14:paraId="03844578" w14:textId="3C5B7FFC"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31789E7A" w:rsidR="005538D6" w:rsidRPr="00C731E8" w:rsidRDefault="005538D6" w:rsidP="005538D6">
            <w:pPr>
              <w:spacing w:line="360" w:lineRule="auto"/>
              <w:rPr>
                <w:sz w:val="22"/>
                <w:szCs w:val="22"/>
              </w:rPr>
            </w:pPr>
            <w:r w:rsidRPr="005E3018">
              <w:rPr>
                <w:sz w:val="20"/>
                <w:szCs w:val="20"/>
              </w:rPr>
              <w:t>Beans</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5B8EB5A4" w:rsidR="005538D6" w:rsidRPr="00BC6C8F" w:rsidRDefault="005538D6" w:rsidP="005538D6">
            <w:pPr>
              <w:spacing w:line="360" w:lineRule="auto"/>
              <w:rPr>
                <w:sz w:val="22"/>
                <w:szCs w:val="22"/>
                <w:highlight w:val="yellow"/>
              </w:rPr>
            </w:pPr>
            <w:r>
              <w:rPr>
                <w:sz w:val="20"/>
                <w:szCs w:val="20"/>
              </w:rPr>
              <w:t>277</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52E36A43" w:rsidR="005538D6" w:rsidRPr="00C731E8" w:rsidRDefault="005538D6" w:rsidP="005538D6">
            <w:pPr>
              <w:spacing w:line="360" w:lineRule="auto"/>
              <w:rPr>
                <w:sz w:val="22"/>
                <w:szCs w:val="22"/>
              </w:rPr>
            </w:pPr>
            <w:r w:rsidRPr="005E3018">
              <w:rPr>
                <w:color w:val="000000"/>
                <w:sz w:val="20"/>
                <w:szCs w:val="20"/>
              </w:rPr>
              <w:t>50 Kgs</w:t>
            </w:r>
          </w:p>
        </w:tc>
        <w:tc>
          <w:tcPr>
            <w:tcW w:w="1403" w:type="dxa"/>
            <w:vMerge/>
            <w:tcBorders>
              <w:left w:val="single" w:sz="4" w:space="0" w:color="auto"/>
              <w:right w:val="single" w:sz="4" w:space="0" w:color="auto"/>
            </w:tcBorders>
            <w:vAlign w:val="center"/>
          </w:tcPr>
          <w:p w14:paraId="27DD5341" w14:textId="77777777" w:rsidR="005538D6" w:rsidRPr="00C731E8" w:rsidRDefault="005538D6" w:rsidP="005538D6">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5538D6" w:rsidRPr="0024341A" w:rsidRDefault="005538D6" w:rsidP="005538D6">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5538D6" w:rsidRPr="0024341A" w:rsidRDefault="005538D6" w:rsidP="005538D6">
            <w:pPr>
              <w:spacing w:line="360" w:lineRule="auto"/>
              <w:jc w:val="center"/>
            </w:pPr>
          </w:p>
        </w:tc>
        <w:tc>
          <w:tcPr>
            <w:tcW w:w="2098" w:type="dxa"/>
            <w:vMerge/>
            <w:tcBorders>
              <w:left w:val="single" w:sz="4" w:space="0" w:color="auto"/>
              <w:right w:val="double" w:sz="4" w:space="0" w:color="auto"/>
            </w:tcBorders>
          </w:tcPr>
          <w:p w14:paraId="767A6FB6" w14:textId="77777777" w:rsidR="005538D6" w:rsidRPr="0024341A" w:rsidRDefault="005538D6" w:rsidP="005538D6">
            <w:pPr>
              <w:spacing w:line="360" w:lineRule="auto"/>
            </w:pPr>
          </w:p>
        </w:tc>
      </w:tr>
      <w:tr w:rsidR="005538D6" w:rsidRPr="0024341A" w14:paraId="4FA6EFC5" w14:textId="77777777" w:rsidTr="00F84BA6">
        <w:trPr>
          <w:cantSplit/>
        </w:trPr>
        <w:tc>
          <w:tcPr>
            <w:tcW w:w="883" w:type="dxa"/>
            <w:vMerge/>
            <w:tcBorders>
              <w:left w:val="double" w:sz="4" w:space="0" w:color="auto"/>
              <w:right w:val="single" w:sz="4" w:space="0" w:color="auto"/>
            </w:tcBorders>
          </w:tcPr>
          <w:p w14:paraId="2C7AE466" w14:textId="77777777"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692677B5" w:rsidR="005538D6" w:rsidRPr="00C731E8" w:rsidRDefault="005538D6" w:rsidP="005538D6">
            <w:pPr>
              <w:spacing w:line="360" w:lineRule="auto"/>
              <w:rPr>
                <w:sz w:val="22"/>
                <w:szCs w:val="22"/>
              </w:rPr>
            </w:pPr>
            <w:r w:rsidRPr="005E3018">
              <w:rPr>
                <w:color w:val="000000"/>
                <w:sz w:val="20"/>
                <w:szCs w:val="20"/>
              </w:rPr>
              <w:t>Sugar</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2853DE5F" w:rsidR="005538D6" w:rsidRPr="00BC6C8F" w:rsidRDefault="005538D6" w:rsidP="005538D6">
            <w:pPr>
              <w:spacing w:line="360" w:lineRule="auto"/>
              <w:rPr>
                <w:sz w:val="22"/>
                <w:szCs w:val="22"/>
                <w:highlight w:val="yellow"/>
              </w:rPr>
            </w:pPr>
            <w:r>
              <w:rPr>
                <w:sz w:val="20"/>
                <w:szCs w:val="20"/>
              </w:rPr>
              <w:t>527</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2DDDF26C" w:rsidR="005538D6" w:rsidRPr="00C731E8" w:rsidRDefault="005538D6" w:rsidP="005538D6">
            <w:pPr>
              <w:spacing w:line="360" w:lineRule="auto"/>
              <w:rPr>
                <w:sz w:val="22"/>
                <w:szCs w:val="22"/>
              </w:rPr>
            </w:pPr>
            <w:r w:rsidRPr="005E3018">
              <w:rPr>
                <w:color w:val="000000"/>
                <w:sz w:val="20"/>
                <w:szCs w:val="20"/>
              </w:rPr>
              <w:t>50 Kgs</w:t>
            </w:r>
          </w:p>
        </w:tc>
        <w:tc>
          <w:tcPr>
            <w:tcW w:w="1403" w:type="dxa"/>
            <w:vMerge/>
            <w:tcBorders>
              <w:left w:val="single" w:sz="4" w:space="0" w:color="auto"/>
              <w:right w:val="single" w:sz="4" w:space="0" w:color="auto"/>
            </w:tcBorders>
            <w:vAlign w:val="center"/>
          </w:tcPr>
          <w:p w14:paraId="324DDB70" w14:textId="77777777" w:rsidR="005538D6" w:rsidRPr="00C731E8" w:rsidRDefault="005538D6" w:rsidP="005538D6">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5538D6" w:rsidRPr="0024341A" w:rsidRDefault="005538D6" w:rsidP="005538D6">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5538D6" w:rsidRPr="0024341A" w:rsidRDefault="005538D6" w:rsidP="005538D6">
            <w:pPr>
              <w:spacing w:line="360" w:lineRule="auto"/>
              <w:jc w:val="center"/>
            </w:pPr>
          </w:p>
        </w:tc>
        <w:tc>
          <w:tcPr>
            <w:tcW w:w="2098" w:type="dxa"/>
            <w:vMerge/>
            <w:tcBorders>
              <w:left w:val="single" w:sz="4" w:space="0" w:color="auto"/>
              <w:right w:val="double" w:sz="4" w:space="0" w:color="auto"/>
            </w:tcBorders>
          </w:tcPr>
          <w:p w14:paraId="6E1C52F2" w14:textId="77777777" w:rsidR="005538D6" w:rsidRPr="0024341A" w:rsidRDefault="005538D6" w:rsidP="005538D6">
            <w:pPr>
              <w:spacing w:line="360" w:lineRule="auto"/>
            </w:pPr>
          </w:p>
        </w:tc>
      </w:tr>
      <w:tr w:rsidR="005538D6" w:rsidRPr="0024341A" w14:paraId="1C4DD0AE" w14:textId="77777777" w:rsidTr="00F84BA6">
        <w:trPr>
          <w:cantSplit/>
        </w:trPr>
        <w:tc>
          <w:tcPr>
            <w:tcW w:w="883" w:type="dxa"/>
            <w:vMerge/>
            <w:tcBorders>
              <w:left w:val="double" w:sz="4" w:space="0" w:color="auto"/>
              <w:right w:val="single" w:sz="4" w:space="0" w:color="auto"/>
            </w:tcBorders>
          </w:tcPr>
          <w:p w14:paraId="52493B19" w14:textId="77777777"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30B0F3A5" w:rsidR="005538D6" w:rsidRPr="00C731E8" w:rsidRDefault="005538D6" w:rsidP="005538D6">
            <w:pPr>
              <w:spacing w:line="360" w:lineRule="auto"/>
              <w:rPr>
                <w:sz w:val="22"/>
                <w:szCs w:val="22"/>
              </w:rPr>
            </w:pPr>
            <w:r w:rsidRPr="005E3018">
              <w:rPr>
                <w:color w:val="000000"/>
                <w:sz w:val="20"/>
                <w:szCs w:val="20"/>
              </w:rPr>
              <w:t>Wheat flour</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3549CFBA" w:rsidR="005538D6" w:rsidRPr="00BC6C8F" w:rsidRDefault="005538D6" w:rsidP="005538D6">
            <w:pPr>
              <w:spacing w:line="360" w:lineRule="auto"/>
              <w:rPr>
                <w:sz w:val="22"/>
                <w:szCs w:val="22"/>
                <w:highlight w:val="yellow"/>
              </w:rPr>
            </w:pPr>
            <w:r>
              <w:rPr>
                <w:sz w:val="20"/>
                <w:szCs w:val="20"/>
              </w:rPr>
              <w:t>484</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4AB9C317" w:rsidR="005538D6" w:rsidRPr="00C731E8" w:rsidRDefault="005538D6" w:rsidP="005538D6">
            <w:pPr>
              <w:spacing w:line="360" w:lineRule="auto"/>
              <w:rPr>
                <w:sz w:val="22"/>
                <w:szCs w:val="22"/>
              </w:rPr>
            </w:pPr>
            <w:r w:rsidRPr="005E3018">
              <w:rPr>
                <w:color w:val="000000"/>
                <w:sz w:val="20"/>
                <w:szCs w:val="20"/>
              </w:rPr>
              <w:t>50 Kgs</w:t>
            </w:r>
          </w:p>
        </w:tc>
        <w:tc>
          <w:tcPr>
            <w:tcW w:w="1403" w:type="dxa"/>
            <w:vMerge/>
            <w:tcBorders>
              <w:left w:val="single" w:sz="4" w:space="0" w:color="auto"/>
              <w:right w:val="single" w:sz="4" w:space="0" w:color="auto"/>
            </w:tcBorders>
            <w:vAlign w:val="center"/>
          </w:tcPr>
          <w:p w14:paraId="033FE469" w14:textId="77777777" w:rsidR="005538D6" w:rsidRPr="00C731E8" w:rsidRDefault="005538D6" w:rsidP="005538D6">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5538D6" w:rsidRPr="0024341A" w:rsidRDefault="005538D6" w:rsidP="005538D6">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5538D6" w:rsidRPr="0024341A" w:rsidRDefault="005538D6" w:rsidP="005538D6">
            <w:pPr>
              <w:spacing w:line="360" w:lineRule="auto"/>
              <w:jc w:val="center"/>
            </w:pPr>
          </w:p>
        </w:tc>
        <w:tc>
          <w:tcPr>
            <w:tcW w:w="2098" w:type="dxa"/>
            <w:vMerge/>
            <w:tcBorders>
              <w:left w:val="single" w:sz="4" w:space="0" w:color="auto"/>
              <w:right w:val="double" w:sz="4" w:space="0" w:color="auto"/>
            </w:tcBorders>
          </w:tcPr>
          <w:p w14:paraId="0F99DA06" w14:textId="77777777" w:rsidR="005538D6" w:rsidRPr="0024341A" w:rsidRDefault="005538D6" w:rsidP="005538D6">
            <w:pPr>
              <w:spacing w:line="360" w:lineRule="auto"/>
            </w:pPr>
          </w:p>
        </w:tc>
      </w:tr>
      <w:tr w:rsidR="005538D6" w:rsidRPr="0024341A" w14:paraId="79C5098E" w14:textId="77777777" w:rsidTr="00F84BA6">
        <w:trPr>
          <w:cantSplit/>
        </w:trPr>
        <w:tc>
          <w:tcPr>
            <w:tcW w:w="883" w:type="dxa"/>
            <w:vMerge/>
            <w:tcBorders>
              <w:left w:val="double" w:sz="4" w:space="0" w:color="auto"/>
              <w:right w:val="single" w:sz="4" w:space="0" w:color="auto"/>
            </w:tcBorders>
          </w:tcPr>
          <w:p w14:paraId="704B5509" w14:textId="77777777"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2B6EEBF0" w:rsidR="005538D6" w:rsidRPr="00C731E8" w:rsidRDefault="005538D6" w:rsidP="005538D6">
            <w:pPr>
              <w:spacing w:line="360" w:lineRule="auto"/>
              <w:rPr>
                <w:sz w:val="22"/>
                <w:szCs w:val="22"/>
              </w:rPr>
            </w:pPr>
            <w:r w:rsidRPr="005E3018">
              <w:rPr>
                <w:color w:val="000000"/>
                <w:sz w:val="20"/>
                <w:szCs w:val="20"/>
              </w:rPr>
              <w:t>Cooking oil</w:t>
            </w:r>
            <w:r>
              <w:rPr>
                <w:color w:val="000000"/>
                <w:sz w:val="20"/>
                <w:szCs w:val="20"/>
              </w:rPr>
              <w:t xml:space="preserve"> (</w:t>
            </w:r>
            <w:proofErr w:type="spellStart"/>
            <w:r>
              <w:rPr>
                <w:color w:val="000000"/>
                <w:sz w:val="20"/>
                <w:szCs w:val="20"/>
              </w:rPr>
              <w:t>Cadey</w:t>
            </w:r>
            <w:proofErr w:type="spellEnd"/>
            <w:r>
              <w:rPr>
                <w:color w:val="000000"/>
                <w:sz w:val="20"/>
                <w:szCs w:val="20"/>
              </w:rPr>
              <w:t>)</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0B5A25C1" w:rsidR="005538D6" w:rsidRPr="00BC6C8F" w:rsidRDefault="005538D6" w:rsidP="005538D6">
            <w:pPr>
              <w:spacing w:line="360" w:lineRule="auto"/>
              <w:rPr>
                <w:sz w:val="22"/>
                <w:szCs w:val="22"/>
                <w:highlight w:val="yellow"/>
              </w:rPr>
            </w:pPr>
            <w:r>
              <w:rPr>
                <w:sz w:val="20"/>
                <w:szCs w:val="20"/>
              </w:rPr>
              <w:t>583</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3C0D9ED5" w:rsidR="005538D6" w:rsidRPr="00C731E8" w:rsidRDefault="005538D6" w:rsidP="005538D6">
            <w:pPr>
              <w:spacing w:line="360" w:lineRule="auto"/>
              <w:rPr>
                <w:sz w:val="22"/>
                <w:szCs w:val="22"/>
              </w:rPr>
            </w:pPr>
            <w:r w:rsidRPr="005E3018">
              <w:rPr>
                <w:color w:val="000000"/>
                <w:sz w:val="20"/>
                <w:szCs w:val="20"/>
              </w:rPr>
              <w:t>20 litres</w:t>
            </w:r>
          </w:p>
        </w:tc>
        <w:tc>
          <w:tcPr>
            <w:tcW w:w="1403" w:type="dxa"/>
            <w:vMerge/>
            <w:tcBorders>
              <w:left w:val="single" w:sz="4" w:space="0" w:color="auto"/>
              <w:right w:val="single" w:sz="4" w:space="0" w:color="auto"/>
            </w:tcBorders>
            <w:vAlign w:val="center"/>
          </w:tcPr>
          <w:p w14:paraId="39E46245" w14:textId="77777777" w:rsidR="005538D6" w:rsidRPr="00C731E8" w:rsidRDefault="005538D6" w:rsidP="005538D6">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5538D6" w:rsidRPr="0024341A" w:rsidRDefault="005538D6" w:rsidP="005538D6">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5538D6" w:rsidRPr="0024341A" w:rsidRDefault="005538D6" w:rsidP="005538D6">
            <w:pPr>
              <w:spacing w:line="360" w:lineRule="auto"/>
              <w:jc w:val="center"/>
            </w:pPr>
          </w:p>
        </w:tc>
        <w:tc>
          <w:tcPr>
            <w:tcW w:w="2098" w:type="dxa"/>
            <w:vMerge/>
            <w:tcBorders>
              <w:left w:val="single" w:sz="4" w:space="0" w:color="auto"/>
              <w:right w:val="double" w:sz="4" w:space="0" w:color="auto"/>
            </w:tcBorders>
          </w:tcPr>
          <w:p w14:paraId="6485BD88" w14:textId="77777777" w:rsidR="005538D6" w:rsidRPr="0024341A" w:rsidRDefault="005538D6" w:rsidP="005538D6">
            <w:pPr>
              <w:spacing w:line="360" w:lineRule="auto"/>
            </w:pPr>
          </w:p>
        </w:tc>
      </w:tr>
      <w:tr w:rsidR="005538D6" w:rsidRPr="0024341A" w14:paraId="3D88D1E3" w14:textId="77777777" w:rsidTr="00A75787">
        <w:trPr>
          <w:cantSplit/>
          <w:trHeight w:val="1238"/>
        </w:trPr>
        <w:tc>
          <w:tcPr>
            <w:tcW w:w="883" w:type="dxa"/>
            <w:vMerge/>
            <w:tcBorders>
              <w:left w:val="double" w:sz="4" w:space="0" w:color="auto"/>
              <w:right w:val="single" w:sz="4" w:space="0" w:color="auto"/>
            </w:tcBorders>
          </w:tcPr>
          <w:p w14:paraId="7E0323E9" w14:textId="77777777" w:rsidR="005538D6" w:rsidRPr="0024341A" w:rsidRDefault="005538D6" w:rsidP="005538D6">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37E1FE84" w:rsidR="005538D6" w:rsidRPr="00C731E8" w:rsidRDefault="005538D6" w:rsidP="005538D6">
            <w:pPr>
              <w:spacing w:line="360" w:lineRule="auto"/>
              <w:rPr>
                <w:sz w:val="22"/>
                <w:szCs w:val="22"/>
              </w:rPr>
            </w:pPr>
            <w:r w:rsidRPr="005E3018">
              <w:rPr>
                <w:color w:val="000000"/>
                <w:sz w:val="20"/>
                <w:szCs w:val="20"/>
              </w:rPr>
              <w:t>Pasta</w:t>
            </w:r>
            <w:r>
              <w:rPr>
                <w:color w:val="000000"/>
                <w:sz w:val="20"/>
                <w:szCs w:val="20"/>
              </w:rPr>
              <w:t xml:space="preserve"> (</w:t>
            </w:r>
            <w:proofErr w:type="spellStart"/>
            <w:r>
              <w:rPr>
                <w:color w:val="000000"/>
                <w:sz w:val="20"/>
                <w:szCs w:val="20"/>
              </w:rPr>
              <w:t>Arbel</w:t>
            </w:r>
            <w:proofErr w:type="spellEnd"/>
            <w:r>
              <w:rPr>
                <w:color w:val="000000"/>
                <w:sz w:val="20"/>
                <w:szCs w:val="20"/>
              </w:rPr>
              <w:t>)</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04D756FB" w:rsidR="005538D6" w:rsidRPr="00BC6C8F" w:rsidRDefault="005538D6" w:rsidP="005538D6">
            <w:pPr>
              <w:spacing w:line="360" w:lineRule="auto"/>
              <w:rPr>
                <w:sz w:val="22"/>
                <w:szCs w:val="22"/>
                <w:highlight w:val="yellow"/>
              </w:rPr>
            </w:pPr>
            <w:r>
              <w:rPr>
                <w:sz w:val="20"/>
                <w:szCs w:val="20"/>
              </w:rPr>
              <w:t>1,278</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63EF514F" w:rsidR="005538D6" w:rsidRPr="00631B78" w:rsidRDefault="005538D6" w:rsidP="005538D6">
            <w:pPr>
              <w:spacing w:line="360" w:lineRule="auto"/>
              <w:rPr>
                <w:color w:val="000000"/>
                <w:sz w:val="22"/>
                <w:szCs w:val="22"/>
              </w:rPr>
            </w:pPr>
            <w:r w:rsidRPr="005E3018">
              <w:rPr>
                <w:color w:val="000000"/>
                <w:sz w:val="20"/>
                <w:szCs w:val="20"/>
              </w:rPr>
              <w:t>10 Kgs</w:t>
            </w:r>
          </w:p>
        </w:tc>
        <w:tc>
          <w:tcPr>
            <w:tcW w:w="1403" w:type="dxa"/>
            <w:vMerge/>
            <w:tcBorders>
              <w:left w:val="single" w:sz="4" w:space="0" w:color="auto"/>
              <w:right w:val="single" w:sz="4" w:space="0" w:color="auto"/>
            </w:tcBorders>
            <w:vAlign w:val="center"/>
          </w:tcPr>
          <w:p w14:paraId="0D75B515" w14:textId="77777777" w:rsidR="005538D6" w:rsidRPr="00C731E8" w:rsidRDefault="005538D6" w:rsidP="005538D6">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5538D6" w:rsidRPr="0024341A" w:rsidRDefault="005538D6" w:rsidP="005538D6">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5538D6" w:rsidRPr="0024341A" w:rsidRDefault="005538D6" w:rsidP="005538D6">
            <w:pPr>
              <w:spacing w:line="360" w:lineRule="auto"/>
              <w:jc w:val="center"/>
            </w:pPr>
          </w:p>
        </w:tc>
        <w:tc>
          <w:tcPr>
            <w:tcW w:w="2098" w:type="dxa"/>
            <w:vMerge/>
            <w:tcBorders>
              <w:left w:val="single" w:sz="4" w:space="0" w:color="auto"/>
              <w:right w:val="double" w:sz="4" w:space="0" w:color="auto"/>
            </w:tcBorders>
          </w:tcPr>
          <w:p w14:paraId="33D2EADC" w14:textId="77777777" w:rsidR="005538D6" w:rsidRPr="0024341A" w:rsidRDefault="005538D6" w:rsidP="005538D6">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8" w:name="_Toc68320560"/>
      <w:bookmarkStart w:id="369" w:name="_Toc10106537"/>
      <w:r>
        <w:lastRenderedPageBreak/>
        <w:t>2. Technical Specifications</w:t>
      </w:r>
      <w:bookmarkEnd w:id="368"/>
      <w:bookmarkEnd w:id="369"/>
    </w:p>
    <w:p w14:paraId="075B63AA" w14:textId="174F33DC" w:rsidR="0032377E" w:rsidRDefault="00D563E9" w:rsidP="002E0EF9">
      <w:pPr>
        <w:pStyle w:val="SectionVHeader"/>
      </w:pPr>
      <w:bookmarkStart w:id="370" w:name="_Toc527987204"/>
      <w:bookmarkStart w:id="371" w:name="_Toc454620982"/>
      <w:bookmarkStart w:id="372" w:name="_Toc347230626"/>
      <w:bookmarkStart w:id="373" w:name="_Toc463858680"/>
      <w:bookmarkStart w:id="374" w:name="_Toc10106535"/>
      <w:r>
        <w:t>Non-perishable Foodstuffs</w:t>
      </w:r>
      <w:bookmarkEnd w:id="370"/>
      <w:bookmarkEnd w:id="371"/>
      <w:bookmarkEnd w:id="372"/>
      <w:bookmarkEnd w:id="373"/>
      <w:bookmarkEnd w:id="374"/>
    </w:p>
    <w:p w14:paraId="709566B3" w14:textId="77777777" w:rsidR="00D563E9" w:rsidRDefault="00D563E9" w:rsidP="00D563E9">
      <w:pPr>
        <w:jc w:val="center"/>
        <w:rPr>
          <w:b/>
        </w:rPr>
      </w:pPr>
    </w:p>
    <w:p w14:paraId="4A7713CA" w14:textId="42644A46" w:rsidR="00D563E9" w:rsidRDefault="00D563E9" w:rsidP="00D563E9"/>
    <w:p w14:paraId="4D0C6485" w14:textId="67C72CD1" w:rsidR="002E0EF9" w:rsidRPr="002E0EF9" w:rsidRDefault="002E0EF9" w:rsidP="002E0EF9">
      <w:pPr>
        <w:pStyle w:val="ListParagraph"/>
        <w:numPr>
          <w:ilvl w:val="0"/>
          <w:numId w:val="136"/>
        </w:numPr>
        <w:rPr>
          <w:b/>
        </w:rPr>
      </w:pPr>
      <w:r w:rsidRPr="002E0EF9">
        <w:rPr>
          <w:b/>
        </w:rPr>
        <w:t>Rice Specification (</w:t>
      </w:r>
      <w:r w:rsidRPr="002E0EF9">
        <w:rPr>
          <w:color w:val="000000" w:themeColor="text1"/>
          <w:sz w:val="22"/>
          <w:szCs w:val="22"/>
        </w:rPr>
        <w:t>Hamza)</w:t>
      </w:r>
    </w:p>
    <w:p w14:paraId="6F791DBA" w14:textId="77777777" w:rsidR="002E0EF9" w:rsidRDefault="002E0EF9" w:rsidP="002E0EF9">
      <w:pPr>
        <w:rPr>
          <w:b/>
        </w:rPr>
      </w:pPr>
      <w:r w:rsidRPr="001C41CD">
        <w:rPr>
          <w:b/>
        </w:rPr>
        <w:t>The Rice must be:</w:t>
      </w:r>
    </w:p>
    <w:p w14:paraId="1476597E" w14:textId="77777777" w:rsidR="002E0EF9" w:rsidRDefault="002E0EF9" w:rsidP="002E0EF9">
      <w:r>
        <w:sym w:font="Symbol" w:char="F0B7"/>
      </w:r>
      <w:r>
        <w:t xml:space="preserve"> Safe and fit for human consumption; </w:t>
      </w:r>
    </w:p>
    <w:p w14:paraId="1B53E010" w14:textId="77777777" w:rsidR="002E0EF9" w:rsidRDefault="002E0EF9" w:rsidP="002E0EF9">
      <w:r>
        <w:sym w:font="Symbol" w:char="F0B7"/>
      </w:r>
      <w:r>
        <w:t xml:space="preserve"> Wholly milled medium or long grain rice (non</w:t>
      </w:r>
      <w:r>
        <w:rPr>
          <w:rFonts w:ascii="Cambria Math" w:hAnsi="Cambria Math" w:cs="Cambria Math"/>
        </w:rPr>
        <w:t>‐</w:t>
      </w:r>
      <w:r>
        <w:t xml:space="preserve">parboiled); and   </w:t>
      </w:r>
    </w:p>
    <w:p w14:paraId="7BC77C82" w14:textId="77777777" w:rsidR="002E0EF9" w:rsidRDefault="002E0EF9" w:rsidP="002E0EF9">
      <w:r>
        <w:sym w:font="Symbol" w:char="F0B7"/>
      </w:r>
      <w:r>
        <w:t xml:space="preserve"> Double polished </w:t>
      </w:r>
    </w:p>
    <w:p w14:paraId="2F0077FF" w14:textId="77777777" w:rsidR="002E0EF9" w:rsidRDefault="002E0EF9" w:rsidP="002E0EF9">
      <w:r>
        <w:t xml:space="preserve">Technical specifications: </w:t>
      </w:r>
    </w:p>
    <w:p w14:paraId="40083359" w14:textId="77777777" w:rsidR="002E0EF9" w:rsidRDefault="002E0EF9" w:rsidP="002E0EF9">
      <w:r>
        <w:t xml:space="preserve">Organoleptic Properties Fair &amp; Sound marketable quality, free from abnormal smell &amp; pests, fit for human consumption </w:t>
      </w:r>
    </w:p>
    <w:p w14:paraId="15A6C2A3" w14:textId="77777777" w:rsidR="002E0EF9" w:rsidRDefault="002E0EF9" w:rsidP="002E0EF9">
      <w:r>
        <w:t xml:space="preserve">Moisture 14.0% max. </w:t>
      </w:r>
    </w:p>
    <w:p w14:paraId="3985B0DF" w14:textId="77777777" w:rsidR="002E0EF9" w:rsidRDefault="002E0EF9" w:rsidP="002E0EF9">
      <w:r>
        <w:t xml:space="preserve">Broken rice 5.0% max. (If the kernel is less than 3/4 of the Kernel) </w:t>
      </w:r>
    </w:p>
    <w:p w14:paraId="58DF23B1" w14:textId="77777777" w:rsidR="002E0EF9" w:rsidRDefault="002E0EF9" w:rsidP="002E0EF9">
      <w:r>
        <w:t xml:space="preserve">Chalky grain 5.0% max. </w:t>
      </w:r>
    </w:p>
    <w:p w14:paraId="03691E7D" w14:textId="77777777" w:rsidR="002E0EF9" w:rsidRDefault="002E0EF9" w:rsidP="002E0EF9">
      <w:r>
        <w:t xml:space="preserve">Grain striated with red 3.0% max. </w:t>
      </w:r>
    </w:p>
    <w:p w14:paraId="72C34513" w14:textId="77777777" w:rsidR="002E0EF9" w:rsidRDefault="002E0EF9" w:rsidP="002E0EF9">
      <w:r>
        <w:t xml:space="preserve">Spotted grain 1.5% max. </w:t>
      </w:r>
    </w:p>
    <w:p w14:paraId="483DD56D" w14:textId="77777777" w:rsidR="002E0EF9" w:rsidRDefault="002E0EF9" w:rsidP="002E0EF9">
      <w:r>
        <w:t xml:space="preserve">Stained grain 1.0% max. </w:t>
      </w:r>
    </w:p>
    <w:p w14:paraId="07318341" w14:textId="77777777" w:rsidR="002E0EF9" w:rsidRDefault="002E0EF9" w:rsidP="002E0EF9">
      <w:r>
        <w:t xml:space="preserve">Yellow grain 0.05% max. </w:t>
      </w:r>
    </w:p>
    <w:p w14:paraId="11850120" w14:textId="77777777" w:rsidR="002E0EF9" w:rsidRDefault="002E0EF9" w:rsidP="002E0EF9">
      <w:r>
        <w:t xml:space="preserve">Amber grain 0.2% max. </w:t>
      </w:r>
    </w:p>
    <w:p w14:paraId="3688D80E" w14:textId="77777777" w:rsidR="002E0EF9" w:rsidRDefault="002E0EF9" w:rsidP="002E0EF9">
      <w:r>
        <w:t>Inedible non</w:t>
      </w:r>
      <w:r>
        <w:rPr>
          <w:rFonts w:ascii="Cambria Math" w:hAnsi="Cambria Math" w:cs="Cambria Math"/>
        </w:rPr>
        <w:t>‐</w:t>
      </w:r>
      <w:r>
        <w:t>toxic or vegetable substances, provided they are non-Toxic 0.01% max</w:t>
      </w:r>
    </w:p>
    <w:p w14:paraId="3AD56A1A" w14:textId="77777777" w:rsidR="002E0EF9" w:rsidRDefault="002E0EF9" w:rsidP="002E0EF9">
      <w:r>
        <w:t xml:space="preserve">Edible extraneous grains or parts thereof 0.1% </w:t>
      </w:r>
    </w:p>
    <w:p w14:paraId="28543932" w14:textId="77777777" w:rsidR="002E0EF9" w:rsidRDefault="002E0EF9" w:rsidP="002E0EF9">
      <w:pPr>
        <w:rPr>
          <w:b/>
        </w:rPr>
      </w:pPr>
      <w:r>
        <w:rPr>
          <w:b/>
        </w:rPr>
        <w:t xml:space="preserve">NOTES: </w:t>
      </w:r>
    </w:p>
    <w:p w14:paraId="4222ED29" w14:textId="77777777" w:rsidR="002E0EF9" w:rsidRDefault="002E0EF9" w:rsidP="002E0EF9">
      <w:r>
        <w:rPr>
          <w:b/>
        </w:rPr>
        <w:t>Suppliers</w:t>
      </w:r>
      <w:r>
        <w:t xml:space="preserve">: The food commodity must not be derived from biotechnology, suppliers must ensure that food commodities are brought in from countries whose health status allows this. </w:t>
      </w:r>
    </w:p>
    <w:p w14:paraId="50F107FF" w14:textId="77777777" w:rsidR="002E0EF9" w:rsidRDefault="002E0EF9" w:rsidP="002E0EF9">
      <w:r>
        <w:rPr>
          <w:b/>
        </w:rPr>
        <w:t>Packing</w:t>
      </w:r>
      <w:r>
        <w:t>:    The rice must be packed in new sound bags (of minimum weight of 110 g net) manufactured of polypropylene containing a uniform net weight of 50 kg each.</w:t>
      </w:r>
    </w:p>
    <w:p w14:paraId="1C8247E2" w14:textId="4AC4218C" w:rsidR="002E0EF9" w:rsidRDefault="002E0EF9" w:rsidP="00D563E9"/>
    <w:p w14:paraId="1DE25392" w14:textId="097AB865" w:rsidR="005538D6" w:rsidRPr="005538D6" w:rsidRDefault="005538D6" w:rsidP="005538D6">
      <w:pPr>
        <w:pStyle w:val="ListParagraph"/>
        <w:numPr>
          <w:ilvl w:val="0"/>
          <w:numId w:val="136"/>
        </w:numPr>
        <w:rPr>
          <w:b/>
        </w:rPr>
      </w:pPr>
      <w:r w:rsidRPr="005538D6">
        <w:rPr>
          <w:b/>
        </w:rPr>
        <w:t>Dry Mung bean grains Specification</w:t>
      </w:r>
    </w:p>
    <w:p w14:paraId="0EACB9F2" w14:textId="77777777" w:rsidR="005538D6" w:rsidRPr="0032377E" w:rsidRDefault="005538D6" w:rsidP="005538D6">
      <w:pPr>
        <w:rPr>
          <w:b/>
        </w:rPr>
      </w:pPr>
    </w:p>
    <w:p w14:paraId="13662B58" w14:textId="77777777" w:rsidR="005538D6" w:rsidRPr="0032377E" w:rsidRDefault="005538D6" w:rsidP="005538D6">
      <w:pPr>
        <w:rPr>
          <w:b/>
        </w:rPr>
      </w:pPr>
      <w:r w:rsidRPr="0032377E">
        <w:rPr>
          <w:b/>
        </w:rPr>
        <w:t>The Mung Bean</w:t>
      </w:r>
      <w:r>
        <w:rPr>
          <w:b/>
        </w:rPr>
        <w:t>s</w:t>
      </w:r>
      <w:r w:rsidRPr="0032377E">
        <w:rPr>
          <w:b/>
        </w:rPr>
        <w:t xml:space="preserve"> must be:</w:t>
      </w:r>
    </w:p>
    <w:p w14:paraId="51998BCF" w14:textId="77777777" w:rsidR="005538D6" w:rsidRPr="00397C0C" w:rsidRDefault="005538D6" w:rsidP="005538D6">
      <w:r w:rsidRPr="00397C0C">
        <w:t>Safe and fit for human consumption;</w:t>
      </w:r>
    </w:p>
    <w:p w14:paraId="0A9570EC" w14:textId="77777777" w:rsidR="005538D6" w:rsidRPr="00397C0C" w:rsidRDefault="005538D6" w:rsidP="005538D6">
      <w:r w:rsidRPr="00397C0C">
        <w:t>Of healthy quality</w:t>
      </w:r>
    </w:p>
    <w:p w14:paraId="2219D6B7" w14:textId="77777777" w:rsidR="005538D6" w:rsidRPr="00397C0C" w:rsidRDefault="005538D6" w:rsidP="005538D6">
      <w:r w:rsidRPr="00397C0C">
        <w:t>PRODUCT SPECIFICATION</w:t>
      </w:r>
    </w:p>
    <w:p w14:paraId="544F012C" w14:textId="77777777" w:rsidR="005538D6" w:rsidRPr="00397C0C" w:rsidRDefault="005538D6" w:rsidP="005538D6">
      <w:r w:rsidRPr="00397C0C">
        <w:t>General requirements</w:t>
      </w:r>
    </w:p>
    <w:p w14:paraId="75ECD4E4" w14:textId="77777777" w:rsidR="005538D6" w:rsidRPr="00397C0C" w:rsidRDefault="005538D6" w:rsidP="005538D6">
      <w:r w:rsidRPr="00397C0C">
        <w:t>Moisture content: 14.0% max</w:t>
      </w:r>
    </w:p>
    <w:p w14:paraId="19B01BDA" w14:textId="77777777" w:rsidR="005538D6" w:rsidRPr="00397C0C" w:rsidRDefault="005538D6" w:rsidP="005538D6">
      <w:r w:rsidRPr="00397C0C">
        <w:t>Organoleptic: Clean and bright appearance, Natural odour</w:t>
      </w:r>
    </w:p>
    <w:p w14:paraId="142938C3" w14:textId="77777777" w:rsidR="005538D6" w:rsidRPr="00397C0C" w:rsidRDefault="005538D6" w:rsidP="005538D6">
      <w:r w:rsidRPr="00397C0C">
        <w:t>Purity: 99.0% min (by weight)</w:t>
      </w:r>
    </w:p>
    <w:p w14:paraId="0C735E05" w14:textId="77777777" w:rsidR="005538D6" w:rsidRPr="00397C0C" w:rsidRDefault="005538D6" w:rsidP="005538D6">
      <w:r w:rsidRPr="00397C0C">
        <w:t>Defective: 4.0% max (by weight)</w:t>
      </w:r>
    </w:p>
    <w:p w14:paraId="40EA9CBD" w14:textId="77777777" w:rsidR="005538D6" w:rsidRPr="00397C0C" w:rsidRDefault="005538D6" w:rsidP="005538D6">
      <w:r w:rsidRPr="00397C0C">
        <w:t>Insect damaged: 0.2% max (by weight)</w:t>
      </w:r>
    </w:p>
    <w:p w14:paraId="038BDDF9" w14:textId="77777777" w:rsidR="005538D6" w:rsidRPr="00397C0C" w:rsidRDefault="005538D6" w:rsidP="005538D6">
      <w:r w:rsidRPr="00397C0C">
        <w:t>Immature: 3.0% max (by weight)</w:t>
      </w:r>
    </w:p>
    <w:p w14:paraId="27CF4EBC" w14:textId="77777777" w:rsidR="005538D6" w:rsidRPr="00397C0C" w:rsidRDefault="005538D6" w:rsidP="005538D6">
      <w:r w:rsidRPr="00397C0C">
        <w:t>Foreign material: 1.0% max (by weight)</w:t>
      </w:r>
    </w:p>
    <w:p w14:paraId="570C3B64" w14:textId="77777777" w:rsidR="005538D6" w:rsidRPr="00397C0C" w:rsidRDefault="005538D6" w:rsidP="005538D6">
      <w:proofErr w:type="spellStart"/>
      <w:r w:rsidRPr="00397C0C">
        <w:t>Unmillable</w:t>
      </w:r>
      <w:proofErr w:type="spellEnd"/>
      <w:r w:rsidRPr="00397C0C">
        <w:t xml:space="preserve"> material: 0.25% max (by weight)</w:t>
      </w:r>
    </w:p>
    <w:p w14:paraId="0B4F54E8" w14:textId="77777777" w:rsidR="005538D6" w:rsidRPr="00397C0C" w:rsidRDefault="005538D6" w:rsidP="005538D6">
      <w:r w:rsidRPr="00397C0C">
        <w:lastRenderedPageBreak/>
        <w:t>Other edible grains: 0.5% max (by weight)</w:t>
      </w:r>
    </w:p>
    <w:p w14:paraId="7D78F922" w14:textId="77777777" w:rsidR="005538D6" w:rsidRPr="00397C0C" w:rsidRDefault="005538D6" w:rsidP="005538D6">
      <w:r w:rsidRPr="00397C0C">
        <w:t>Live insects: Nil</w:t>
      </w:r>
    </w:p>
    <w:p w14:paraId="24FA77AD" w14:textId="77777777" w:rsidR="005538D6" w:rsidRPr="00397C0C" w:rsidRDefault="005538D6" w:rsidP="005538D6">
      <w:r w:rsidRPr="00397C0C">
        <w:t>Production year: As per contractual agreement</w:t>
      </w:r>
    </w:p>
    <w:p w14:paraId="37CDF819" w14:textId="77777777" w:rsidR="005538D6" w:rsidRPr="00397C0C" w:rsidRDefault="005538D6" w:rsidP="005538D6">
      <w:r w:rsidRPr="00397C0C">
        <w:t>NOTES: Suppliers: The food commodity must not be derived from biotechnology, suppliers</w:t>
      </w:r>
    </w:p>
    <w:p w14:paraId="73B39F29" w14:textId="77777777" w:rsidR="005538D6" w:rsidRPr="00397C0C" w:rsidRDefault="005538D6" w:rsidP="005538D6">
      <w:r w:rsidRPr="00397C0C">
        <w:t>must ensure that food commodities are brought in from countries whose health status allows this.</w:t>
      </w:r>
    </w:p>
    <w:p w14:paraId="4CEDDE0E" w14:textId="77777777" w:rsidR="005538D6" w:rsidRPr="00397C0C" w:rsidRDefault="005538D6" w:rsidP="005538D6">
      <w:r w:rsidRPr="00397C0C">
        <w:t>Packing:    The rice must be packed in new sound bags (of minimum weight of 110 g net)</w:t>
      </w:r>
    </w:p>
    <w:p w14:paraId="5C6CAA28" w14:textId="77777777" w:rsidR="005538D6" w:rsidRPr="00397C0C" w:rsidRDefault="005538D6" w:rsidP="005538D6">
      <w:r w:rsidRPr="00397C0C">
        <w:t>manufactured of polypropylene containing a uniform net weight of 50 kg each.</w:t>
      </w:r>
    </w:p>
    <w:p w14:paraId="6147E328" w14:textId="4AF77C02" w:rsidR="005538D6" w:rsidRDefault="005538D6" w:rsidP="00D563E9"/>
    <w:p w14:paraId="7710F160" w14:textId="76D1432F" w:rsidR="005538D6" w:rsidRPr="005538D6" w:rsidRDefault="005538D6" w:rsidP="005538D6">
      <w:pPr>
        <w:pStyle w:val="ListParagraph"/>
        <w:numPr>
          <w:ilvl w:val="0"/>
          <w:numId w:val="136"/>
        </w:numPr>
        <w:rPr>
          <w:b/>
        </w:rPr>
      </w:pPr>
      <w:r w:rsidRPr="005538D6">
        <w:rPr>
          <w:b/>
        </w:rPr>
        <w:t>White Sugar Specifications</w:t>
      </w:r>
    </w:p>
    <w:p w14:paraId="6008DA92" w14:textId="77777777" w:rsidR="005538D6" w:rsidRPr="0032377E" w:rsidRDefault="005538D6" w:rsidP="005538D6">
      <w:pPr>
        <w:rPr>
          <w:b/>
        </w:rPr>
      </w:pPr>
    </w:p>
    <w:p w14:paraId="4EB6060E" w14:textId="77777777" w:rsidR="005538D6" w:rsidRPr="0032377E" w:rsidRDefault="005538D6" w:rsidP="005538D6">
      <w:pPr>
        <w:rPr>
          <w:b/>
        </w:rPr>
      </w:pPr>
      <w:r w:rsidRPr="0032377E">
        <w:rPr>
          <w:b/>
        </w:rPr>
        <w:t xml:space="preserve">The white sugar must be: </w:t>
      </w:r>
    </w:p>
    <w:p w14:paraId="381319F5" w14:textId="77777777" w:rsidR="005538D6" w:rsidRDefault="005538D6" w:rsidP="005538D6">
      <w:r>
        <w:sym w:font="Symbol" w:char="F0B7"/>
      </w:r>
      <w:r>
        <w:t xml:space="preserve"> Safe and fit for human consumption; </w:t>
      </w:r>
    </w:p>
    <w:p w14:paraId="4FD7A1CC" w14:textId="77777777" w:rsidR="005538D6" w:rsidRDefault="005538D6" w:rsidP="005538D6">
      <w:r>
        <w:sym w:font="Symbol" w:char="F0B7"/>
      </w:r>
      <w:r>
        <w:t xml:space="preserve"> Refined beet or cane white crystal sugar </w:t>
      </w:r>
    </w:p>
    <w:p w14:paraId="1E66E820" w14:textId="77777777" w:rsidR="005538D6" w:rsidRDefault="005538D6" w:rsidP="005538D6">
      <w:r>
        <w:sym w:font="Symbol" w:char="F0B7"/>
      </w:r>
      <w:r>
        <w:t xml:space="preserve"> Of healthy quality;   </w:t>
      </w:r>
    </w:p>
    <w:p w14:paraId="6CE3E55F" w14:textId="77777777" w:rsidR="005538D6" w:rsidRDefault="005538D6" w:rsidP="005538D6">
      <w:r>
        <w:sym w:font="Symbol" w:char="F0B7"/>
      </w:r>
      <w:r>
        <w:t xml:space="preserve"> Dry and free running of homogenous grain size. </w:t>
      </w:r>
    </w:p>
    <w:p w14:paraId="7DE34DDE" w14:textId="77777777" w:rsidR="005538D6" w:rsidRDefault="005538D6" w:rsidP="005538D6">
      <w:r>
        <w:t xml:space="preserve">Technical specifications: </w:t>
      </w:r>
    </w:p>
    <w:p w14:paraId="142F2E45" w14:textId="77777777" w:rsidR="005538D6" w:rsidRDefault="005538D6" w:rsidP="005538D6">
      <w:r>
        <w:t>Polarization</w:t>
      </w:r>
      <w:r>
        <w:tab/>
      </w:r>
      <w:r>
        <w:tab/>
        <w:t xml:space="preserve"> 99.8 degrees (minimum) </w:t>
      </w:r>
    </w:p>
    <w:p w14:paraId="710EC0D7" w14:textId="77777777" w:rsidR="005538D6" w:rsidRDefault="005538D6" w:rsidP="005538D6">
      <w:r>
        <w:t xml:space="preserve">Moisture </w:t>
      </w:r>
      <w:r>
        <w:tab/>
      </w:r>
      <w:r>
        <w:tab/>
        <w:t xml:space="preserve">0.06% max. </w:t>
      </w:r>
    </w:p>
    <w:p w14:paraId="5E08E5A6" w14:textId="77777777" w:rsidR="005538D6" w:rsidRDefault="005538D6" w:rsidP="005538D6">
      <w:r>
        <w:t xml:space="preserve">Purity Extra pure </w:t>
      </w:r>
      <w:r>
        <w:tab/>
        <w:t xml:space="preserve">(Free from foreign matters) </w:t>
      </w:r>
    </w:p>
    <w:p w14:paraId="165F00BA" w14:textId="77777777" w:rsidR="005538D6" w:rsidRDefault="005538D6" w:rsidP="005538D6">
      <w:r>
        <w:t xml:space="preserve">Free flowing </w:t>
      </w:r>
      <w:r>
        <w:tab/>
      </w:r>
      <w:r>
        <w:tab/>
        <w:t xml:space="preserve">free flowing </w:t>
      </w:r>
    </w:p>
    <w:p w14:paraId="55AB96DE" w14:textId="77777777" w:rsidR="005538D6" w:rsidRDefault="005538D6" w:rsidP="005538D6">
      <w:r>
        <w:t xml:space="preserve">Inverted sugar 0.04% max. </w:t>
      </w:r>
    </w:p>
    <w:p w14:paraId="32C79E70" w14:textId="77777777" w:rsidR="005538D6" w:rsidRDefault="005538D6" w:rsidP="005538D6">
      <w:r>
        <w:t xml:space="preserve">Ash 0.027% max. (Not more than 15 points) </w:t>
      </w:r>
    </w:p>
    <w:p w14:paraId="2F15F5B9" w14:textId="77777777" w:rsidR="005538D6" w:rsidRDefault="005538D6" w:rsidP="005538D6">
      <w:proofErr w:type="spellStart"/>
      <w:r>
        <w:t>Color</w:t>
      </w:r>
      <w:proofErr w:type="spellEnd"/>
      <w:r>
        <w:t xml:space="preserve"> </w:t>
      </w:r>
      <w:r>
        <w:tab/>
      </w:r>
      <w:r>
        <w:tab/>
        <w:t>Not more than 9 points</w:t>
      </w:r>
    </w:p>
    <w:p w14:paraId="7880752C" w14:textId="77777777" w:rsidR="005538D6" w:rsidRDefault="005538D6" w:rsidP="005538D6">
      <w:r>
        <w:t xml:space="preserve"> </w:t>
      </w:r>
      <w:proofErr w:type="spellStart"/>
      <w:r>
        <w:t>Color</w:t>
      </w:r>
      <w:proofErr w:type="spellEnd"/>
      <w:r>
        <w:t xml:space="preserve"> in solution </w:t>
      </w:r>
      <w:r>
        <w:tab/>
        <w:t xml:space="preserve">not more than 6 points (45 units ICUMSA max.) </w:t>
      </w:r>
    </w:p>
    <w:p w14:paraId="731C1750" w14:textId="77777777" w:rsidR="005538D6" w:rsidRDefault="005538D6" w:rsidP="005538D6">
      <w:r>
        <w:t xml:space="preserve">Points in total </w:t>
      </w:r>
      <w:r>
        <w:tab/>
        <w:t xml:space="preserve">22 points max. </w:t>
      </w:r>
    </w:p>
    <w:p w14:paraId="17B73B7F" w14:textId="77777777" w:rsidR="005538D6" w:rsidRDefault="005538D6" w:rsidP="005538D6">
      <w:r>
        <w:t xml:space="preserve">1 point equals 1. 0.0018% ash 2. 0.5 units of </w:t>
      </w:r>
      <w:proofErr w:type="spellStart"/>
      <w:r>
        <w:t>color</w:t>
      </w:r>
      <w:proofErr w:type="spellEnd"/>
      <w:r>
        <w:t xml:space="preserve"> type units 3. 7.5 attenuation index for colour in solution at 420 NM (ICUMSA) </w:t>
      </w:r>
    </w:p>
    <w:p w14:paraId="6B722C1C" w14:textId="77777777" w:rsidR="005538D6" w:rsidRDefault="005538D6" w:rsidP="005538D6">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135D22E9" w14:textId="77777777" w:rsidR="005538D6" w:rsidRDefault="005538D6" w:rsidP="00D563E9"/>
    <w:p w14:paraId="06ABF58F" w14:textId="62798F99" w:rsidR="002E0EF9" w:rsidRPr="002E0EF9" w:rsidRDefault="002E0EF9" w:rsidP="005538D6">
      <w:pPr>
        <w:pStyle w:val="ListParagraph"/>
        <w:numPr>
          <w:ilvl w:val="0"/>
          <w:numId w:val="136"/>
        </w:numPr>
        <w:rPr>
          <w:b/>
        </w:rPr>
      </w:pPr>
      <w:r w:rsidRPr="002E0EF9">
        <w:rPr>
          <w:b/>
        </w:rPr>
        <w:t xml:space="preserve">Wheat Flour Specifications </w:t>
      </w:r>
    </w:p>
    <w:p w14:paraId="0DF81341" w14:textId="77777777" w:rsidR="002E0EF9" w:rsidRPr="0032377E" w:rsidRDefault="002E0EF9" w:rsidP="002E0EF9">
      <w:pPr>
        <w:rPr>
          <w:b/>
        </w:rPr>
      </w:pPr>
    </w:p>
    <w:p w14:paraId="01076B76" w14:textId="77777777" w:rsidR="002E0EF9" w:rsidRPr="0032377E" w:rsidRDefault="002E0EF9" w:rsidP="002E0EF9">
      <w:pPr>
        <w:rPr>
          <w:b/>
        </w:rPr>
      </w:pPr>
      <w:r w:rsidRPr="0032377E">
        <w:rPr>
          <w:b/>
        </w:rPr>
        <w:t>The wheat flour must be:</w:t>
      </w:r>
    </w:p>
    <w:p w14:paraId="14B24A99" w14:textId="77777777" w:rsidR="002E0EF9" w:rsidRDefault="002E0EF9" w:rsidP="002E0EF9">
      <w:r>
        <w:t xml:space="preserve"> • Safe and fit for human consumption; </w:t>
      </w:r>
    </w:p>
    <w:p w14:paraId="16E49EAC" w14:textId="77777777" w:rsidR="002E0EF9" w:rsidRDefault="002E0EF9" w:rsidP="002E0EF9">
      <w:r>
        <w:t xml:space="preserve">• Newly milled from fresh crop;  </w:t>
      </w:r>
    </w:p>
    <w:p w14:paraId="5BA7F3F7" w14:textId="77777777" w:rsidR="002E0EF9" w:rsidRDefault="002E0EF9" w:rsidP="002E0EF9">
      <w:r>
        <w:t xml:space="preserve"> • Good, clean sound semi</w:t>
      </w:r>
      <w:r>
        <w:rPr>
          <w:rFonts w:ascii="Cambria Math" w:hAnsi="Cambria Math" w:cs="Cambria Math"/>
        </w:rPr>
        <w:t>‐</w:t>
      </w:r>
      <w:r>
        <w:t xml:space="preserve"> hard wheat; </w:t>
      </w:r>
    </w:p>
    <w:p w14:paraId="55472F82" w14:textId="77777777" w:rsidR="002E0EF9" w:rsidRDefault="002E0EF9" w:rsidP="002E0EF9">
      <w:r>
        <w:t xml:space="preserve">• Consistent with normal standard milling practice (including use of entoleter equipment) and granulation; and   </w:t>
      </w:r>
    </w:p>
    <w:p w14:paraId="26F673D5" w14:textId="77777777" w:rsidR="002E0EF9" w:rsidRDefault="002E0EF9" w:rsidP="002E0EF9">
      <w:r>
        <w:t>• Should produce a dough which does not stick during mechanical kneading.</w:t>
      </w:r>
    </w:p>
    <w:p w14:paraId="57C6718B" w14:textId="77777777" w:rsidR="002E0EF9" w:rsidRDefault="002E0EF9" w:rsidP="002E0EF9">
      <w:r>
        <w:t xml:space="preserve"> Technical specifications: </w:t>
      </w:r>
    </w:p>
    <w:p w14:paraId="72FEC00E" w14:textId="77777777" w:rsidR="002E0EF9" w:rsidRDefault="002E0EF9" w:rsidP="002E0EF9">
      <w:r>
        <w:t>1. Colour Creamy</w:t>
      </w:r>
    </w:p>
    <w:p w14:paraId="321ABBC5" w14:textId="77777777" w:rsidR="002E0EF9" w:rsidRDefault="002E0EF9" w:rsidP="002E0EF9">
      <w:r>
        <w:t xml:space="preserve"> 2. Moisture 14.0% max. </w:t>
      </w:r>
    </w:p>
    <w:p w14:paraId="46A23095" w14:textId="77777777" w:rsidR="002E0EF9" w:rsidRDefault="002E0EF9" w:rsidP="002E0EF9">
      <w:r>
        <w:lastRenderedPageBreak/>
        <w:t xml:space="preserve">3. Ash (dry basis)   0.62% max. of dry matter (ICC method no. 104) </w:t>
      </w:r>
    </w:p>
    <w:p w14:paraId="572EB0EC" w14:textId="77777777" w:rsidR="002E0EF9" w:rsidRDefault="002E0EF9" w:rsidP="002E0EF9">
      <w:r>
        <w:t xml:space="preserve">4. Protein (Nx5.70 in dry basis matter) 11% min. </w:t>
      </w:r>
    </w:p>
    <w:p w14:paraId="3546440C" w14:textId="77777777" w:rsidR="002E0EF9" w:rsidRDefault="002E0EF9" w:rsidP="002E0EF9">
      <w:r>
        <w:t xml:space="preserve">5. Fatty Acids 50 mg KOH/100g max. of dry matter </w:t>
      </w:r>
    </w:p>
    <w:p w14:paraId="63AD52EE" w14:textId="77777777" w:rsidR="002E0EF9" w:rsidRDefault="002E0EF9" w:rsidP="002E0EF9">
      <w:r>
        <w:t xml:space="preserve">6. Insect Infestation Nil </w:t>
      </w:r>
    </w:p>
    <w:p w14:paraId="0B5354BF" w14:textId="77777777" w:rsidR="002E0EF9" w:rsidRDefault="002E0EF9" w:rsidP="002E0EF9">
      <w:r>
        <w:t>7. Lumpiness Nil</w:t>
      </w:r>
    </w:p>
    <w:p w14:paraId="16E6E686" w14:textId="77777777" w:rsidR="002E0EF9" w:rsidRDefault="002E0EF9" w:rsidP="002E0EF9">
      <w:r>
        <w:t xml:space="preserve"> 8. Absorption 55% min. </w:t>
      </w:r>
    </w:p>
    <w:p w14:paraId="332672EE" w14:textId="77777777" w:rsidR="002E0EF9" w:rsidRDefault="002E0EF9" w:rsidP="002E0EF9">
      <w:r>
        <w:t xml:space="preserve">9. Odour Free of odour </w:t>
      </w:r>
    </w:p>
    <w:p w14:paraId="6513DC8A" w14:textId="77777777" w:rsidR="002E0EF9" w:rsidRDefault="002E0EF9" w:rsidP="002E0EF9">
      <w:r>
        <w:t xml:space="preserve">10. Wet Gluten 26 % min (ICC method no. 155) </w:t>
      </w:r>
    </w:p>
    <w:p w14:paraId="4600904B" w14:textId="77777777" w:rsidR="002E0EF9" w:rsidRDefault="002E0EF9" w:rsidP="002E0EF9">
      <w:r>
        <w:t xml:space="preserve">11. Hagberg falling no. 250 min. incl. preparation (agitation time of 60 seconds) (ICC method no. 107) </w:t>
      </w:r>
    </w:p>
    <w:p w14:paraId="1EAC783F" w14:textId="77777777" w:rsidR="002E0EF9" w:rsidRDefault="002E0EF9" w:rsidP="002E0EF9">
      <w:r>
        <w:t xml:space="preserve">12. </w:t>
      </w:r>
      <w:proofErr w:type="spellStart"/>
      <w:r>
        <w:t>Zeleny</w:t>
      </w:r>
      <w:proofErr w:type="spellEnd"/>
      <w:r>
        <w:t xml:space="preserve"> Index 30 min. (ICC method no. 116 and no. 118)</w:t>
      </w:r>
    </w:p>
    <w:p w14:paraId="598DCB0C" w14:textId="77777777" w:rsidR="002E0EF9" w:rsidRDefault="002E0EF9" w:rsidP="002E0EF9">
      <w:r>
        <w:t xml:space="preserve"> 13. W value 200 min </w:t>
      </w:r>
    </w:p>
    <w:p w14:paraId="2FB3741C" w14:textId="77777777" w:rsidR="002E0EF9" w:rsidRDefault="002E0EF9" w:rsidP="002E0EF9">
      <w:r>
        <w:t xml:space="preserve">14. P/L value 0.6 min.   </w:t>
      </w:r>
    </w:p>
    <w:p w14:paraId="127A2D77" w14:textId="77777777" w:rsidR="002E0EF9" w:rsidRDefault="002E0EF9" w:rsidP="002E0EF9">
      <w:r>
        <w:t>15. Flour fortified is as follows:</w:t>
      </w:r>
    </w:p>
    <w:p w14:paraId="742EF928" w14:textId="77777777" w:rsidR="002E0EF9" w:rsidRDefault="002E0EF9" w:rsidP="002E0EF9">
      <w:r>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491965F2" w14:textId="5EE173DD" w:rsidR="002E0EF9" w:rsidRDefault="002E0EF9" w:rsidP="002E0EF9">
      <w:r>
        <w:t>Packing: The wheat flour shall be packed in new sound bags manufactured of polypropylene.  Each bag shall contain a uniform weight of 50 kg net. The empty bags each should be of minimum weight 110 g net.</w:t>
      </w:r>
    </w:p>
    <w:p w14:paraId="0A26D0A9" w14:textId="0E1FA20A" w:rsidR="005538D6" w:rsidRDefault="005538D6" w:rsidP="002E0EF9"/>
    <w:p w14:paraId="596146AC" w14:textId="5DC71D5B" w:rsidR="005538D6" w:rsidRPr="005538D6" w:rsidRDefault="005538D6" w:rsidP="005538D6">
      <w:pPr>
        <w:pStyle w:val="ListParagraph"/>
        <w:numPr>
          <w:ilvl w:val="0"/>
          <w:numId w:val="136"/>
        </w:numPr>
        <w:rPr>
          <w:b/>
        </w:rPr>
      </w:pPr>
      <w:r w:rsidRPr="005538D6">
        <w:rPr>
          <w:b/>
        </w:rPr>
        <w:t xml:space="preserve">Cooking Oil Specifications ( </w:t>
      </w:r>
      <w:proofErr w:type="spellStart"/>
      <w:r w:rsidRPr="005538D6">
        <w:rPr>
          <w:b/>
        </w:rPr>
        <w:t>Cadey</w:t>
      </w:r>
      <w:proofErr w:type="spellEnd"/>
      <w:r w:rsidRPr="005538D6">
        <w:rPr>
          <w:b/>
        </w:rPr>
        <w:t>)</w:t>
      </w:r>
    </w:p>
    <w:p w14:paraId="03E11452" w14:textId="77777777" w:rsidR="005538D6" w:rsidRPr="0032377E" w:rsidRDefault="005538D6" w:rsidP="005538D6">
      <w:pPr>
        <w:rPr>
          <w:b/>
        </w:rPr>
      </w:pPr>
    </w:p>
    <w:p w14:paraId="6CD54D7A" w14:textId="77777777" w:rsidR="005538D6" w:rsidRPr="0032377E" w:rsidRDefault="005538D6" w:rsidP="005538D6">
      <w:pPr>
        <w:rPr>
          <w:b/>
        </w:rPr>
      </w:pPr>
      <w:r w:rsidRPr="0032377E">
        <w:rPr>
          <w:b/>
        </w:rPr>
        <w:t>The Cooking oil must be:  </w:t>
      </w:r>
    </w:p>
    <w:p w14:paraId="4E0A2A4B" w14:textId="77777777" w:rsidR="005538D6" w:rsidRDefault="005538D6" w:rsidP="005538D6">
      <w:r>
        <w:t xml:space="preserve"> </w:t>
      </w:r>
      <w:r>
        <w:sym w:font="Symbol" w:char="F0B7"/>
      </w:r>
      <w:r>
        <w:t xml:space="preserve"> Safe and fit for human consumption;  </w:t>
      </w:r>
    </w:p>
    <w:p w14:paraId="77056B84" w14:textId="77777777" w:rsidR="005538D6" w:rsidRDefault="005538D6" w:rsidP="005538D6">
      <w:r>
        <w:t xml:space="preserve"> </w:t>
      </w:r>
      <w:r>
        <w:sym w:font="Symbol" w:char="F0B7"/>
      </w:r>
      <w:r>
        <w:t xml:space="preserve"> Free of abnormal and rancid </w:t>
      </w:r>
      <w:proofErr w:type="spellStart"/>
      <w:r>
        <w:t>odors</w:t>
      </w:r>
      <w:proofErr w:type="spellEnd"/>
      <w:r>
        <w:t>;  </w:t>
      </w:r>
    </w:p>
    <w:p w14:paraId="25FA92DA" w14:textId="77777777" w:rsidR="005538D6" w:rsidRDefault="005538D6" w:rsidP="005538D6">
      <w:r>
        <w:t xml:space="preserve"> </w:t>
      </w:r>
      <w:r>
        <w:sym w:font="Symbol" w:char="F0B7"/>
      </w:r>
      <w:r>
        <w:t xml:space="preserve"> Clear and free from any other oils, especially mineral oil; and </w:t>
      </w:r>
    </w:p>
    <w:p w14:paraId="18E07E41" w14:textId="77777777" w:rsidR="005538D6" w:rsidRDefault="005538D6" w:rsidP="005538D6">
      <w:r>
        <w:sym w:font="Symbol" w:char="F0B7"/>
      </w:r>
      <w:r>
        <w:t xml:space="preserve"> Fortified with Vitamin A and D. </w:t>
      </w:r>
    </w:p>
    <w:p w14:paraId="77583AE8" w14:textId="77777777" w:rsidR="005538D6" w:rsidRDefault="005538D6" w:rsidP="005538D6">
      <w:pPr>
        <w:rPr>
          <w:b/>
        </w:rPr>
      </w:pPr>
    </w:p>
    <w:p w14:paraId="0ED8D86F" w14:textId="77777777" w:rsidR="005538D6" w:rsidRDefault="005538D6" w:rsidP="005538D6">
      <w:pPr>
        <w:rPr>
          <w:b/>
        </w:rPr>
      </w:pPr>
      <w:r>
        <w:rPr>
          <w:b/>
        </w:rPr>
        <w:t xml:space="preserve">Technical specifications: </w:t>
      </w:r>
    </w:p>
    <w:p w14:paraId="2FF3E16F" w14:textId="77777777" w:rsidR="005538D6" w:rsidRDefault="005538D6" w:rsidP="005538D6">
      <w:r>
        <w:t>Free fatty acids 0.15% max. (Oleic acid)</w:t>
      </w:r>
    </w:p>
    <w:p w14:paraId="3A1C2143" w14:textId="77777777" w:rsidR="005538D6" w:rsidRDefault="005538D6" w:rsidP="005538D6">
      <w:r>
        <w:t xml:space="preserve"> Linolenic acid 2% max.   </w:t>
      </w:r>
    </w:p>
    <w:p w14:paraId="6434DB2F" w14:textId="77777777" w:rsidR="005538D6" w:rsidRDefault="005538D6" w:rsidP="005538D6">
      <w:r>
        <w:t xml:space="preserve">Sediment Nil </w:t>
      </w:r>
    </w:p>
    <w:p w14:paraId="5AC97DBA" w14:textId="77777777" w:rsidR="005538D6" w:rsidRDefault="005538D6" w:rsidP="005538D6">
      <w:r>
        <w:t xml:space="preserve">Moisture and other impurities 0.2% max. </w:t>
      </w:r>
    </w:p>
    <w:p w14:paraId="7EE938BC" w14:textId="77777777" w:rsidR="005538D6" w:rsidRDefault="005538D6" w:rsidP="005538D6">
      <w:r>
        <w:t>Adulterants Nil</w:t>
      </w:r>
    </w:p>
    <w:p w14:paraId="54328147" w14:textId="77777777" w:rsidR="005538D6" w:rsidRDefault="005538D6" w:rsidP="005538D6">
      <w:r>
        <w:t xml:space="preserve"> Rancidity Nil </w:t>
      </w:r>
    </w:p>
    <w:p w14:paraId="309659BC" w14:textId="77777777" w:rsidR="005538D6" w:rsidRDefault="005538D6" w:rsidP="005538D6">
      <w:r>
        <w:t>Saponification no. 184</w:t>
      </w:r>
      <w:r>
        <w:rPr>
          <w:rFonts w:ascii="Cambria Math" w:hAnsi="Cambria Math" w:cs="Cambria Math"/>
        </w:rPr>
        <w:t>‐</w:t>
      </w:r>
      <w:r>
        <w:t>198</w:t>
      </w:r>
    </w:p>
    <w:p w14:paraId="12FD4C14" w14:textId="77777777" w:rsidR="005538D6" w:rsidRDefault="005538D6" w:rsidP="005538D6">
      <w:r>
        <w:t xml:space="preserve"> Iodine No. (</w:t>
      </w:r>
      <w:proofErr w:type="spellStart"/>
      <w:r>
        <w:t>Wijs</w:t>
      </w:r>
      <w:proofErr w:type="spellEnd"/>
      <w:r>
        <w:t>) 103</w:t>
      </w:r>
      <w:r>
        <w:rPr>
          <w:rFonts w:ascii="Cambria Math" w:hAnsi="Cambria Math" w:cs="Cambria Math"/>
        </w:rPr>
        <w:t>‐</w:t>
      </w:r>
      <w:r>
        <w:t>135</w:t>
      </w:r>
    </w:p>
    <w:p w14:paraId="1A5C5962" w14:textId="77777777" w:rsidR="005538D6" w:rsidRDefault="005538D6" w:rsidP="005538D6">
      <w:r>
        <w:t xml:space="preserve"> Organoleptic properties Satisfactory </w:t>
      </w:r>
    </w:p>
    <w:p w14:paraId="63DDCE54" w14:textId="77777777" w:rsidR="005538D6" w:rsidRDefault="005538D6" w:rsidP="005538D6">
      <w:r>
        <w:t>Specific gravity 0.910</w:t>
      </w:r>
      <w:r>
        <w:rPr>
          <w:rFonts w:ascii="Cambria Math" w:hAnsi="Cambria Math" w:cs="Cambria Math"/>
        </w:rPr>
        <w:t>‐</w:t>
      </w:r>
      <w:r>
        <w:t xml:space="preserve">0.923 </w:t>
      </w:r>
    </w:p>
    <w:p w14:paraId="4F416287" w14:textId="77777777" w:rsidR="005538D6" w:rsidRDefault="005538D6" w:rsidP="005538D6">
      <w:r>
        <w:t xml:space="preserve">Natural or refined only </w:t>
      </w:r>
    </w:p>
    <w:p w14:paraId="1A6DB21B" w14:textId="77777777" w:rsidR="005538D6" w:rsidRDefault="005538D6" w:rsidP="005538D6">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7D568035" w14:textId="77777777" w:rsidR="005538D6" w:rsidRDefault="005538D6" w:rsidP="005538D6">
      <w:r>
        <w:t xml:space="preserve">Soap   Absence </w:t>
      </w:r>
    </w:p>
    <w:p w14:paraId="7A817F9D" w14:textId="77777777" w:rsidR="005538D6" w:rsidRDefault="005538D6" w:rsidP="005538D6">
      <w:r>
        <w:lastRenderedPageBreak/>
        <w:t xml:space="preserve">Foreign </w:t>
      </w:r>
      <w:proofErr w:type="spellStart"/>
      <w:r>
        <w:t>odors</w:t>
      </w:r>
      <w:proofErr w:type="spellEnd"/>
      <w:r>
        <w:t xml:space="preserve"> or </w:t>
      </w:r>
      <w:proofErr w:type="spellStart"/>
      <w:r>
        <w:t>flavors</w:t>
      </w:r>
      <w:proofErr w:type="spellEnd"/>
      <w:r>
        <w:t xml:space="preserve"> Absence </w:t>
      </w:r>
    </w:p>
    <w:p w14:paraId="5509AEBB" w14:textId="77777777" w:rsidR="005538D6" w:rsidRDefault="005538D6" w:rsidP="005538D6">
      <w:r>
        <w:t>Peroxide number Below 10 mill equivalents of active oxygen per kg of oil Authorized additives 100 mg butylated hydroxytoluene (BHT</w:t>
      </w:r>
      <w:r>
        <w:rPr>
          <w:rFonts w:ascii="Cambria Math" w:hAnsi="Cambria Math" w:cs="Cambria Math"/>
        </w:rPr>
        <w:t>‐</w:t>
      </w:r>
      <w:r>
        <w:t>E</w:t>
      </w:r>
      <w:r>
        <w:rPr>
          <w:rFonts w:ascii="Cambria Math" w:hAnsi="Cambria Math" w:cs="Cambria Math"/>
        </w:rPr>
        <w:t>‐</w:t>
      </w:r>
      <w:r>
        <w:t xml:space="preserve">321) per kg of oil </w:t>
      </w:r>
    </w:p>
    <w:p w14:paraId="6F813025" w14:textId="77777777" w:rsidR="005538D6" w:rsidRDefault="005538D6" w:rsidP="005538D6">
      <w:r>
        <w:t>Reactive index at 40C° 1.467</w:t>
      </w:r>
      <w:r>
        <w:rPr>
          <w:rFonts w:ascii="Cambria Math" w:hAnsi="Cambria Math" w:cs="Cambria Math"/>
        </w:rPr>
        <w:t>‐</w:t>
      </w:r>
      <w:r>
        <w:t xml:space="preserve">1.469 </w:t>
      </w:r>
    </w:p>
    <w:p w14:paraId="4A20F114" w14:textId="77777777" w:rsidR="005538D6" w:rsidRDefault="005538D6" w:rsidP="005538D6"/>
    <w:p w14:paraId="6CCD6CFF" w14:textId="77777777" w:rsidR="005538D6" w:rsidRDefault="005538D6" w:rsidP="005538D6">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6E980769" w14:textId="77777777" w:rsidR="005538D6" w:rsidRDefault="005538D6" w:rsidP="002E0EF9"/>
    <w:p w14:paraId="6E68DCD6" w14:textId="77777777" w:rsidR="002E0EF9" w:rsidRDefault="002E0EF9" w:rsidP="002E0EF9"/>
    <w:p w14:paraId="48A5AF65" w14:textId="3F640BAD" w:rsidR="002E0EF9" w:rsidRDefault="002E0EF9" w:rsidP="005538D6">
      <w:pPr>
        <w:pStyle w:val="ListParagraph"/>
        <w:numPr>
          <w:ilvl w:val="0"/>
          <w:numId w:val="136"/>
        </w:numPr>
      </w:pPr>
      <w:r w:rsidRPr="002E0EF9">
        <w:rPr>
          <w:b/>
        </w:rPr>
        <w:t>Pasta Specification</w:t>
      </w:r>
      <w:r>
        <w:t xml:space="preserve"> (</w:t>
      </w:r>
      <w:proofErr w:type="spellStart"/>
      <w:r>
        <w:t>Arbel</w:t>
      </w:r>
      <w:proofErr w:type="spellEnd"/>
      <w:r>
        <w:t>)</w:t>
      </w:r>
    </w:p>
    <w:p w14:paraId="17467E4D" w14:textId="77777777" w:rsidR="002E0EF9" w:rsidRDefault="002E0EF9" w:rsidP="002E0EF9"/>
    <w:p w14:paraId="066803D4" w14:textId="77777777" w:rsidR="002E0EF9" w:rsidRPr="0032377E" w:rsidRDefault="002E0EF9" w:rsidP="002E0EF9">
      <w:pPr>
        <w:rPr>
          <w:b/>
        </w:rPr>
      </w:pPr>
      <w:r w:rsidRPr="0032377E">
        <w:rPr>
          <w:b/>
        </w:rPr>
        <w:t>The Pasta must be</w:t>
      </w:r>
      <w:r>
        <w:rPr>
          <w:b/>
        </w:rPr>
        <w:t>:</w:t>
      </w:r>
    </w:p>
    <w:p w14:paraId="5F6783CD" w14:textId="77777777" w:rsidR="002E0EF9" w:rsidRDefault="002E0EF9" w:rsidP="002E0EF9">
      <w:r>
        <w:t>• The product is dry and its moisture level guarantees the absence of any microbiological risk. SHELF LIFE 2 years</w:t>
      </w:r>
    </w:p>
    <w:p w14:paraId="21383A9F" w14:textId="77777777" w:rsidR="002E0EF9" w:rsidRDefault="002E0EF9" w:rsidP="002E0EF9">
      <w:r>
        <w:t>• Safe and fit for human consumption;</w:t>
      </w:r>
    </w:p>
    <w:p w14:paraId="052DB5DD" w14:textId="77777777" w:rsidR="002E0EF9" w:rsidRDefault="002E0EF9" w:rsidP="002E0EF9">
      <w:r>
        <w:t xml:space="preserve">PRODUCT SPECIFICATION </w:t>
      </w:r>
    </w:p>
    <w:p w14:paraId="45A6996E" w14:textId="77777777" w:rsidR="002E0EF9" w:rsidRDefault="002E0EF9" w:rsidP="002E0EF9">
      <w:r>
        <w:t xml:space="preserve"> General requirements;</w:t>
      </w:r>
    </w:p>
    <w:p w14:paraId="2358E901" w14:textId="77777777" w:rsidR="002E0EF9" w:rsidRDefault="002E0EF9" w:rsidP="002E0EF9">
      <w:r>
        <w:t xml:space="preserve">CHEMICAL CHARACTERISTICS </w:t>
      </w:r>
    </w:p>
    <w:p w14:paraId="24EF8F40" w14:textId="77777777" w:rsidR="002E0EF9" w:rsidRDefault="002E0EF9" w:rsidP="002E0EF9">
      <w:r>
        <w:t>Value Moisture 12.50mm maximum</w:t>
      </w:r>
    </w:p>
    <w:p w14:paraId="15575375" w14:textId="77777777" w:rsidR="002E0EF9" w:rsidRDefault="002E0EF9" w:rsidP="002E0EF9">
      <w:r>
        <w:t xml:space="preserve">Max Ashes 1.60 +/- 0.2 </w:t>
      </w:r>
    </w:p>
    <w:p w14:paraId="522974BD" w14:textId="77777777" w:rsidR="002E0EF9" w:rsidRDefault="002E0EF9" w:rsidP="002E0EF9">
      <w:r>
        <w:t xml:space="preserve">Proteins 13.00 Min </w:t>
      </w:r>
    </w:p>
    <w:p w14:paraId="1B704A35" w14:textId="77777777" w:rsidR="002E0EF9" w:rsidRDefault="002E0EF9" w:rsidP="002E0EF9">
      <w:r>
        <w:t xml:space="preserve">100% DURUM WHEAT SEMOLINA SPAGHETTI </w:t>
      </w:r>
    </w:p>
    <w:p w14:paraId="3DDB9B09" w14:textId="77777777" w:rsidR="002E0EF9" w:rsidRDefault="002E0EF9" w:rsidP="002E0EF9">
      <w:proofErr w:type="spellStart"/>
      <w:r>
        <w:t>Fiber</w:t>
      </w:r>
      <w:proofErr w:type="spellEnd"/>
      <w:r>
        <w:t xml:space="preserve"> 6.00 + 2.0 – 0.0</w:t>
      </w:r>
    </w:p>
    <w:p w14:paraId="2CD7828F" w14:textId="77777777" w:rsidR="002E0EF9" w:rsidRDefault="002E0EF9" w:rsidP="002E0EF9">
      <w:r>
        <w:t>Gallatin yes</w:t>
      </w:r>
    </w:p>
    <w:p w14:paraId="62B87D11" w14:textId="77777777" w:rsidR="002E0EF9" w:rsidRDefault="002E0EF9" w:rsidP="002E0EF9">
      <w:r>
        <w:t>Style: Dried</w:t>
      </w:r>
    </w:p>
    <w:p w14:paraId="5AA2DC33" w14:textId="77777777" w:rsidR="002E0EF9" w:rsidRDefault="002E0EF9" w:rsidP="002E0EF9">
      <w:r>
        <w:t>Shelf Life 2yrs</w:t>
      </w:r>
    </w:p>
    <w:p w14:paraId="34E6875D" w14:textId="77777777" w:rsidR="002E0EF9" w:rsidRDefault="002E0EF9" w:rsidP="002E0EF9">
      <w:r>
        <w:t>Processing type: Refined</w:t>
      </w:r>
    </w:p>
    <w:p w14:paraId="0AE3D7C6" w14:textId="77777777" w:rsidR="002E0EF9" w:rsidRDefault="002E0EF9" w:rsidP="002E0EF9">
      <w:r>
        <w:t xml:space="preserve">Packing (inner packing 500gr) </w:t>
      </w:r>
    </w:p>
    <w:p w14:paraId="61D98A5D" w14:textId="77777777" w:rsidR="002E0EF9" w:rsidRDefault="002E0EF9" w:rsidP="002E0EF9">
      <w:r>
        <w:t xml:space="preserve">NOTES: Suppliers: The food commodity must not be derived from biotechnology, suppliers must ensure that food commodities are brought in from countries whose health status allows this. </w:t>
      </w:r>
    </w:p>
    <w:p w14:paraId="719DFDE7" w14:textId="77777777" w:rsidR="002E0EF9" w:rsidRDefault="002E0EF9" w:rsidP="002E0EF9">
      <w:r>
        <w:t>Packing: 500GRS x 20/ CARTONS</w:t>
      </w:r>
    </w:p>
    <w:p w14:paraId="333801DB" w14:textId="77777777" w:rsidR="002E0EF9" w:rsidRDefault="002E0EF9" w:rsidP="00D563E9"/>
    <w:p w14:paraId="553F11D6" w14:textId="77777777" w:rsidR="00D563E9" w:rsidRDefault="00D563E9" w:rsidP="00D563E9"/>
    <w:p w14:paraId="48A7C4CD" w14:textId="77777777" w:rsidR="008A3C2F" w:rsidRDefault="008A3C2F" w:rsidP="00D563E9"/>
    <w:p w14:paraId="7CECBCED" w14:textId="2118D40C" w:rsidR="002E0EF9" w:rsidRDefault="002E0EF9" w:rsidP="00D563E9"/>
    <w:p w14:paraId="508BA541" w14:textId="172EED31" w:rsidR="002E0EF9" w:rsidRDefault="002E0EF9" w:rsidP="00D563E9"/>
    <w:p w14:paraId="7E4E2D0A" w14:textId="1822DA56" w:rsidR="0010495C" w:rsidRDefault="0010495C" w:rsidP="00D563E9"/>
    <w:p w14:paraId="0C1ED8E8" w14:textId="1673F096" w:rsidR="0010495C" w:rsidRDefault="0010495C" w:rsidP="00D563E9"/>
    <w:p w14:paraId="78E155B9" w14:textId="77777777" w:rsidR="0010495C" w:rsidRDefault="0010495C" w:rsidP="00D563E9"/>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75" w:name="_Toc10106538"/>
      <w:r>
        <w:lastRenderedPageBreak/>
        <w:t>3</w:t>
      </w:r>
      <w:r w:rsidR="009D4A1E" w:rsidRPr="0024341A">
        <w:t xml:space="preserve">. Inspections and </w:t>
      </w:r>
      <w:r w:rsidR="009D4A1E"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10106471"/>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lastRenderedPageBreak/>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6E235C01"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D3575F">
        <w:rPr>
          <w:noProof/>
        </w:rPr>
        <w:t>71</w:t>
      </w:r>
      <w:r w:rsidR="00E0037E">
        <w:rPr>
          <w:noProof/>
        </w:rPr>
        <w:fldChar w:fldCharType="end"/>
      </w:r>
    </w:p>
    <w:p w14:paraId="129A45D8" w14:textId="17C17E84"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D3575F">
        <w:rPr>
          <w:noProof/>
        </w:rPr>
        <w:t>72</w:t>
      </w:r>
      <w:r>
        <w:rPr>
          <w:noProof/>
        </w:rPr>
        <w:fldChar w:fldCharType="end"/>
      </w:r>
    </w:p>
    <w:p w14:paraId="43762DCF" w14:textId="4DD2AB77"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D3575F">
        <w:rPr>
          <w:noProof/>
        </w:rPr>
        <w:t>72</w:t>
      </w:r>
      <w:r>
        <w:rPr>
          <w:noProof/>
        </w:rPr>
        <w:fldChar w:fldCharType="end"/>
      </w:r>
    </w:p>
    <w:p w14:paraId="27C83CD6" w14:textId="3B6BD37D"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D3575F">
        <w:rPr>
          <w:noProof/>
        </w:rPr>
        <w:t>73</w:t>
      </w:r>
      <w:r>
        <w:rPr>
          <w:noProof/>
        </w:rPr>
        <w:fldChar w:fldCharType="end"/>
      </w:r>
    </w:p>
    <w:p w14:paraId="47D2A107" w14:textId="51AD9C7F"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D3575F">
        <w:rPr>
          <w:noProof/>
        </w:rPr>
        <w:t>74</w:t>
      </w:r>
      <w:r>
        <w:rPr>
          <w:noProof/>
        </w:rPr>
        <w:fldChar w:fldCharType="end"/>
      </w:r>
    </w:p>
    <w:p w14:paraId="767867BA" w14:textId="61D98ACD"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D3575F">
        <w:rPr>
          <w:noProof/>
        </w:rPr>
        <w:t>74</w:t>
      </w:r>
      <w:r>
        <w:rPr>
          <w:noProof/>
        </w:rPr>
        <w:fldChar w:fldCharType="end"/>
      </w:r>
    </w:p>
    <w:p w14:paraId="043030C7" w14:textId="5A6FC2E2"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D3575F">
        <w:rPr>
          <w:noProof/>
        </w:rPr>
        <w:t>75</w:t>
      </w:r>
      <w:r>
        <w:rPr>
          <w:noProof/>
        </w:rPr>
        <w:fldChar w:fldCharType="end"/>
      </w:r>
    </w:p>
    <w:p w14:paraId="47CBEC7A" w14:textId="2DB12C30"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D3575F">
        <w:rPr>
          <w:noProof/>
        </w:rPr>
        <w:t>75</w:t>
      </w:r>
      <w:r>
        <w:rPr>
          <w:noProof/>
        </w:rPr>
        <w:fldChar w:fldCharType="end"/>
      </w:r>
    </w:p>
    <w:p w14:paraId="753BE846" w14:textId="6AB05673"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D3575F">
        <w:rPr>
          <w:noProof/>
        </w:rPr>
        <w:t>75</w:t>
      </w:r>
      <w:r>
        <w:rPr>
          <w:noProof/>
        </w:rPr>
        <w:fldChar w:fldCharType="end"/>
      </w:r>
    </w:p>
    <w:p w14:paraId="164AAB1C" w14:textId="0B91A0FC"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D3575F">
        <w:rPr>
          <w:noProof/>
        </w:rPr>
        <w:t>76</w:t>
      </w:r>
      <w:r>
        <w:rPr>
          <w:noProof/>
        </w:rPr>
        <w:fldChar w:fldCharType="end"/>
      </w:r>
    </w:p>
    <w:p w14:paraId="49931761" w14:textId="72AEB0E9"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D3575F">
        <w:rPr>
          <w:noProof/>
        </w:rPr>
        <w:t>77</w:t>
      </w:r>
      <w:r>
        <w:rPr>
          <w:noProof/>
        </w:rPr>
        <w:fldChar w:fldCharType="end"/>
      </w:r>
    </w:p>
    <w:p w14:paraId="2AF4C5A6" w14:textId="67D771B4"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D3575F">
        <w:rPr>
          <w:noProof/>
        </w:rPr>
        <w:t>77</w:t>
      </w:r>
      <w:r>
        <w:rPr>
          <w:noProof/>
        </w:rPr>
        <w:fldChar w:fldCharType="end"/>
      </w:r>
    </w:p>
    <w:p w14:paraId="0B4F29E1" w14:textId="4959D340"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D3575F">
        <w:rPr>
          <w:noProof/>
        </w:rPr>
        <w:t>77</w:t>
      </w:r>
      <w:r>
        <w:rPr>
          <w:noProof/>
        </w:rPr>
        <w:fldChar w:fldCharType="end"/>
      </w:r>
    </w:p>
    <w:p w14:paraId="77065588" w14:textId="1B56A706"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D3575F">
        <w:rPr>
          <w:noProof/>
        </w:rPr>
        <w:t>77</w:t>
      </w:r>
      <w:r>
        <w:rPr>
          <w:noProof/>
        </w:rPr>
        <w:fldChar w:fldCharType="end"/>
      </w:r>
    </w:p>
    <w:p w14:paraId="490C3678" w14:textId="7DD00AD0"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D3575F">
        <w:rPr>
          <w:noProof/>
        </w:rPr>
        <w:t>78</w:t>
      </w:r>
      <w:r>
        <w:rPr>
          <w:noProof/>
        </w:rPr>
        <w:fldChar w:fldCharType="end"/>
      </w:r>
    </w:p>
    <w:p w14:paraId="7492815E" w14:textId="5B12EF66"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D3575F">
        <w:rPr>
          <w:noProof/>
        </w:rPr>
        <w:t>78</w:t>
      </w:r>
      <w:r>
        <w:rPr>
          <w:noProof/>
        </w:rPr>
        <w:fldChar w:fldCharType="end"/>
      </w:r>
    </w:p>
    <w:p w14:paraId="3379E2F1" w14:textId="710BA99C"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D3575F">
        <w:rPr>
          <w:noProof/>
        </w:rPr>
        <w:t>78</w:t>
      </w:r>
      <w:r>
        <w:rPr>
          <w:noProof/>
        </w:rPr>
        <w:fldChar w:fldCharType="end"/>
      </w:r>
    </w:p>
    <w:p w14:paraId="660411B0" w14:textId="4DDD95C6"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D3575F">
        <w:rPr>
          <w:noProof/>
        </w:rPr>
        <w:t>79</w:t>
      </w:r>
      <w:r>
        <w:rPr>
          <w:noProof/>
        </w:rPr>
        <w:fldChar w:fldCharType="end"/>
      </w:r>
    </w:p>
    <w:p w14:paraId="45277A7C" w14:textId="2E2A872E"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D3575F">
        <w:rPr>
          <w:noProof/>
        </w:rPr>
        <w:t>79</w:t>
      </w:r>
      <w:r>
        <w:rPr>
          <w:noProof/>
        </w:rPr>
        <w:fldChar w:fldCharType="end"/>
      </w:r>
    </w:p>
    <w:p w14:paraId="1692AFF4" w14:textId="3B43B268"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D3575F">
        <w:rPr>
          <w:noProof/>
        </w:rPr>
        <w:t>80</w:t>
      </w:r>
      <w:r>
        <w:rPr>
          <w:noProof/>
        </w:rPr>
        <w:fldChar w:fldCharType="end"/>
      </w:r>
    </w:p>
    <w:p w14:paraId="1474F35E" w14:textId="7D9219C9"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D3575F">
        <w:rPr>
          <w:noProof/>
        </w:rPr>
        <w:t>81</w:t>
      </w:r>
      <w:r>
        <w:rPr>
          <w:noProof/>
        </w:rPr>
        <w:fldChar w:fldCharType="end"/>
      </w:r>
    </w:p>
    <w:p w14:paraId="65A91AD0" w14:textId="785C84DE"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D3575F">
        <w:rPr>
          <w:noProof/>
        </w:rPr>
        <w:t>82</w:t>
      </w:r>
      <w:r>
        <w:rPr>
          <w:noProof/>
        </w:rPr>
        <w:fldChar w:fldCharType="end"/>
      </w:r>
    </w:p>
    <w:p w14:paraId="23768A36" w14:textId="208293AB"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D3575F">
        <w:rPr>
          <w:noProof/>
        </w:rPr>
        <w:t>82</w:t>
      </w:r>
      <w:r>
        <w:rPr>
          <w:noProof/>
        </w:rPr>
        <w:fldChar w:fldCharType="end"/>
      </w:r>
    </w:p>
    <w:p w14:paraId="15A0FBA2" w14:textId="47173B95"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D3575F">
        <w:rPr>
          <w:noProof/>
        </w:rPr>
        <w:t>83</w:t>
      </w:r>
      <w:r>
        <w:rPr>
          <w:noProof/>
        </w:rPr>
        <w:fldChar w:fldCharType="end"/>
      </w:r>
    </w:p>
    <w:p w14:paraId="5BE22A4D" w14:textId="2ECC6CBD"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D3575F">
        <w:rPr>
          <w:noProof/>
        </w:rPr>
        <w:t>83</w:t>
      </w:r>
      <w:r>
        <w:rPr>
          <w:noProof/>
        </w:rPr>
        <w:fldChar w:fldCharType="end"/>
      </w:r>
    </w:p>
    <w:p w14:paraId="0E7DAB82" w14:textId="513086D2"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D3575F">
        <w:rPr>
          <w:noProof/>
        </w:rPr>
        <w:t>84</w:t>
      </w:r>
      <w:r>
        <w:rPr>
          <w:noProof/>
        </w:rPr>
        <w:fldChar w:fldCharType="end"/>
      </w:r>
    </w:p>
    <w:p w14:paraId="06296469" w14:textId="1CF3E5EB"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D3575F">
        <w:rPr>
          <w:noProof/>
        </w:rPr>
        <w:t>86</w:t>
      </w:r>
      <w:r>
        <w:rPr>
          <w:noProof/>
        </w:rPr>
        <w:fldChar w:fldCharType="end"/>
      </w:r>
    </w:p>
    <w:p w14:paraId="7CFDBCE0" w14:textId="407F12E2"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D3575F">
        <w:rPr>
          <w:noProof/>
        </w:rPr>
        <w:t>86</w:t>
      </w:r>
      <w:r>
        <w:rPr>
          <w:noProof/>
        </w:rPr>
        <w:fldChar w:fldCharType="end"/>
      </w:r>
    </w:p>
    <w:p w14:paraId="2D43C813" w14:textId="499F6C09"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D3575F">
        <w:rPr>
          <w:noProof/>
        </w:rPr>
        <w:t>87</w:t>
      </w:r>
      <w:r>
        <w:rPr>
          <w:noProof/>
        </w:rPr>
        <w:fldChar w:fldCharType="end"/>
      </w:r>
    </w:p>
    <w:p w14:paraId="1C5F4D8E" w14:textId="2214BB6E"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D3575F">
        <w:rPr>
          <w:noProof/>
        </w:rPr>
        <w:t>89</w:t>
      </w:r>
      <w:r>
        <w:rPr>
          <w:noProof/>
        </w:rPr>
        <w:fldChar w:fldCharType="end"/>
      </w:r>
    </w:p>
    <w:p w14:paraId="0F2F1376" w14:textId="6043B222"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D3575F">
        <w:rPr>
          <w:noProof/>
        </w:rPr>
        <w:t>90</w:t>
      </w:r>
      <w:r>
        <w:rPr>
          <w:noProof/>
        </w:rPr>
        <w:fldChar w:fldCharType="end"/>
      </w:r>
    </w:p>
    <w:p w14:paraId="1C0A454D" w14:textId="7912CA17"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D3575F">
        <w:rPr>
          <w:noProof/>
        </w:rPr>
        <w:t>90</w:t>
      </w:r>
      <w:r>
        <w:rPr>
          <w:noProof/>
        </w:rPr>
        <w:fldChar w:fldCharType="end"/>
      </w:r>
    </w:p>
    <w:p w14:paraId="51114DA0" w14:textId="033E227B"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D3575F">
        <w:rPr>
          <w:noProof/>
        </w:rPr>
        <w:t>91</w:t>
      </w:r>
      <w:r>
        <w:rPr>
          <w:noProof/>
        </w:rPr>
        <w:fldChar w:fldCharType="end"/>
      </w:r>
    </w:p>
    <w:p w14:paraId="1FDBC4E0" w14:textId="5BCCF407"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D3575F">
        <w:rPr>
          <w:noProof/>
        </w:rPr>
        <w:t>92</w:t>
      </w:r>
      <w:r>
        <w:rPr>
          <w:noProof/>
        </w:rPr>
        <w:fldChar w:fldCharType="end"/>
      </w:r>
    </w:p>
    <w:p w14:paraId="4D1C7F5E" w14:textId="6FDFAF51"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D3575F">
        <w:rPr>
          <w:noProof/>
        </w:rPr>
        <w:t>92</w:t>
      </w:r>
      <w:r>
        <w:rPr>
          <w:noProof/>
        </w:rPr>
        <w:fldChar w:fldCharType="end"/>
      </w:r>
    </w:p>
    <w:p w14:paraId="594F299D" w14:textId="3788F00D"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D3575F">
        <w:rPr>
          <w:noProof/>
        </w:rPr>
        <w:t>94</w:t>
      </w:r>
      <w:r>
        <w:rPr>
          <w:noProof/>
        </w:rPr>
        <w:fldChar w:fldCharType="end"/>
      </w:r>
    </w:p>
    <w:p w14:paraId="4CFC5E86" w14:textId="632ECCA0"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D3575F">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10106472"/>
      <w:r w:rsidRPr="0024341A">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10106547"/>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10106548"/>
            <w:r w:rsidRPr="0024341A">
              <w:lastRenderedPageBreak/>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10106549"/>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10106550"/>
            <w:r w:rsidRPr="0024341A">
              <w:lastRenderedPageBreak/>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10106551"/>
            <w:r w:rsidRPr="0024341A">
              <w:lastRenderedPageBreak/>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10106552"/>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10106553"/>
            <w:r w:rsidRPr="0024341A">
              <w:lastRenderedPageBreak/>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10106554"/>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10106555"/>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10106556"/>
            <w:r w:rsidRPr="0024341A">
              <w:lastRenderedPageBreak/>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10106557"/>
            <w:r w:rsidRPr="0024341A">
              <w:lastRenderedPageBreak/>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10106558"/>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10106559"/>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10106560"/>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10106561"/>
            <w:r w:rsidRPr="0024341A">
              <w:lastRenderedPageBreak/>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10106562"/>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10106563"/>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10106564"/>
            <w:r w:rsidRPr="0024341A">
              <w:lastRenderedPageBreak/>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10106565"/>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10106566"/>
            <w:r w:rsidRPr="0024341A">
              <w:lastRenderedPageBreak/>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10106567"/>
            <w:r w:rsidRPr="0024341A">
              <w:lastRenderedPageBreak/>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10106568"/>
            <w:r w:rsidRPr="0024341A">
              <w:lastRenderedPageBreak/>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10106569"/>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10106570"/>
            <w:r w:rsidRPr="0024341A">
              <w:lastRenderedPageBreak/>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10106571"/>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10106572"/>
            <w:r w:rsidRPr="0024341A">
              <w:lastRenderedPageBreak/>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10106573"/>
            <w:r w:rsidRPr="0024341A">
              <w:lastRenderedPageBreak/>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10106574"/>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10106575"/>
            <w:r w:rsidRPr="0024341A">
              <w:lastRenderedPageBreak/>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10106576"/>
            <w:r w:rsidRPr="0024341A">
              <w:lastRenderedPageBreak/>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10106577"/>
            <w:r w:rsidRPr="0024341A">
              <w:lastRenderedPageBreak/>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10106578"/>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10106579"/>
            <w:r w:rsidRPr="0024341A">
              <w:lastRenderedPageBreak/>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10106580"/>
            <w:r w:rsidRPr="0024341A">
              <w:lastRenderedPageBreak/>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10106581"/>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10106582"/>
            <w:r w:rsidRPr="0024341A">
              <w:lastRenderedPageBreak/>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10106583"/>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10106473"/>
            <w:r w:rsidRPr="0024341A">
              <w:rPr>
                <w:szCs w:val="44"/>
                <w:lang w:val="en-GB"/>
              </w:rPr>
              <w:lastRenderedPageBreak/>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09901DF7" w:rsidR="009D4A1E" w:rsidRPr="0024341A" w:rsidRDefault="009D4A1E" w:rsidP="000B159C">
            <w:pPr>
              <w:tabs>
                <w:tab w:val="right" w:pos="7164"/>
              </w:tabs>
              <w:spacing w:line="360" w:lineRule="auto"/>
            </w:pPr>
            <w:r w:rsidRPr="0024341A">
              <w:t>The PE is:</w:t>
            </w:r>
            <w:r w:rsidR="007F48D9">
              <w:t xml:space="preserve"> Ministry of </w:t>
            </w:r>
            <w:r w:rsidR="00741E03" w:rsidRPr="00741E03">
              <w:t>Justice and Judiciary Affairs</w:t>
            </w:r>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2C3316BA" w:rsidR="00CA482B" w:rsidRPr="001D6392" w:rsidRDefault="0011768F" w:rsidP="001D6392">
            <w:pPr>
              <w:tabs>
                <w:tab w:val="right" w:pos="7254"/>
              </w:tabs>
              <w:spacing w:line="360" w:lineRule="auto"/>
              <w:rPr>
                <w:highlight w:val="yellow"/>
              </w:rPr>
            </w:pPr>
            <w:r>
              <w:t xml:space="preserve">Final Destination </w:t>
            </w:r>
            <w:r w:rsidR="001741B6">
              <w:rPr>
                <w:b/>
                <w:lang w:val="en-US"/>
              </w:rPr>
              <w:t>S</w:t>
            </w:r>
            <w:r w:rsidR="00741E03">
              <w:rPr>
                <w:b/>
                <w:lang w:val="en-US"/>
              </w:rPr>
              <w:t>omali Corrections and Custodial C</w:t>
            </w:r>
            <w:r w:rsidR="001741B6" w:rsidRPr="001741B6">
              <w:rPr>
                <w:b/>
                <w:lang w:val="en-US"/>
              </w:rPr>
              <w:t>orps</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5FEBAABD"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741E03" w:rsidRPr="00741E03">
              <w:rPr>
                <w:b/>
              </w:rPr>
              <w:t>Justice and Judiciary Affairs</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w:t>
            </w:r>
            <w:bookmarkStart w:id="433" w:name="_GoBack"/>
            <w:bookmarkEnd w:id="433"/>
            <w:r>
              <w:rPr>
                <w:lang w:val="en-US"/>
              </w:rPr>
              <w: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206B54E"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1741B6">
              <w:rPr>
                <w:b/>
                <w:lang w:val="en-US"/>
              </w:rPr>
              <w:t>S</w:t>
            </w:r>
            <w:r w:rsidR="00741E03">
              <w:rPr>
                <w:b/>
                <w:lang w:val="en-US"/>
              </w:rPr>
              <w:t>omali Corrections and Custodial C</w:t>
            </w:r>
            <w:r w:rsidR="001741B6" w:rsidRPr="001741B6">
              <w:rPr>
                <w:b/>
                <w:lang w:val="en-US"/>
              </w:rPr>
              <w:t>orps</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5EC85EBC" w:rsidR="00A1105D" w:rsidRPr="00AD1027" w:rsidRDefault="00A65246" w:rsidP="00741E03">
            <w:pPr>
              <w:numPr>
                <w:ilvl w:val="0"/>
                <w:numId w:val="110"/>
              </w:numPr>
              <w:suppressAutoHyphens/>
              <w:spacing w:line="360" w:lineRule="auto"/>
              <w:ind w:left="541"/>
            </w:pPr>
            <w:r w:rsidRPr="00B44FAB">
              <w:t>T</w:t>
            </w:r>
            <w:r w:rsidR="00A1105D" w:rsidRPr="00B44FAB">
              <w:t>he acceptance letter signed by a</w:t>
            </w:r>
            <w:r w:rsidR="0099072E">
              <w:t xml:space="preserve"> second</w:t>
            </w:r>
            <w:r w:rsidR="00A1105D" w:rsidRPr="00B44FAB">
              <w:t xml:space="preserve"> </w:t>
            </w:r>
            <w:r w:rsidR="00741E03">
              <w:rPr>
                <w:b/>
                <w:lang w:val="en-US"/>
              </w:rPr>
              <w:t>Somali Corrections and Custodial C</w:t>
            </w:r>
            <w:r w:rsidR="00741E03" w:rsidRPr="001741B6">
              <w:rPr>
                <w:b/>
                <w:lang w:val="en-US"/>
              </w:rPr>
              <w:t>orps</w:t>
            </w:r>
            <w:r w:rsidR="00A1105D" w:rsidRPr="00B44FAB">
              <w:t xml:space="preserve"> representative</w:t>
            </w:r>
            <w:r w:rsidR="0099072E">
              <w:t>, who shall be, where possible</w:t>
            </w:r>
            <w:r w:rsidR="00965626">
              <w:t xml:space="preserve">, </w:t>
            </w:r>
            <w:r w:rsidR="0099072E">
              <w:t>a</w:t>
            </w:r>
            <w:r w:rsidR="00940DDF">
              <w:t xml:space="preserve"> </w:t>
            </w:r>
            <w:r w:rsidR="00741E03">
              <w:rPr>
                <w:b/>
                <w:lang w:val="en-US"/>
              </w:rPr>
              <w:t>Somali Corrections and Custodial C</w:t>
            </w:r>
            <w:r w:rsidR="00741E03" w:rsidRPr="001741B6">
              <w:rPr>
                <w:b/>
                <w:lang w:val="en-US"/>
              </w:rPr>
              <w:t>orps</w:t>
            </w:r>
            <w:r w:rsidR="00741E03" w:rsidRPr="00B44FAB">
              <w:t xml:space="preserve"> </w:t>
            </w:r>
            <w:r w:rsidR="00A1105D" w:rsidRPr="00B44FAB">
              <w:t>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795FCA4F" w:rsidR="00A1105D" w:rsidRPr="0024341A" w:rsidRDefault="00A1105D" w:rsidP="003039A6">
            <w:pPr>
              <w:tabs>
                <w:tab w:val="right" w:pos="7164"/>
              </w:tabs>
              <w:spacing w:line="360" w:lineRule="auto"/>
              <w:rPr>
                <w:u w:val="single"/>
              </w:rPr>
            </w:pPr>
            <w:r w:rsidRPr="0024341A">
              <w:t xml:space="preserve">The inspections and tests shall be conducted at: </w:t>
            </w:r>
            <w:r w:rsidR="00741E03" w:rsidRPr="00741E03">
              <w:rPr>
                <w:b/>
                <w:lang w:val="en-US"/>
              </w:rPr>
              <w:t>Somali Corrections and Custodial Corps</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lastRenderedPageBreak/>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t>GCC 33.1</w:t>
            </w:r>
          </w:p>
        </w:tc>
        <w:tc>
          <w:tcPr>
            <w:tcW w:w="7399" w:type="dxa"/>
            <w:gridSpan w:val="2"/>
          </w:tcPr>
          <w:p w14:paraId="1AEE5379" w14:textId="6DBC29AD"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4" w:name="_Toc438954453"/>
            <w:bookmarkStart w:id="435" w:name="_Toc488411762"/>
            <w:bookmarkStart w:id="436" w:name="_Toc347227550"/>
            <w:bookmarkStart w:id="437" w:name="_Toc436903907"/>
            <w:bookmarkStart w:id="438" w:name="_Toc10106474"/>
            <w:r w:rsidRPr="0024341A">
              <w:rPr>
                <w:lang w:val="en-GB"/>
              </w:rPr>
              <w:t>Section X - Contract Forms</w:t>
            </w:r>
            <w:bookmarkEnd w:id="434"/>
            <w:bookmarkEnd w:id="435"/>
            <w:bookmarkEnd w:id="436"/>
            <w:bookmarkEnd w:id="437"/>
            <w:bookmarkEnd w:id="438"/>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9" w:name="_Toc139863297"/>
      <w:r w:rsidRPr="0024341A">
        <w:rPr>
          <w:b/>
        </w:rPr>
        <w:t>Table of Forms</w:t>
      </w:r>
      <w:bookmarkEnd w:id="439"/>
    </w:p>
    <w:p w14:paraId="5235BCBC" w14:textId="77777777" w:rsidR="009D4A1E" w:rsidRPr="0024341A" w:rsidRDefault="009D4A1E" w:rsidP="000B159C">
      <w:pPr>
        <w:spacing w:line="360" w:lineRule="auto"/>
        <w:rPr>
          <w:bCs/>
        </w:rPr>
      </w:pPr>
    </w:p>
    <w:p w14:paraId="39BDD556" w14:textId="39AAA1FA"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2E0EF9">
          <w:rPr>
            <w:noProof/>
            <w:webHidden/>
          </w:rPr>
          <w:t>103</w:t>
        </w:r>
        <w:r w:rsidR="009461C3">
          <w:rPr>
            <w:noProof/>
            <w:webHidden/>
          </w:rPr>
          <w:fldChar w:fldCharType="end"/>
        </w:r>
      </w:hyperlink>
    </w:p>
    <w:p w14:paraId="42AE165D" w14:textId="73DE9285" w:rsidR="009461C3" w:rsidRDefault="007549B6">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2E0EF9">
          <w:rPr>
            <w:noProof/>
            <w:webHidden/>
          </w:rPr>
          <w:t>104</w:t>
        </w:r>
        <w:r w:rsidR="009461C3">
          <w:rPr>
            <w:noProof/>
            <w:webHidden/>
          </w:rPr>
          <w:fldChar w:fldCharType="end"/>
        </w:r>
      </w:hyperlink>
    </w:p>
    <w:p w14:paraId="2B9CCA9F" w14:textId="33DFBBE2" w:rsidR="009461C3" w:rsidRDefault="007549B6">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2E0EF9">
          <w:rPr>
            <w:noProof/>
            <w:webHidden/>
          </w:rPr>
          <w:t>106</w:t>
        </w:r>
        <w:r w:rsidR="009461C3">
          <w:rPr>
            <w:noProof/>
            <w:webHidden/>
          </w:rPr>
          <w:fldChar w:fldCharType="end"/>
        </w:r>
      </w:hyperlink>
    </w:p>
    <w:p w14:paraId="391611A0" w14:textId="44AF34A9" w:rsidR="009461C3" w:rsidRDefault="007549B6">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2E0EF9">
          <w:rPr>
            <w:noProof/>
            <w:webHidden/>
          </w:rPr>
          <w:t>108</w:t>
        </w:r>
        <w:r w:rsidR="009461C3">
          <w:rPr>
            <w:noProof/>
            <w:webHidden/>
          </w:rPr>
          <w:fldChar w:fldCharType="end"/>
        </w:r>
      </w:hyperlink>
    </w:p>
    <w:p w14:paraId="1EAEF521" w14:textId="2EE189BF" w:rsidR="009461C3" w:rsidRDefault="007549B6">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2E0EF9">
          <w:rPr>
            <w:noProof/>
            <w:webHidden/>
          </w:rPr>
          <w:t>110</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40" w:name="_Toc436904424"/>
      <w:bookmarkStart w:id="441" w:name="_Toc59612591"/>
      <w:r w:rsidRPr="0024341A">
        <w:rPr>
          <w:rFonts w:ascii="Times New Roman" w:hAnsi="Times New Roman"/>
        </w:rPr>
        <w:lastRenderedPageBreak/>
        <w:t>Notification of Award - Letter of Acceptance</w:t>
      </w:r>
      <w:bookmarkEnd w:id="440"/>
      <w:bookmarkEnd w:id="441"/>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2" w:name="_Toc438907197"/>
      <w:bookmarkStart w:id="443" w:name="_Toc438907297"/>
      <w:bookmarkStart w:id="444" w:name="_Toc471555884"/>
      <w:bookmarkStart w:id="445" w:name="_Toc73333192"/>
      <w:bookmarkStart w:id="446" w:name="_Toc436904425"/>
      <w:bookmarkStart w:id="447" w:name="_Toc59612592"/>
      <w:r w:rsidRPr="0024341A">
        <w:rPr>
          <w:rFonts w:ascii="Times New Roman" w:hAnsi="Times New Roman"/>
        </w:rPr>
        <w:lastRenderedPageBreak/>
        <w:t>Contract Agreement</w:t>
      </w:r>
      <w:bookmarkEnd w:id="442"/>
      <w:bookmarkEnd w:id="443"/>
      <w:bookmarkEnd w:id="444"/>
      <w:bookmarkEnd w:id="445"/>
      <w:bookmarkEnd w:id="446"/>
      <w:bookmarkEnd w:id="447"/>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8" w:name="_Toc428352207"/>
      <w:bookmarkStart w:id="449" w:name="_Toc438907198"/>
      <w:bookmarkStart w:id="450" w:name="_Toc438907298"/>
      <w:bookmarkStart w:id="451" w:name="_Toc471555885"/>
      <w:bookmarkStart w:id="452" w:name="_Toc73333193"/>
      <w:bookmarkStart w:id="453" w:name="_Toc436904426"/>
      <w:bookmarkStart w:id="454" w:name="_Toc59612593"/>
      <w:r w:rsidR="009461C3" w:rsidRPr="0024341A">
        <w:rPr>
          <w:rFonts w:ascii="Times New Roman" w:hAnsi="Times New Roman"/>
        </w:rPr>
        <w:lastRenderedPageBreak/>
        <w:t>Performance Security</w:t>
      </w:r>
      <w:bookmarkEnd w:id="448"/>
      <w:bookmarkEnd w:id="449"/>
      <w:bookmarkEnd w:id="450"/>
      <w:bookmarkEnd w:id="451"/>
      <w:bookmarkEnd w:id="452"/>
      <w:bookmarkEnd w:id="453"/>
      <w:bookmarkEnd w:id="454"/>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55" w:name="_Toc348001572"/>
      <w:r w:rsidRPr="0024341A">
        <w:rPr>
          <w:b/>
          <w:sz w:val="28"/>
          <w:szCs w:val="28"/>
        </w:rPr>
        <w:t xml:space="preserve"> (Bank Guarantee)</w:t>
      </w:r>
      <w:bookmarkEnd w:id="455"/>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56" w:name="_Toc73333194"/>
      <w:bookmarkStart w:id="457" w:name="_Toc436904427"/>
      <w:bookmarkStart w:id="458" w:name="_Toc59612594"/>
      <w:bookmarkStart w:id="459" w:name="_Toc428352208"/>
      <w:bookmarkStart w:id="460" w:name="_Toc438907199"/>
      <w:bookmarkStart w:id="461" w:name="_Toc438907299"/>
      <w:bookmarkStart w:id="462" w:name="_Toc471555886"/>
      <w:r w:rsidRPr="0024341A">
        <w:rPr>
          <w:rFonts w:ascii="Times New Roman" w:hAnsi="Times New Roman"/>
        </w:rPr>
        <w:lastRenderedPageBreak/>
        <w:t>Advance Payment</w:t>
      </w:r>
      <w:bookmarkEnd w:id="456"/>
      <w:r w:rsidRPr="0024341A">
        <w:rPr>
          <w:rFonts w:ascii="Times New Roman" w:hAnsi="Times New Roman"/>
        </w:rPr>
        <w:t xml:space="preserve"> Security</w:t>
      </w:r>
      <w:bookmarkEnd w:id="457"/>
      <w:bookmarkEnd w:id="458"/>
      <w:r w:rsidRPr="0024341A">
        <w:rPr>
          <w:rFonts w:ascii="Times New Roman" w:hAnsi="Times New Roman"/>
        </w:rPr>
        <w:t xml:space="preserve"> </w:t>
      </w:r>
      <w:bookmarkEnd w:id="459"/>
      <w:bookmarkEnd w:id="460"/>
      <w:bookmarkEnd w:id="461"/>
      <w:bookmarkEnd w:id="462"/>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63" w:name="_Toc59612595"/>
      <w:r>
        <w:rPr>
          <w:rFonts w:ascii="Times New Roman" w:hAnsi="Times New Roman"/>
        </w:rPr>
        <w:lastRenderedPageBreak/>
        <w:t>Sample Forms</w:t>
      </w:r>
      <w:bookmarkEnd w:id="463"/>
    </w:p>
    <w:p w14:paraId="6C68A774" w14:textId="59298556" w:rsidR="00945EBA" w:rsidRDefault="000168FF" w:rsidP="000B159C">
      <w:pPr>
        <w:spacing w:line="360" w:lineRule="auto"/>
      </w:pPr>
      <w:r w:rsidRPr="000168FF">
        <w:rPr>
          <w:noProof/>
          <w:lang w:val="en-US"/>
        </w:rPr>
        <w:drawing>
          <wp:inline distT="0" distB="0" distL="0" distR="0" wp14:anchorId="2F31C6B7" wp14:editId="12A5CC0F">
            <wp:extent cx="5715000" cy="5247909"/>
            <wp:effectExtent l="0" t="0" r="0" b="0"/>
            <wp:docPr id="1" name="Picture 1" descr="C:\Users\HP\Desktop\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Justic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15000" cy="524790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64" w:name="_Toc521497277"/>
      <w:bookmarkStart w:id="465" w:name="_Toc207770110"/>
      <w:bookmarkStart w:id="466"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64"/>
      <w:bookmarkEnd w:id="465"/>
      <w:bookmarkEnd w:id="466"/>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1F04CBBE"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proofErr w:type="gramStart"/>
      <w:r w:rsidRPr="0000604F">
        <w:rPr>
          <w:rStyle w:val="preparersnote"/>
        </w:rPr>
        <w:t>[ insert</w:t>
      </w:r>
      <w:proofErr w:type="gramEnd"/>
      <w:r w:rsidRPr="0000604F">
        <w:rPr>
          <w:rStyle w:val="preparersnote"/>
        </w:rPr>
        <w:t>:  date of Contract ],</w:t>
      </w:r>
      <w:r w:rsidRPr="0000604F">
        <w:t xml:space="preserve"> relating to the </w:t>
      </w:r>
      <w:r w:rsidRPr="0000604F">
        <w:rPr>
          <w:b/>
        </w:rPr>
        <w:t>supply and delivery of non-perishable food stuff</w:t>
      </w:r>
      <w:r w:rsidR="0011768F">
        <w:rPr>
          <w:b/>
        </w:rPr>
        <w:t xml:space="preserve"> (</w:t>
      </w:r>
      <w:r w:rsidR="00741E03" w:rsidRPr="00741E03">
        <w:rPr>
          <w:b/>
          <w:lang w:val="en-US"/>
        </w:rPr>
        <w:t>Somali Corrections and Custodial Corps</w:t>
      </w:r>
      <w:r w:rsidR="0011768F">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010183C0"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1741B6" w:rsidRPr="001741B6">
        <w:rPr>
          <w:bCs/>
          <w:lang w:val="en-US"/>
        </w:rPr>
        <w:t>Somali corrections and custodial corps</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42C4981E"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1741B6" w:rsidRPr="001741B6">
        <w:rPr>
          <w:bCs/>
          <w:lang w:val="en-US"/>
        </w:rPr>
        <w:t>Somali corrections and custodial corps</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12736" w14:textId="77777777" w:rsidR="007549B6" w:rsidRDefault="007549B6" w:rsidP="009D4A1E">
      <w:r>
        <w:separator/>
      </w:r>
    </w:p>
  </w:endnote>
  <w:endnote w:type="continuationSeparator" w:id="0">
    <w:p w14:paraId="56B597B5" w14:textId="77777777" w:rsidR="007549B6" w:rsidRDefault="007549B6"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127170" w:rsidRDefault="00127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127170" w:rsidRDefault="00127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127170" w:rsidRDefault="00127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B9CE" w14:textId="77777777" w:rsidR="007549B6" w:rsidRDefault="007549B6" w:rsidP="009D4A1E">
      <w:r>
        <w:separator/>
      </w:r>
    </w:p>
  </w:footnote>
  <w:footnote w:type="continuationSeparator" w:id="0">
    <w:p w14:paraId="5C3E3D58" w14:textId="77777777" w:rsidR="007549B6" w:rsidRDefault="007549B6"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127170" w:rsidRDefault="00127170"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127170" w:rsidRDefault="00127170"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127170" w:rsidRDefault="00127170"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40</w:t>
    </w:r>
    <w:r>
      <w:rPr>
        <w:rStyle w:val="PageNumber"/>
      </w:rPr>
      <w:fldChar w:fldCharType="end"/>
    </w:r>
  </w:p>
  <w:p w14:paraId="706F3B61" w14:textId="77777777" w:rsidR="00127170" w:rsidRDefault="0012717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127170" w:rsidRDefault="00127170"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127170" w:rsidRDefault="00127170"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51</w:t>
    </w:r>
    <w:r>
      <w:rPr>
        <w:rStyle w:val="PageNumber"/>
      </w:rPr>
      <w:fldChar w:fldCharType="end"/>
    </w:r>
  </w:p>
  <w:p w14:paraId="5C4E0B02" w14:textId="77777777" w:rsidR="00127170" w:rsidRDefault="0012717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127170" w:rsidRDefault="00127170"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127170" w:rsidRDefault="00127170"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53</w:t>
    </w:r>
    <w:r>
      <w:rPr>
        <w:rStyle w:val="PageNumber"/>
      </w:rPr>
      <w:fldChar w:fldCharType="end"/>
    </w:r>
  </w:p>
  <w:p w14:paraId="169E38DA" w14:textId="77777777" w:rsidR="00127170" w:rsidRDefault="0012717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127170" w:rsidRDefault="00127170"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55</w:t>
    </w:r>
    <w:r>
      <w:rPr>
        <w:rStyle w:val="PageNumber"/>
      </w:rPr>
      <w:fldChar w:fldCharType="end"/>
    </w:r>
  </w:p>
  <w:p w14:paraId="41865C28" w14:textId="77777777" w:rsidR="00127170" w:rsidRDefault="0012717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127170" w:rsidRDefault="00127170"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127170" w:rsidRDefault="00127170"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56</w:t>
    </w:r>
    <w:r>
      <w:rPr>
        <w:rStyle w:val="PageNumber"/>
      </w:rPr>
      <w:fldChar w:fldCharType="end"/>
    </w:r>
  </w:p>
  <w:p w14:paraId="08817A68" w14:textId="77777777" w:rsidR="00127170" w:rsidRDefault="0012717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127170" w:rsidRDefault="00127170"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58</w:t>
    </w:r>
    <w:r>
      <w:rPr>
        <w:rStyle w:val="PageNumber"/>
      </w:rPr>
      <w:fldChar w:fldCharType="end"/>
    </w:r>
  </w:p>
  <w:p w14:paraId="23DC34AB" w14:textId="77777777" w:rsidR="00127170" w:rsidRDefault="001271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127170" w:rsidRDefault="00127170"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vii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127170" w:rsidRDefault="00127170"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127170" w:rsidRDefault="0012717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127170" w:rsidRDefault="00127170">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127170" w:rsidRDefault="0012717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127170" w:rsidRDefault="00127170">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59</w:t>
    </w:r>
    <w:r>
      <w:rPr>
        <w:rStyle w:val="PageNumber"/>
      </w:rPr>
      <w:fldChar w:fldCharType="end"/>
    </w:r>
  </w:p>
  <w:p w14:paraId="27D90C49" w14:textId="77777777" w:rsidR="00127170" w:rsidRDefault="0012717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127170" w:rsidRDefault="00127170"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127170" w:rsidRDefault="0012717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127170" w:rsidRDefault="00127170"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61</w:t>
    </w:r>
    <w:r>
      <w:rPr>
        <w:rStyle w:val="PageNumber"/>
      </w:rPr>
      <w:fldChar w:fldCharType="end"/>
    </w:r>
  </w:p>
  <w:p w14:paraId="505FA1BC" w14:textId="77777777" w:rsidR="00127170" w:rsidRDefault="0012717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127170" w:rsidRDefault="00127170">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127170" w:rsidRDefault="0012717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127170" w:rsidRDefault="00127170"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127170" w:rsidRDefault="00127170" w:rsidP="00F51EC7"/>
  <w:p w14:paraId="0A8084F4" w14:textId="77777777" w:rsidR="00127170" w:rsidRDefault="0012717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127170" w:rsidRDefault="00127170">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A1B31">
      <w:rPr>
        <w:rStyle w:val="PageNumber"/>
        <w:rFonts w:cs="Arial"/>
        <w:noProof/>
      </w:rPr>
      <w:t>67</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127170" w:rsidRDefault="00127170">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63</w:t>
    </w:r>
    <w:r>
      <w:rPr>
        <w:rStyle w:val="PageNumber"/>
      </w:rPr>
      <w:fldChar w:fldCharType="end"/>
    </w:r>
  </w:p>
  <w:p w14:paraId="2E184718" w14:textId="77777777" w:rsidR="00127170" w:rsidRDefault="0012717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127170" w:rsidRDefault="00127170">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68</w:t>
    </w:r>
    <w:r>
      <w:rPr>
        <w:rStyle w:val="PageNumber"/>
      </w:rPr>
      <w:fldChar w:fldCharType="end"/>
    </w:r>
  </w:p>
  <w:p w14:paraId="4F59FC4C" w14:textId="77777777" w:rsidR="00127170" w:rsidRDefault="001271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127170" w:rsidRDefault="00127170"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i</w:t>
    </w:r>
    <w:r>
      <w:rPr>
        <w:rStyle w:val="PageNumber"/>
      </w:rPr>
      <w:fldChar w:fldCharType="end"/>
    </w:r>
  </w:p>
  <w:p w14:paraId="466F6C3F" w14:textId="77777777" w:rsidR="00127170" w:rsidRDefault="0012717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127170" w:rsidRDefault="00127170">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A1B31">
      <w:rPr>
        <w:rStyle w:val="PageNumber"/>
        <w:rFonts w:cs="Arial"/>
        <w:noProof/>
      </w:rPr>
      <w:t>96</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127170" w:rsidRDefault="00127170">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69</w:t>
    </w:r>
    <w:r>
      <w:rPr>
        <w:rStyle w:val="PageNumber"/>
      </w:rPr>
      <w:fldChar w:fldCharType="end"/>
    </w:r>
  </w:p>
  <w:p w14:paraId="4FD27D3D" w14:textId="77777777" w:rsidR="00127170" w:rsidRDefault="0012717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127170" w:rsidRDefault="00127170">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A1B31">
      <w:rPr>
        <w:rStyle w:val="PageNumber"/>
        <w:rFonts w:cs="Arial"/>
        <w:noProof/>
      </w:rPr>
      <w:t>110</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127170" w:rsidRDefault="00127170">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102</w:t>
    </w:r>
    <w:r>
      <w:rPr>
        <w:rStyle w:val="PageNumber"/>
      </w:rPr>
      <w:fldChar w:fldCharType="end"/>
    </w:r>
  </w:p>
  <w:p w14:paraId="1910E453" w14:textId="77777777" w:rsidR="00127170" w:rsidRDefault="0012717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127170" w:rsidRDefault="00127170">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5A1B31">
      <w:rPr>
        <w:rStyle w:val="PageNumber"/>
        <w:rFonts w:cs="Arial"/>
        <w:noProof/>
      </w:rPr>
      <w:t>112</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127170" w:rsidRDefault="00127170">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111</w:t>
    </w:r>
    <w:r>
      <w:rPr>
        <w:rStyle w:val="PageNumber"/>
      </w:rPr>
      <w:fldChar w:fldCharType="end"/>
    </w:r>
  </w:p>
  <w:p w14:paraId="070CE2F2" w14:textId="77777777" w:rsidR="00127170" w:rsidRDefault="001271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127170" w:rsidRDefault="00127170"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vi</w:t>
    </w:r>
    <w:r>
      <w:rPr>
        <w:rStyle w:val="PageNumber"/>
      </w:rPr>
      <w:fldChar w:fldCharType="end"/>
    </w:r>
  </w:p>
  <w:p w14:paraId="1638A249" w14:textId="77777777" w:rsidR="00127170" w:rsidRDefault="001271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127170" w:rsidRDefault="00127170"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127170" w:rsidRDefault="00127170"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viii</w:t>
    </w:r>
    <w:r>
      <w:rPr>
        <w:rStyle w:val="PageNumber"/>
      </w:rPr>
      <w:fldChar w:fldCharType="end"/>
    </w:r>
  </w:p>
  <w:p w14:paraId="77A860BC" w14:textId="77777777" w:rsidR="00127170" w:rsidRDefault="001271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127170" w:rsidRDefault="00127170"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1</w:t>
    </w:r>
    <w:r>
      <w:rPr>
        <w:rStyle w:val="PageNumber"/>
      </w:rPr>
      <w:fldChar w:fldCharType="end"/>
    </w:r>
  </w:p>
  <w:p w14:paraId="20F542B1" w14:textId="77777777" w:rsidR="00127170" w:rsidRDefault="0012717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127170" w:rsidRDefault="00127170"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127170" w:rsidRDefault="00127170"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5A1B31">
      <w:rPr>
        <w:rStyle w:val="PageNumber"/>
        <w:noProof/>
      </w:rPr>
      <w:t>35</w:t>
    </w:r>
    <w:r>
      <w:rPr>
        <w:rStyle w:val="PageNumber"/>
      </w:rPr>
      <w:fldChar w:fldCharType="end"/>
    </w:r>
  </w:p>
  <w:p w14:paraId="6FFAE821" w14:textId="77777777" w:rsidR="00127170" w:rsidRDefault="001271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0A5B8C"/>
    <w:multiLevelType w:val="hybridMultilevel"/>
    <w:tmpl w:val="D5C0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127590"/>
    <w:multiLevelType w:val="hybridMultilevel"/>
    <w:tmpl w:val="0472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AC0725"/>
    <w:multiLevelType w:val="hybridMultilevel"/>
    <w:tmpl w:val="0472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FDB3DEE"/>
    <w:multiLevelType w:val="hybridMultilevel"/>
    <w:tmpl w:val="0472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7"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8"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9"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4"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91"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6"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852ECD"/>
    <w:multiLevelType w:val="hybridMultilevel"/>
    <w:tmpl w:val="1608A49A"/>
    <w:lvl w:ilvl="0" w:tplc="29B69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4"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5"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8"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7"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7F49568A"/>
    <w:multiLevelType w:val="hybridMultilevel"/>
    <w:tmpl w:val="A48C1E90"/>
    <w:lvl w:ilvl="0" w:tplc="352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6"/>
  </w:num>
  <w:num w:numId="2">
    <w:abstractNumId w:val="129"/>
  </w:num>
  <w:num w:numId="3">
    <w:abstractNumId w:val="0"/>
  </w:num>
  <w:num w:numId="4">
    <w:abstractNumId w:val="29"/>
  </w:num>
  <w:num w:numId="5">
    <w:abstractNumId w:val="15"/>
  </w:num>
  <w:num w:numId="6">
    <w:abstractNumId w:val="127"/>
  </w:num>
  <w:num w:numId="7">
    <w:abstractNumId w:val="131"/>
  </w:num>
  <w:num w:numId="8">
    <w:abstractNumId w:val="62"/>
  </w:num>
  <w:num w:numId="9">
    <w:abstractNumId w:val="59"/>
  </w:num>
  <w:num w:numId="10">
    <w:abstractNumId w:val="50"/>
  </w:num>
  <w:num w:numId="11">
    <w:abstractNumId w:val="99"/>
  </w:num>
  <w:num w:numId="12">
    <w:abstractNumId w:val="69"/>
  </w:num>
  <w:num w:numId="13">
    <w:abstractNumId w:val="56"/>
  </w:num>
  <w:num w:numId="14">
    <w:abstractNumId w:val="122"/>
  </w:num>
  <w:num w:numId="15">
    <w:abstractNumId w:val="5"/>
  </w:num>
  <w:num w:numId="16">
    <w:abstractNumId w:val="126"/>
  </w:num>
  <w:num w:numId="17">
    <w:abstractNumId w:val="71"/>
  </w:num>
  <w:num w:numId="18">
    <w:abstractNumId w:val="20"/>
  </w:num>
  <w:num w:numId="19">
    <w:abstractNumId w:val="80"/>
  </w:num>
  <w:num w:numId="20">
    <w:abstractNumId w:val="128"/>
  </w:num>
  <w:num w:numId="21">
    <w:abstractNumId w:val="16"/>
  </w:num>
  <w:num w:numId="22">
    <w:abstractNumId w:val="7"/>
  </w:num>
  <w:num w:numId="23">
    <w:abstractNumId w:val="44"/>
  </w:num>
  <w:num w:numId="24">
    <w:abstractNumId w:val="30"/>
  </w:num>
  <w:num w:numId="25">
    <w:abstractNumId w:val="11"/>
  </w:num>
  <w:num w:numId="26">
    <w:abstractNumId w:val="67"/>
  </w:num>
  <w:num w:numId="27">
    <w:abstractNumId w:val="102"/>
  </w:num>
  <w:num w:numId="28">
    <w:abstractNumId w:val="4"/>
  </w:num>
  <w:num w:numId="29">
    <w:abstractNumId w:val="85"/>
  </w:num>
  <w:num w:numId="30">
    <w:abstractNumId w:val="64"/>
  </w:num>
  <w:num w:numId="31">
    <w:abstractNumId w:val="34"/>
  </w:num>
  <w:num w:numId="32">
    <w:abstractNumId w:val="2"/>
  </w:num>
  <w:num w:numId="33">
    <w:abstractNumId w:val="134"/>
  </w:num>
  <w:num w:numId="34">
    <w:abstractNumId w:val="42"/>
  </w:num>
  <w:num w:numId="35">
    <w:abstractNumId w:val="86"/>
  </w:num>
  <w:num w:numId="36">
    <w:abstractNumId w:val="109"/>
  </w:num>
  <w:num w:numId="37">
    <w:abstractNumId w:val="101"/>
  </w:num>
  <w:num w:numId="38">
    <w:abstractNumId w:val="38"/>
  </w:num>
  <w:num w:numId="39">
    <w:abstractNumId w:val="23"/>
  </w:num>
  <w:num w:numId="40">
    <w:abstractNumId w:val="13"/>
  </w:num>
  <w:num w:numId="41">
    <w:abstractNumId w:val="1"/>
  </w:num>
  <w:num w:numId="42">
    <w:abstractNumId w:val="118"/>
  </w:num>
  <w:num w:numId="43">
    <w:abstractNumId w:val="112"/>
  </w:num>
  <w:num w:numId="44">
    <w:abstractNumId w:val="28"/>
  </w:num>
  <w:num w:numId="45">
    <w:abstractNumId w:val="33"/>
  </w:num>
  <w:num w:numId="46">
    <w:abstractNumId w:val="76"/>
  </w:num>
  <w:num w:numId="47">
    <w:abstractNumId w:val="68"/>
  </w:num>
  <w:num w:numId="48">
    <w:abstractNumId w:val="41"/>
  </w:num>
  <w:num w:numId="49">
    <w:abstractNumId w:val="3"/>
  </w:num>
  <w:num w:numId="50">
    <w:abstractNumId w:val="83"/>
  </w:num>
  <w:num w:numId="51">
    <w:abstractNumId w:val="31"/>
  </w:num>
  <w:num w:numId="52">
    <w:abstractNumId w:val="123"/>
  </w:num>
  <w:num w:numId="53">
    <w:abstractNumId w:val="74"/>
  </w:num>
  <w:num w:numId="54">
    <w:abstractNumId w:val="17"/>
  </w:num>
  <w:num w:numId="55">
    <w:abstractNumId w:val="89"/>
  </w:num>
  <w:num w:numId="56">
    <w:abstractNumId w:val="35"/>
  </w:num>
  <w:num w:numId="57">
    <w:abstractNumId w:val="116"/>
  </w:num>
  <w:num w:numId="58">
    <w:abstractNumId w:val="110"/>
  </w:num>
  <w:num w:numId="59">
    <w:abstractNumId w:val="78"/>
  </w:num>
  <w:num w:numId="60">
    <w:abstractNumId w:val="90"/>
  </w:num>
  <w:num w:numId="61">
    <w:abstractNumId w:val="115"/>
  </w:num>
  <w:num w:numId="62">
    <w:abstractNumId w:val="81"/>
  </w:num>
  <w:num w:numId="63">
    <w:abstractNumId w:val="87"/>
  </w:num>
  <w:num w:numId="64">
    <w:abstractNumId w:val="82"/>
  </w:num>
  <w:num w:numId="65">
    <w:abstractNumId w:val="48"/>
  </w:num>
  <w:num w:numId="66">
    <w:abstractNumId w:val="27"/>
  </w:num>
  <w:num w:numId="67">
    <w:abstractNumId w:val="84"/>
  </w:num>
  <w:num w:numId="68">
    <w:abstractNumId w:val="107"/>
  </w:num>
  <w:num w:numId="69">
    <w:abstractNumId w:val="139"/>
  </w:num>
  <w:num w:numId="70">
    <w:abstractNumId w:val="22"/>
  </w:num>
  <w:num w:numId="71">
    <w:abstractNumId w:val="94"/>
  </w:num>
  <w:num w:numId="72">
    <w:abstractNumId w:val="60"/>
  </w:num>
  <w:num w:numId="73">
    <w:abstractNumId w:val="58"/>
  </w:num>
  <w:num w:numId="74">
    <w:abstractNumId w:val="26"/>
  </w:num>
  <w:num w:numId="75">
    <w:abstractNumId w:val="77"/>
  </w:num>
  <w:num w:numId="76">
    <w:abstractNumId w:val="12"/>
  </w:num>
  <w:num w:numId="77">
    <w:abstractNumId w:val="55"/>
  </w:num>
  <w:num w:numId="78">
    <w:abstractNumId w:val="91"/>
  </w:num>
  <w:num w:numId="79">
    <w:abstractNumId w:val="18"/>
  </w:num>
  <w:num w:numId="80">
    <w:abstractNumId w:val="103"/>
  </w:num>
  <w:num w:numId="81">
    <w:abstractNumId w:val="136"/>
  </w:num>
  <w:num w:numId="82">
    <w:abstractNumId w:val="46"/>
  </w:num>
  <w:num w:numId="83">
    <w:abstractNumId w:val="21"/>
  </w:num>
  <w:num w:numId="84">
    <w:abstractNumId w:val="8"/>
  </w:num>
  <w:num w:numId="85">
    <w:abstractNumId w:val="53"/>
  </w:num>
  <w:num w:numId="86">
    <w:abstractNumId w:val="106"/>
  </w:num>
  <w:num w:numId="87">
    <w:abstractNumId w:val="9"/>
  </w:num>
  <w:num w:numId="88">
    <w:abstractNumId w:val="51"/>
  </w:num>
  <w:num w:numId="89">
    <w:abstractNumId w:val="95"/>
  </w:num>
  <w:num w:numId="90">
    <w:abstractNumId w:val="39"/>
  </w:num>
  <w:num w:numId="91">
    <w:abstractNumId w:val="14"/>
  </w:num>
  <w:num w:numId="92">
    <w:abstractNumId w:val="98"/>
  </w:num>
  <w:num w:numId="93">
    <w:abstractNumId w:val="125"/>
  </w:num>
  <w:num w:numId="94">
    <w:abstractNumId w:val="63"/>
  </w:num>
  <w:num w:numId="95">
    <w:abstractNumId w:val="54"/>
  </w:num>
  <w:num w:numId="96">
    <w:abstractNumId w:val="43"/>
  </w:num>
  <w:num w:numId="97">
    <w:abstractNumId w:val="36"/>
  </w:num>
  <w:num w:numId="98">
    <w:abstractNumId w:val="61"/>
  </w:num>
  <w:num w:numId="99">
    <w:abstractNumId w:val="113"/>
  </w:num>
  <w:num w:numId="100">
    <w:abstractNumId w:val="132"/>
  </w:num>
  <w:num w:numId="101">
    <w:abstractNumId w:val="93"/>
  </w:num>
  <w:num w:numId="102">
    <w:abstractNumId w:val="120"/>
  </w:num>
  <w:num w:numId="103">
    <w:abstractNumId w:val="105"/>
  </w:num>
  <w:num w:numId="104">
    <w:abstractNumId w:val="137"/>
  </w:num>
  <w:num w:numId="105">
    <w:abstractNumId w:val="72"/>
  </w:num>
  <w:num w:numId="106">
    <w:abstractNumId w:val="121"/>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num>
  <w:num w:numId="109">
    <w:abstractNumId w:val="96"/>
  </w:num>
  <w:num w:numId="110">
    <w:abstractNumId w:val="104"/>
  </w:num>
  <w:num w:numId="111">
    <w:abstractNumId w:val="73"/>
  </w:num>
  <w:num w:numId="11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7"/>
  </w:num>
  <w:num w:numId="114">
    <w:abstractNumId w:val="124"/>
  </w:num>
  <w:num w:numId="115">
    <w:abstractNumId w:val="57"/>
  </w:num>
  <w:num w:numId="116">
    <w:abstractNumId w:val="119"/>
  </w:num>
  <w:num w:numId="117">
    <w:abstractNumId w:val="108"/>
  </w:num>
  <w:num w:numId="118">
    <w:abstractNumId w:val="65"/>
  </w:num>
  <w:num w:numId="119">
    <w:abstractNumId w:val="88"/>
  </w:num>
  <w:num w:numId="120">
    <w:abstractNumId w:val="40"/>
    <w:lvlOverride w:ilvl="0">
      <w:startOverride w:val="1"/>
    </w:lvlOverride>
  </w:num>
  <w:num w:numId="121">
    <w:abstractNumId w:val="130"/>
  </w:num>
  <w:num w:numId="122">
    <w:abstractNumId w:val="114"/>
    <w:lvlOverride w:ilvl="0">
      <w:startOverride w:val="1"/>
    </w:lvlOverride>
  </w:num>
  <w:num w:numId="123">
    <w:abstractNumId w:val="49"/>
  </w:num>
  <w:num w:numId="124">
    <w:abstractNumId w:val="24"/>
  </w:num>
  <w:num w:numId="125">
    <w:abstractNumId w:val="100"/>
  </w:num>
  <w:num w:numId="126">
    <w:abstractNumId w:val="133"/>
    <w:lvlOverride w:ilvl="0">
      <w:startOverride w:val="1"/>
    </w:lvlOverride>
  </w:num>
  <w:num w:numId="127">
    <w:abstractNumId w:val="6"/>
    <w:lvlOverride w:ilvl="0">
      <w:startOverride w:val="2"/>
    </w:lvlOverride>
  </w:num>
  <w:num w:numId="128">
    <w:abstractNumId w:val="70"/>
    <w:lvlOverride w:ilvl="0">
      <w:startOverride w:val="3"/>
    </w:lvlOverride>
  </w:num>
  <w:num w:numId="129">
    <w:abstractNumId w:val="117"/>
  </w:num>
  <w:num w:numId="130">
    <w:abstractNumId w:val="135"/>
    <w:lvlOverride w:ilvl="0">
      <w:startOverride w:val="1"/>
    </w:lvlOverride>
  </w:num>
  <w:num w:numId="131">
    <w:abstractNumId w:val="111"/>
    <w:lvlOverride w:ilvl="0">
      <w:startOverride w:val="2"/>
    </w:lvlOverride>
  </w:num>
  <w:num w:numId="132">
    <w:abstractNumId w:val="92"/>
    <w:lvlOverride w:ilvl="0">
      <w:startOverride w:val="3"/>
    </w:lvlOverride>
  </w:num>
  <w:num w:numId="133">
    <w:abstractNumId w:val="79"/>
  </w:num>
  <w:num w:numId="134">
    <w:abstractNumId w:val="138"/>
  </w:num>
  <w:num w:numId="135">
    <w:abstractNumId w:val="10"/>
  </w:num>
  <w:num w:numId="136">
    <w:abstractNumId w:val="97"/>
  </w:num>
  <w:num w:numId="137">
    <w:abstractNumId w:val="25"/>
  </w:num>
  <w:num w:numId="138">
    <w:abstractNumId w:val="19"/>
  </w:num>
  <w:num w:numId="139">
    <w:abstractNumId w:val="32"/>
  </w:num>
  <w:num w:numId="140">
    <w:abstractNumId w:val="3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168FF"/>
    <w:rsid w:val="00035D69"/>
    <w:rsid w:val="000365F5"/>
    <w:rsid w:val="0004073B"/>
    <w:rsid w:val="00046E01"/>
    <w:rsid w:val="000541F0"/>
    <w:rsid w:val="00056FAC"/>
    <w:rsid w:val="00060451"/>
    <w:rsid w:val="000740C5"/>
    <w:rsid w:val="00077EE8"/>
    <w:rsid w:val="00082093"/>
    <w:rsid w:val="000832AA"/>
    <w:rsid w:val="00084B56"/>
    <w:rsid w:val="00086062"/>
    <w:rsid w:val="00086842"/>
    <w:rsid w:val="00092407"/>
    <w:rsid w:val="00096EE2"/>
    <w:rsid w:val="00097188"/>
    <w:rsid w:val="000A13D7"/>
    <w:rsid w:val="000A22EB"/>
    <w:rsid w:val="000A2FD1"/>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0495C"/>
    <w:rsid w:val="0011535B"/>
    <w:rsid w:val="00116E4F"/>
    <w:rsid w:val="0011768F"/>
    <w:rsid w:val="001259AB"/>
    <w:rsid w:val="00127170"/>
    <w:rsid w:val="00131630"/>
    <w:rsid w:val="001316F6"/>
    <w:rsid w:val="00131BDA"/>
    <w:rsid w:val="00131C67"/>
    <w:rsid w:val="00135065"/>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1B6"/>
    <w:rsid w:val="001745DD"/>
    <w:rsid w:val="001769C9"/>
    <w:rsid w:val="0018127A"/>
    <w:rsid w:val="00182F4A"/>
    <w:rsid w:val="0018616F"/>
    <w:rsid w:val="00187C70"/>
    <w:rsid w:val="001917DC"/>
    <w:rsid w:val="00194C4C"/>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53594"/>
    <w:rsid w:val="00254FDA"/>
    <w:rsid w:val="00255A9F"/>
    <w:rsid w:val="00260CD3"/>
    <w:rsid w:val="00264272"/>
    <w:rsid w:val="0028011C"/>
    <w:rsid w:val="00281392"/>
    <w:rsid w:val="0028246C"/>
    <w:rsid w:val="0029422A"/>
    <w:rsid w:val="002A02B5"/>
    <w:rsid w:val="002A2C7A"/>
    <w:rsid w:val="002B3D47"/>
    <w:rsid w:val="002C7E75"/>
    <w:rsid w:val="002D5B21"/>
    <w:rsid w:val="002E0EF9"/>
    <w:rsid w:val="002E1FB9"/>
    <w:rsid w:val="002F4A24"/>
    <w:rsid w:val="002F5DE9"/>
    <w:rsid w:val="003039A6"/>
    <w:rsid w:val="00305FB2"/>
    <w:rsid w:val="003170D5"/>
    <w:rsid w:val="0032377E"/>
    <w:rsid w:val="00333448"/>
    <w:rsid w:val="003406D2"/>
    <w:rsid w:val="003426E6"/>
    <w:rsid w:val="00342F91"/>
    <w:rsid w:val="0034404D"/>
    <w:rsid w:val="003521B1"/>
    <w:rsid w:val="003533F2"/>
    <w:rsid w:val="003552E2"/>
    <w:rsid w:val="00363127"/>
    <w:rsid w:val="00374C56"/>
    <w:rsid w:val="00387499"/>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CC3"/>
    <w:rsid w:val="00407318"/>
    <w:rsid w:val="00414F80"/>
    <w:rsid w:val="0042144C"/>
    <w:rsid w:val="0042676A"/>
    <w:rsid w:val="004274BD"/>
    <w:rsid w:val="00432DAC"/>
    <w:rsid w:val="0043439B"/>
    <w:rsid w:val="004347AF"/>
    <w:rsid w:val="00434B0F"/>
    <w:rsid w:val="00436193"/>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4B6E"/>
    <w:rsid w:val="004B6014"/>
    <w:rsid w:val="004C0631"/>
    <w:rsid w:val="004C2611"/>
    <w:rsid w:val="004C5682"/>
    <w:rsid w:val="004C5E69"/>
    <w:rsid w:val="004C6D54"/>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20CE"/>
    <w:rsid w:val="005538B6"/>
    <w:rsid w:val="005538D6"/>
    <w:rsid w:val="00560DDF"/>
    <w:rsid w:val="0056561A"/>
    <w:rsid w:val="005868AF"/>
    <w:rsid w:val="00590849"/>
    <w:rsid w:val="00590CC9"/>
    <w:rsid w:val="005A1B31"/>
    <w:rsid w:val="005B1638"/>
    <w:rsid w:val="005B3D4F"/>
    <w:rsid w:val="005C0937"/>
    <w:rsid w:val="005C6C0B"/>
    <w:rsid w:val="005D13EF"/>
    <w:rsid w:val="005D7FBB"/>
    <w:rsid w:val="005E2D4A"/>
    <w:rsid w:val="005E5F6A"/>
    <w:rsid w:val="005F18E6"/>
    <w:rsid w:val="005F22C9"/>
    <w:rsid w:val="005F29E6"/>
    <w:rsid w:val="00602F8E"/>
    <w:rsid w:val="00622830"/>
    <w:rsid w:val="00622B9D"/>
    <w:rsid w:val="006251D5"/>
    <w:rsid w:val="00631B78"/>
    <w:rsid w:val="00635F72"/>
    <w:rsid w:val="00636B49"/>
    <w:rsid w:val="00637E1C"/>
    <w:rsid w:val="0064033E"/>
    <w:rsid w:val="00640C66"/>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425E"/>
    <w:rsid w:val="006A38A0"/>
    <w:rsid w:val="006C6949"/>
    <w:rsid w:val="006C73FD"/>
    <w:rsid w:val="006D5025"/>
    <w:rsid w:val="006E31F3"/>
    <w:rsid w:val="006E52CF"/>
    <w:rsid w:val="006E53D5"/>
    <w:rsid w:val="006F1D38"/>
    <w:rsid w:val="006F33C3"/>
    <w:rsid w:val="006F4B99"/>
    <w:rsid w:val="006F63E6"/>
    <w:rsid w:val="00704C85"/>
    <w:rsid w:val="00711923"/>
    <w:rsid w:val="007167CA"/>
    <w:rsid w:val="00721B8F"/>
    <w:rsid w:val="00724BB7"/>
    <w:rsid w:val="0072712C"/>
    <w:rsid w:val="00734534"/>
    <w:rsid w:val="00741E03"/>
    <w:rsid w:val="00744407"/>
    <w:rsid w:val="00752EDD"/>
    <w:rsid w:val="007549B6"/>
    <w:rsid w:val="00755596"/>
    <w:rsid w:val="0075569E"/>
    <w:rsid w:val="00756C65"/>
    <w:rsid w:val="007847A6"/>
    <w:rsid w:val="00790BBD"/>
    <w:rsid w:val="007962D1"/>
    <w:rsid w:val="00797F57"/>
    <w:rsid w:val="007A2EAF"/>
    <w:rsid w:val="007A387B"/>
    <w:rsid w:val="007A43CF"/>
    <w:rsid w:val="007B015D"/>
    <w:rsid w:val="007B1C60"/>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31C"/>
    <w:rsid w:val="008707A5"/>
    <w:rsid w:val="00870D37"/>
    <w:rsid w:val="00874C98"/>
    <w:rsid w:val="008765A9"/>
    <w:rsid w:val="00881019"/>
    <w:rsid w:val="00881570"/>
    <w:rsid w:val="00882036"/>
    <w:rsid w:val="008823E8"/>
    <w:rsid w:val="00883C9F"/>
    <w:rsid w:val="0088604D"/>
    <w:rsid w:val="00887B2D"/>
    <w:rsid w:val="00890FC3"/>
    <w:rsid w:val="008971E9"/>
    <w:rsid w:val="008A2DBC"/>
    <w:rsid w:val="008A3C2F"/>
    <w:rsid w:val="008A4367"/>
    <w:rsid w:val="008B06C1"/>
    <w:rsid w:val="008B3232"/>
    <w:rsid w:val="008B5603"/>
    <w:rsid w:val="008C05E0"/>
    <w:rsid w:val="008C38BF"/>
    <w:rsid w:val="008C4CC3"/>
    <w:rsid w:val="008C5E68"/>
    <w:rsid w:val="008C7E78"/>
    <w:rsid w:val="008D368A"/>
    <w:rsid w:val="008D3D07"/>
    <w:rsid w:val="008D4FA0"/>
    <w:rsid w:val="008D6822"/>
    <w:rsid w:val="008E3E70"/>
    <w:rsid w:val="008E730C"/>
    <w:rsid w:val="008F29C9"/>
    <w:rsid w:val="00903372"/>
    <w:rsid w:val="009072FE"/>
    <w:rsid w:val="00913A43"/>
    <w:rsid w:val="00917096"/>
    <w:rsid w:val="009200F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4853"/>
    <w:rsid w:val="009C4976"/>
    <w:rsid w:val="009C56E8"/>
    <w:rsid w:val="009C6A3D"/>
    <w:rsid w:val="009D4A1E"/>
    <w:rsid w:val="009E31B9"/>
    <w:rsid w:val="009F0792"/>
    <w:rsid w:val="009F69D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A01F0"/>
    <w:rsid w:val="00AA20F7"/>
    <w:rsid w:val="00AC1C7D"/>
    <w:rsid w:val="00AC2A3E"/>
    <w:rsid w:val="00AC330A"/>
    <w:rsid w:val="00AC3A61"/>
    <w:rsid w:val="00AC3BE9"/>
    <w:rsid w:val="00AD0FE4"/>
    <w:rsid w:val="00AD1027"/>
    <w:rsid w:val="00AD36A6"/>
    <w:rsid w:val="00AD5FFE"/>
    <w:rsid w:val="00AE44D0"/>
    <w:rsid w:val="00AE4E51"/>
    <w:rsid w:val="00AE6CC3"/>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2E7D"/>
    <w:rsid w:val="00B8579F"/>
    <w:rsid w:val="00B9406C"/>
    <w:rsid w:val="00B9586E"/>
    <w:rsid w:val="00B95EC7"/>
    <w:rsid w:val="00BA477D"/>
    <w:rsid w:val="00BA47E4"/>
    <w:rsid w:val="00BA71F7"/>
    <w:rsid w:val="00BC01D9"/>
    <w:rsid w:val="00BC0767"/>
    <w:rsid w:val="00BC40CA"/>
    <w:rsid w:val="00BC49E4"/>
    <w:rsid w:val="00BC6C8F"/>
    <w:rsid w:val="00BD040F"/>
    <w:rsid w:val="00BD184A"/>
    <w:rsid w:val="00BD5D33"/>
    <w:rsid w:val="00BE1289"/>
    <w:rsid w:val="00BE4E17"/>
    <w:rsid w:val="00BE5061"/>
    <w:rsid w:val="00BF58A9"/>
    <w:rsid w:val="00C03FC3"/>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575F"/>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4EAD"/>
    <w:rsid w:val="00DC5DC1"/>
    <w:rsid w:val="00DC7268"/>
    <w:rsid w:val="00DC7C42"/>
    <w:rsid w:val="00DD3A49"/>
    <w:rsid w:val="00DE046F"/>
    <w:rsid w:val="00DE0E9C"/>
    <w:rsid w:val="00DE152A"/>
    <w:rsid w:val="00DE2215"/>
    <w:rsid w:val="00DE5031"/>
    <w:rsid w:val="00DF211C"/>
    <w:rsid w:val="00DF339A"/>
    <w:rsid w:val="00DF5701"/>
    <w:rsid w:val="00DF61B1"/>
    <w:rsid w:val="00E0037E"/>
    <w:rsid w:val="00E1141D"/>
    <w:rsid w:val="00E13C97"/>
    <w:rsid w:val="00E223BB"/>
    <w:rsid w:val="00E270BB"/>
    <w:rsid w:val="00E31043"/>
    <w:rsid w:val="00E344FD"/>
    <w:rsid w:val="00E4397C"/>
    <w:rsid w:val="00E45361"/>
    <w:rsid w:val="00E508DC"/>
    <w:rsid w:val="00E509BA"/>
    <w:rsid w:val="00E5360D"/>
    <w:rsid w:val="00E5528C"/>
    <w:rsid w:val="00E559A8"/>
    <w:rsid w:val="00E6286D"/>
    <w:rsid w:val="00E63C57"/>
    <w:rsid w:val="00E67102"/>
    <w:rsid w:val="00E67ED6"/>
    <w:rsid w:val="00E715A7"/>
    <w:rsid w:val="00E74135"/>
    <w:rsid w:val="00E75B66"/>
    <w:rsid w:val="00E803CD"/>
    <w:rsid w:val="00E8267E"/>
    <w:rsid w:val="00E93530"/>
    <w:rsid w:val="00EA15E8"/>
    <w:rsid w:val="00EA1726"/>
    <w:rsid w:val="00EB0022"/>
    <w:rsid w:val="00EB3FCF"/>
    <w:rsid w:val="00EB66ED"/>
    <w:rsid w:val="00EB6856"/>
    <w:rsid w:val="00EC4309"/>
    <w:rsid w:val="00EC7720"/>
    <w:rsid w:val="00ED7CC8"/>
    <w:rsid w:val="00EE6BA1"/>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94A2A"/>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8341-1CE3-49D5-B742-EE4B561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123</Pages>
  <Words>22364</Words>
  <Characters>127477</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HP</cp:lastModifiedBy>
  <cp:revision>12</cp:revision>
  <cp:lastPrinted>2019-09-09T07:56:00Z</cp:lastPrinted>
  <dcterms:created xsi:type="dcterms:W3CDTF">2020-12-24T08:26:00Z</dcterms:created>
  <dcterms:modified xsi:type="dcterms:W3CDTF">2020-12-26T12:30:00Z</dcterms:modified>
</cp:coreProperties>
</file>